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44F71" w:rsidTr="00221263">
        <w:trPr>
          <w:trHeight w:val="1025"/>
        </w:trPr>
        <w:tc>
          <w:tcPr>
            <w:tcW w:w="2978" w:type="dxa"/>
          </w:tcPr>
          <w:p w:rsidR="008F457C" w:rsidRPr="008F457C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8F457C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07AE">
              <w:rPr>
                <w:rFonts w:ascii="Times New Roman" w:hAnsi="Times New Roman" w:cs="Times New Roman"/>
              </w:rPr>
              <w:t>/2015, MV</w:t>
            </w:r>
          </w:p>
          <w:p w:rsidR="002E27E1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710.640,00 kn</w:t>
            </w:r>
          </w:p>
        </w:tc>
        <w:tc>
          <w:tcPr>
            <w:tcW w:w="1418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u tijeku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 i Centra za socijalnu skrb te usluga tehničke zaštite za </w:t>
            </w:r>
            <w:r w:rsidRPr="00414BC7">
              <w:rPr>
                <w:rFonts w:ascii="Times New Roman" w:hAnsi="Times New Roman" w:cs="Times New Roman"/>
              </w:rPr>
              <w:lastRenderedPageBreak/>
              <w:t>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B975B2" w:rsidRPr="00644F71" w:rsidTr="00221263">
        <w:trPr>
          <w:trHeight w:val="1025"/>
        </w:trPr>
        <w:tc>
          <w:tcPr>
            <w:tcW w:w="2978" w:type="dxa"/>
          </w:tcPr>
          <w:p w:rsidR="00B975B2" w:rsidRPr="006A3CD7" w:rsidRDefault="00B975B2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B975B2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B975B2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B975B2" w:rsidRPr="006A3CD7" w:rsidRDefault="00B975B2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B975B2" w:rsidRPr="006A3CD7" w:rsidRDefault="00B975B2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B975B2" w:rsidRPr="006A3CD7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B975B2" w:rsidRPr="00D769C6" w:rsidRDefault="00B975B2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Pule, 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584B" w:rsidRPr="006A3CD7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D0584B" w:rsidRDefault="00D0584B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9C03D6" w:rsidRPr="00D0584B" w:rsidRDefault="009C03D6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9C03D6" w:rsidRPr="00D0584B" w:rsidRDefault="009C03D6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584B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:rsidTr="00221263">
        <w:trPr>
          <w:trHeight w:val="1417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t>Izvođenje radova na izgradnji parkirališta u naselju Sisplac u Puli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 xml:space="preserve">60 radnih dana od uvođenja izvođača u </w:t>
            </w:r>
            <w:r w:rsidRPr="00970094">
              <w:rPr>
                <w:rFonts w:ascii="Times New Roman" w:eastAsia="Calibri" w:hAnsi="Times New Roman" w:cs="Times New Roman"/>
              </w:rPr>
              <w:lastRenderedPageBreak/>
              <w:t>posao</w:t>
            </w:r>
          </w:p>
        </w:tc>
        <w:tc>
          <w:tcPr>
            <w:tcW w:w="1984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lastRenderedPageBreak/>
              <w:t>TGT ADRIATIK d.o.o.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lastRenderedPageBreak/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krajobraznog uređenja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26/14,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002-0006125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Vita projekt d.o.o. Zagreb i PROJEKTNI BIRO AK d.o.o. Zagreb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Trsine (PR69) u naselju Štinjan 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</w:p>
          <w:p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Temeljem Ugovora o upravljanju i suglasnosti, otvoreni postupak proveo Castrum Pula 97 d.o.o.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2015/S002-0028043</w:t>
            </w: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12 mjeseci (produljen Aneksom VI. Ugovora)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:rsidTr="00F06E09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:rsidTr="00221263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Aneks br.V Ugovora potpisan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>Natjecateljsko pregovarački postupak prema PRAG proceduri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598.000,00 kn</w:t>
            </w:r>
          </w:p>
        </w:tc>
        <w:tc>
          <w:tcPr>
            <w:tcW w:w="141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kalendarskihdana </w:t>
            </w:r>
          </w:p>
        </w:tc>
        <w:tc>
          <w:tcPr>
            <w:tcW w:w="1984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URBIS d.o.o.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sluge higijeničarskih mjera u </w:t>
            </w:r>
            <w:r w:rsidRPr="005D6236">
              <w:rPr>
                <w:rFonts w:ascii="Times New Roman" w:hAnsi="Times New Roman"/>
              </w:rPr>
              <w:lastRenderedPageBreak/>
              <w:t>Gradu Puli za razdoblje od jedne godine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>05/12,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lastRenderedPageBreak/>
              <w:t>2012/S 003-0054461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B </w:t>
            </w:r>
            <w:r w:rsidRPr="005D6236">
              <w:rPr>
                <w:rFonts w:ascii="Times New Roman" w:hAnsi="Times New Roman"/>
              </w:rPr>
              <w:lastRenderedPageBreak/>
              <w:t>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lastRenderedPageBreak/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lastRenderedPageBreak/>
              <w:t xml:space="preserve">VETERINARSKA </w:t>
            </w:r>
            <w:r w:rsidRPr="005D6236">
              <w:rPr>
                <w:rFonts w:ascii="Times New Roman" w:hAnsi="Times New Roman"/>
              </w:rPr>
              <w:lastRenderedPageBreak/>
              <w:t>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28.06.2013.</w:t>
            </w:r>
          </w:p>
        </w:tc>
        <w:tc>
          <w:tcPr>
            <w:tcW w:w="2409" w:type="dxa"/>
          </w:tcPr>
          <w:p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a primjenjuje se od 31.12.2013. za vrijeme od godinu dana od dana primjene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 xml:space="preserve">Usluga dostave jednog obroka </w:t>
            </w:r>
            <w:r w:rsidRPr="00FD1C1F">
              <w:rPr>
                <w:rFonts w:ascii="Times New Roman" w:hAnsi="Times New Roman"/>
                <w:lang w:eastAsia="hr-HR"/>
              </w:rPr>
              <w:lastRenderedPageBreak/>
              <w:t>dnevno u stambeni prostor korisnika u potrebi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02/14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</w:t>
            </w:r>
            <w:r w:rsidRPr="00FD1C1F">
              <w:rPr>
                <w:rFonts w:ascii="Times New Roman" w:hAnsi="Times New Roman"/>
              </w:rPr>
              <w:lastRenderedPageBreak/>
              <w:t>nabavi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lastRenderedPageBreak/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a primjenjuje se od 31.12.2014. za vrijeme od godinu dana od dana primjene</w:t>
            </w:r>
          </w:p>
        </w:tc>
        <w:tc>
          <w:tcPr>
            <w:tcW w:w="1984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lastRenderedPageBreak/>
              <w:t xml:space="preserve">PLETER – USLUGE d.o.o. </w:t>
            </w:r>
            <w:r w:rsidRPr="00FD1C1F">
              <w:rPr>
                <w:rFonts w:ascii="Times New Roman" w:hAnsi="Times New Roman"/>
              </w:rPr>
              <w:lastRenderedPageBreak/>
              <w:t>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lastRenderedPageBreak/>
              <w:t>30.12.2015.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a primjenjuje se od 31.12.2016. za vrijeme od godinu dana od dana primjene</w:t>
            </w:r>
          </w:p>
        </w:tc>
        <w:tc>
          <w:tcPr>
            <w:tcW w:w="1984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</w:p>
          <w:p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 xml:space="preserve">Adaptacija sanitarnih čvorova </w:t>
            </w:r>
            <w:r w:rsidRPr="004C66B3">
              <w:rPr>
                <w:rFonts w:ascii="Times New Roman" w:hAnsi="Times New Roman"/>
                <w:lang w:eastAsia="hr-HR"/>
              </w:rPr>
              <w:lastRenderedPageBreak/>
              <w:t>OŠ Stoja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3/17</w:t>
            </w:r>
          </w:p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Otvoreni </w:t>
            </w: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postupak  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>65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lastRenderedPageBreak/>
              <w:t xml:space="preserve">Zajednica </w:t>
            </w:r>
            <w:r w:rsidRPr="004307E1">
              <w:rPr>
                <w:rFonts w:ascii="Times New Roman" w:hAnsi="Times New Roman"/>
                <w:lang w:eastAsia="hr-HR"/>
              </w:rPr>
              <w:lastRenderedPageBreak/>
              <w:t>ponuditelja: IDEA PROJEKT d.o.o. Pula i STIJENA d.o.o.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lastRenderedPageBreak/>
              <w:t>23.08.2017.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Sanacija temeljne konstrukcije „dilatacije A“ OŠ Kaštanjer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3259B3" w:rsidRPr="003A442E" w:rsidRDefault="003259B3" w:rsidP="0092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66402">
              <w:rPr>
                <w:rFonts w:ascii="Times New Roman" w:hAnsi="Times New Roman"/>
              </w:rPr>
              <w:t xml:space="preserve"> tijeku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Usluga vršenja glavnog i stručnog nadzora nad 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Učka konzalting d.o.o. Pazin i Institut IGH d.d. Zagreb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Nabavu provela </w:t>
            </w:r>
            <w:r>
              <w:rPr>
                <w:rFonts w:ascii="Times New Roman" w:hAnsi="Times New Roman"/>
                <w:bCs/>
              </w:rPr>
              <w:lastRenderedPageBreak/>
              <w:t>Pula Herculanea d.o.o., Pula</w:t>
            </w:r>
          </w:p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(Anex ugovora od </w:t>
            </w: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24.01.2017.)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2.997.473,39 kn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lastRenderedPageBreak/>
              <w:t>Ugovor o dodatnim radovima od 01.02.2017.</w:t>
            </w:r>
          </w:p>
        </w:tc>
      </w:tr>
      <w:tr w:rsidR="003259B3" w:rsidRPr="006055F3" w:rsidTr="00370430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lastRenderedPageBreak/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E90B9E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E90B9E" w:rsidRPr="00BD64E6" w:rsidRDefault="00E90B9E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90B9E" w:rsidRPr="0006066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E90B9E" w:rsidRPr="0006066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D64E6" w:rsidRDefault="006771E5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D64E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D64E6" w:rsidRDefault="006771E5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631AA1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BD64E6" w:rsidRDefault="006771E5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  <w:tc>
          <w:tcPr>
            <w:tcW w:w="2101" w:type="dxa"/>
          </w:tcPr>
          <w:p w:rsidR="006771E5" w:rsidRPr="00060666" w:rsidRDefault="006771E5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60666">
              <w:rPr>
                <w:rFonts w:ascii="Times New Roman" w:hAnsi="Times New Roman"/>
              </w:rPr>
              <w:t xml:space="preserve">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208B">
              <w:rPr>
                <w:rFonts w:ascii="Times New Roman" w:hAnsi="Times New Roman"/>
                <w:bCs/>
              </w:rPr>
              <w:t>Izvođenje radova na izgradnji Ulice Borik u naselju Veli Vrh u Puli (izgradnja prometni</w:t>
            </w:r>
            <w:r>
              <w:rPr>
                <w:rFonts w:ascii="Times New Roman" w:hAnsi="Times New Roman"/>
                <w:bCs/>
              </w:rPr>
              <w:t>h</w:t>
            </w:r>
            <w:r w:rsidRPr="005D208B">
              <w:rPr>
                <w:rFonts w:ascii="Times New Roman" w:hAnsi="Times New Roman"/>
                <w:bCs/>
              </w:rPr>
              <w:t xml:space="preserve"> površina, oborinske odvodnje i javne rasvjete)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28/13,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03.04.2013.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17E84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03.04.2013.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4A3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0D24A3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0D24A3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27.01.2014.</w:t>
            </w:r>
          </w:p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0D24A3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u tijeku-nije okončan </w:t>
            </w:r>
            <w:r w:rsidRPr="000D24A3">
              <w:rPr>
                <w:rFonts w:ascii="Times New Roman" w:hAnsi="Times New Roman"/>
              </w:rPr>
              <w:lastRenderedPageBreak/>
              <w:t>postupak izvlaštenja 3 m</w:t>
            </w:r>
            <w:r w:rsidRPr="000D24A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0D24A3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Anex Ugovora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B432BF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02/15, MV</w:t>
            </w:r>
          </w:p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12.06.2015.</w:t>
            </w:r>
          </w:p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ISTRAKOP d.o.o.</w:t>
            </w:r>
            <w:r>
              <w:rPr>
                <w:rFonts w:ascii="Times New Roman" w:hAnsi="Times New Roman"/>
              </w:rPr>
              <w:t xml:space="preserve"> Poreč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d.d.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4A18" w:rsidRPr="005D208B" w:rsidRDefault="00A64A18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4A18" w:rsidRPr="005D208B" w:rsidRDefault="00A64A18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6771E5" w:rsidRPr="00D769C6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D769C6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57DC8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6771E5" w:rsidRPr="00644F71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891100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891100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89110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89110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1100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5D208B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A40BAB" w:rsidRDefault="0067760A" w:rsidP="0037043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3C028E" w:rsidRPr="002B67A3" w:rsidRDefault="003C028E" w:rsidP="003C028E">
            <w:pPr>
              <w:rPr>
                <w:rFonts w:ascii="Times New Roman" w:hAnsi="Times New Roman" w:cs="Times New Roman"/>
              </w:rPr>
            </w:pPr>
            <w:r w:rsidRPr="002B67A3">
              <w:rPr>
                <w:rFonts w:ascii="Times New Roman" w:hAnsi="Times New Roman" w:cs="Times New Roman"/>
              </w:rPr>
              <w:t>146.856,60 kn</w:t>
            </w:r>
          </w:p>
          <w:p w:rsidR="0067760A" w:rsidRPr="00EE71BA" w:rsidRDefault="003C028E" w:rsidP="003C028E">
            <w:pPr>
              <w:rPr>
                <w:rFonts w:ascii="Times New Roman" w:hAnsi="Times New Roman" w:cs="Times New Roman"/>
              </w:rPr>
            </w:pPr>
            <w:r w:rsidRPr="002B67A3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60A" w:rsidRDefault="0067760A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67760A" w:rsidRPr="00644F71" w:rsidRDefault="0067760A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60A" w:rsidRPr="00D17A68" w:rsidRDefault="0067760A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D17A68" w:rsidRDefault="0067760A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67760A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67760A" w:rsidRPr="003F2BA2" w:rsidRDefault="0067760A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3F2BA2" w:rsidRDefault="0067760A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67760A" w:rsidRPr="003F2BA2" w:rsidRDefault="0067760A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F14C3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67760A" w:rsidRPr="004A4265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67760A" w:rsidRPr="003F2BA2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67760A" w:rsidRPr="00C07E4D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B34F0" w:rsidRDefault="0067760A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60A" w:rsidRPr="008B34F0" w:rsidRDefault="0067760A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67760A" w:rsidRPr="008B34F0" w:rsidRDefault="0067760A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15003">
              <w:rPr>
                <w:rFonts w:ascii="Times New Roman" w:hAnsi="Times New Roman" w:cs="Times New Roman"/>
              </w:rPr>
              <w:t>ređenje plaže Hidrobaza</w:t>
            </w:r>
          </w:p>
        </w:tc>
        <w:tc>
          <w:tcPr>
            <w:tcW w:w="1558" w:type="dxa"/>
          </w:tcPr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 xml:space="preserve">26/2015, MV </w:t>
            </w:r>
          </w:p>
          <w:p w:rsidR="0067760A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60A" w:rsidRPr="00E15003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15.422.604,38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04.01.2016.</w:t>
            </w:r>
          </w:p>
          <w:p w:rsidR="0067760A" w:rsidRPr="00E15003" w:rsidRDefault="0067760A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60A" w:rsidRPr="00E15003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3F2BA2" w:rsidRDefault="0067760A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67760A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 I okvirnog sporazuma za </w:t>
            </w:r>
            <w:r w:rsidRPr="000C608F">
              <w:rPr>
                <w:rFonts w:ascii="Times New Roman" w:eastAsia="Calibri" w:hAnsi="Times New Roman" w:cs="Times New Roman"/>
              </w:rPr>
              <w:t>izvođenje radova uređenja plaže Hidrobaza u Puli</w:t>
            </w:r>
          </w:p>
        </w:tc>
        <w:tc>
          <w:tcPr>
            <w:tcW w:w="1558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28.04.2016.</w:t>
            </w:r>
          </w:p>
          <w:p w:rsidR="0067760A" w:rsidRPr="002551CC" w:rsidRDefault="0067760A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E15003" w:rsidRDefault="0067760A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I. za izvođenje radova uređenja plaže Hidrobaza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08.01.2016.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85 (osamdesetpet) radnih dana po uvođenju u posao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67760A" w:rsidRPr="00E15003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67760A" w:rsidRPr="00334492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67760A" w:rsidRPr="00221090" w:rsidRDefault="0067760A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67760A" w:rsidRPr="00221090" w:rsidRDefault="0067760A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3477" w:rsidRPr="00D713D6" w:rsidRDefault="00923477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923477" w:rsidRPr="008670DB" w:rsidRDefault="00923477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923477" w:rsidRPr="008670DB" w:rsidRDefault="00923477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923477" w:rsidRPr="008670DB" w:rsidRDefault="00923477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923477" w:rsidRPr="008670DB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7760A" w:rsidRPr="00644F71" w:rsidTr="000A707E">
        <w:trPr>
          <w:trHeight w:val="549"/>
          <w:jc w:val="center"/>
        </w:trPr>
        <w:tc>
          <w:tcPr>
            <w:tcW w:w="1274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60A" w:rsidRPr="008670DB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 I za izvođenje radova zaštite arheološkog nalazišta u Kandlerovoj ulici u Puli</w:t>
            </w:r>
          </w:p>
        </w:tc>
        <w:tc>
          <w:tcPr>
            <w:tcW w:w="1558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67760A" w:rsidRPr="008670D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67760A" w:rsidRPr="008670DB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67760A" w:rsidRPr="008670DB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67760A" w:rsidRPr="008B34F0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67760A" w:rsidRPr="008670DB" w:rsidRDefault="0067760A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923477" w:rsidRPr="00644F71" w:rsidTr="000A707E">
        <w:trPr>
          <w:trHeight w:val="549"/>
          <w:jc w:val="center"/>
        </w:trPr>
        <w:tc>
          <w:tcPr>
            <w:tcW w:w="1274" w:type="dxa"/>
          </w:tcPr>
          <w:p w:rsidR="00923477" w:rsidRPr="008670DB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923477" w:rsidRPr="00221090" w:rsidRDefault="00923477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:rsidR="00923477" w:rsidRPr="00221090" w:rsidRDefault="00923477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 xml:space="preserve">privremeno obustavljeni do izrade arhitektonskog rješenja završne </w:t>
            </w:r>
            <w:r w:rsidRPr="00221090">
              <w:rPr>
                <w:rFonts w:ascii="Times New Roman" w:eastAsia="Calibri" w:hAnsi="Times New Roman" w:cs="Times New Roman"/>
              </w:rPr>
              <w:lastRenderedPageBreak/>
              <w:t>obrade i projekta sustava navodnjavanja)</w:t>
            </w:r>
          </w:p>
        </w:tc>
        <w:tc>
          <w:tcPr>
            <w:tcW w:w="2101" w:type="dxa"/>
          </w:tcPr>
          <w:p w:rsidR="00923477" w:rsidRPr="00221090" w:rsidRDefault="00923477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280.468,75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E49FB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60A" w:rsidRPr="00D713D6" w:rsidRDefault="0067760A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97335C" w:rsidRDefault="0067760A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radova rekonstrukcije vodovodne mreže i radova rekonstrukcije mješovite kanalizacijske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 xml:space="preserve">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3/2016, MV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67760A" w:rsidRPr="008B34F0" w:rsidRDefault="0067760A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21.952.228,78  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26.10.2016.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67760A" w:rsidRPr="008B34F0" w:rsidRDefault="0067760A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8B34F0" w:rsidRDefault="0067760A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67760A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67760A" w:rsidRPr="009E14EC" w:rsidRDefault="009E14EC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67760A" w:rsidRPr="00221090" w:rsidRDefault="0067760A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A" w:rsidRPr="00221090" w:rsidRDefault="0067760A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493A15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57190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 w:rsidR="00811D3F">
              <w:rPr>
                <w:rFonts w:ascii="Times New Roman" w:eastAsia="Calibri" w:hAnsi="Times New Roman" w:cs="Times New Roman"/>
              </w:rPr>
              <w:t>.</w:t>
            </w:r>
          </w:p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9E14EC" w:rsidRPr="009E14EC" w:rsidRDefault="009E14EC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493A15" w:rsidRDefault="009E14EC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9E14EC" w:rsidRPr="009E14EC" w:rsidRDefault="009E14EC" w:rsidP="00923477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8B34F0" w:rsidRDefault="009E14EC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16.679.195,91 </w:t>
            </w:r>
            <w:r w:rsidR="00811D3F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Ugovor I. za 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</w:t>
            </w:r>
          </w:p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9E14EC" w:rsidRPr="00BA5A56" w:rsidRDefault="009E14EC" w:rsidP="000C1989">
            <w:pPr>
              <w:pStyle w:val="NoSpacing"/>
              <w:rPr>
                <w:sz w:val="22"/>
                <w:szCs w:val="22"/>
              </w:rPr>
            </w:pPr>
          </w:p>
          <w:p w:rsidR="009E14EC" w:rsidRPr="00BA5A56" w:rsidRDefault="009E14EC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9E14EC" w:rsidRPr="009E14EC" w:rsidRDefault="009E14EC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9E14EC" w:rsidRDefault="009E14EC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 w:rsidR="00811D3F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9E14EC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9E14EC" w:rsidRPr="00221090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221090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9E14EC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9E14EC" w:rsidRPr="00BA5A56" w:rsidRDefault="009E14EC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BA5A56" w:rsidRDefault="009E14EC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9E14EC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9E14EC" w:rsidRPr="006055F3" w:rsidRDefault="009E14EC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EC" w:rsidRPr="006055F3" w:rsidRDefault="009E14EC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F01E5A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F01E5A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807533" w:rsidRDefault="00F01E5A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F01E5A" w:rsidRDefault="00F01E5A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1E5A" w:rsidRPr="006055F3" w:rsidRDefault="00F01E5A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F01E5A" w:rsidRDefault="00F01E5A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F01E5A" w:rsidRPr="006055F3" w:rsidRDefault="00F01E5A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5A" w:rsidRPr="006055F3" w:rsidRDefault="00F01E5A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 tijeku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10.04.2017.</w:t>
            </w:r>
          </w:p>
          <w:p w:rsidR="00923477" w:rsidRPr="006055F3" w:rsidRDefault="00923477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150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  <w:p w:rsidR="00923477" w:rsidRPr="005833E2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Temeljem Aneksa ugovora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:rsidR="00923477" w:rsidRPr="005833E2" w:rsidRDefault="00923477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5833E2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936A0E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:rsidR="00923477" w:rsidRPr="00936A0E" w:rsidRDefault="00923477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923477" w:rsidRPr="00936A0E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F01E5A" w:rsidRDefault="00923477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923477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Izvođenje radova na izgradnji multifunkcionalnog sportskog igrališta na Vidikovcu kod 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923477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6055F3" w:rsidRDefault="00923477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923477" w:rsidRPr="006055F3" w:rsidRDefault="00923477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6DB7">
              <w:rPr>
                <w:rFonts w:ascii="Times New Roman" w:hAnsi="Times New Roman"/>
                <w:b/>
              </w:rPr>
              <w:t>Okvirni sporazum</w:t>
            </w:r>
          </w:p>
          <w:p w:rsidR="00923477" w:rsidRPr="00856DB7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856DB7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85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56DB7">
              <w:rPr>
                <w:rFonts w:ascii="Times New Roman" w:hAnsi="Times New Roman"/>
              </w:rPr>
              <w:t>3/17, MV</w:t>
            </w:r>
          </w:p>
          <w:p w:rsidR="0092347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3477" w:rsidRPr="00856DB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13.09.2017.</w:t>
            </w:r>
          </w:p>
          <w:p w:rsidR="00923477" w:rsidRPr="00856DB7" w:rsidRDefault="00923477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856DB7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</w:tr>
      <w:tr w:rsidR="00923477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30.10.2017.</w:t>
            </w:r>
          </w:p>
          <w:p w:rsidR="00923477" w:rsidRPr="006055F3" w:rsidRDefault="00923477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055F3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7359C">
              <w:rPr>
                <w:rFonts w:ascii="Times New Roman" w:hAnsi="Times New Roman" w:cs="Times New Roman"/>
                <w:bCs/>
                <w:iCs/>
              </w:rPr>
              <w:t xml:space="preserve">Izvođenje radova na izgradnji prometnica s oborinskom odvodnjom, javnom rasvjetom i EKI zone MAX Stoja, te radova na izgradnji vodovodne mreže, sanitarne odvodnje i NT i ST </w:t>
            </w:r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27359C">
              <w:rPr>
                <w:rFonts w:ascii="Times New Roman" w:hAnsi="Times New Roman" w:cs="Times New Roman"/>
                <w:bCs/>
                <w:iCs/>
              </w:rPr>
              <w:t>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9/2017, MV</w:t>
            </w:r>
          </w:p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477" w:rsidRPr="0027359C" w:rsidRDefault="00923477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E80158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14.135.777,72 kn</w:t>
            </w:r>
          </w:p>
          <w:p w:rsidR="00923477" w:rsidRPr="0027359C" w:rsidRDefault="00923477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(ukupno za sve poslovne subjekte sudionike zajedničke nabave)</w:t>
            </w:r>
          </w:p>
          <w:p w:rsidR="00923477" w:rsidRPr="0027359C" w:rsidRDefault="00923477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10.11.2017.</w:t>
            </w:r>
          </w:p>
          <w:p w:rsidR="00923477" w:rsidRPr="0027359C" w:rsidRDefault="00923477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13.11.2017.</w:t>
            </w:r>
          </w:p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923477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2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28.11.2017.</w:t>
            </w:r>
          </w:p>
          <w:p w:rsidR="00923477" w:rsidRPr="006B5F70" w:rsidRDefault="00923477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6B5F70" w:rsidRDefault="00923477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77" w:rsidRPr="0027359C" w:rsidRDefault="00923477" w:rsidP="0092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190158" w:rsidRDefault="00EE71BA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58">
        <w:rPr>
          <w:rFonts w:ascii="Times New Roman" w:hAnsi="Times New Roman" w:cs="Times New Roman"/>
          <w:sz w:val="24"/>
          <w:szCs w:val="24"/>
        </w:rPr>
        <w:t>KLASA: 023-01/18-01/</w:t>
      </w:r>
      <w:r w:rsidR="008C3CB4" w:rsidRPr="00190158">
        <w:rPr>
          <w:rFonts w:ascii="Times New Roman" w:hAnsi="Times New Roman" w:cs="Times New Roman"/>
          <w:sz w:val="24"/>
          <w:szCs w:val="24"/>
        </w:rPr>
        <w:t>16</w:t>
      </w:r>
    </w:p>
    <w:p w:rsidR="00F82BE9" w:rsidRPr="00190158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58">
        <w:rPr>
          <w:rFonts w:ascii="Times New Roman" w:hAnsi="Times New Roman" w:cs="Times New Roman"/>
          <w:sz w:val="24"/>
          <w:szCs w:val="24"/>
        </w:rPr>
        <w:t>URBROJ</w:t>
      </w:r>
      <w:r w:rsidR="00EE71BA" w:rsidRPr="00190158">
        <w:rPr>
          <w:rFonts w:ascii="Times New Roman" w:hAnsi="Times New Roman" w:cs="Times New Roman"/>
          <w:sz w:val="24"/>
          <w:szCs w:val="24"/>
        </w:rPr>
        <w:t>: 2168/01-02-04-00-0265-18</w:t>
      </w:r>
      <w:r w:rsidR="00CE3561" w:rsidRPr="00190158">
        <w:rPr>
          <w:rFonts w:ascii="Times New Roman" w:hAnsi="Times New Roman" w:cs="Times New Roman"/>
          <w:sz w:val="24"/>
          <w:szCs w:val="24"/>
        </w:rPr>
        <w:t>-</w:t>
      </w:r>
      <w:r w:rsidR="0057190C">
        <w:rPr>
          <w:rFonts w:ascii="Times New Roman" w:hAnsi="Times New Roman" w:cs="Times New Roman"/>
          <w:sz w:val="24"/>
          <w:szCs w:val="24"/>
        </w:rPr>
        <w:t>18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58">
        <w:rPr>
          <w:rFonts w:ascii="Times New Roman" w:hAnsi="Times New Roman" w:cs="Times New Roman"/>
          <w:sz w:val="24"/>
          <w:szCs w:val="24"/>
        </w:rPr>
        <w:t xml:space="preserve">Pula, </w:t>
      </w:r>
      <w:r w:rsidR="00190158" w:rsidRPr="00190158">
        <w:rPr>
          <w:rFonts w:ascii="Times New Roman" w:hAnsi="Times New Roman" w:cs="Times New Roman"/>
          <w:sz w:val="24"/>
          <w:szCs w:val="24"/>
        </w:rPr>
        <w:t>10.</w:t>
      </w:r>
      <w:r w:rsidR="00A64A18" w:rsidRPr="00190158">
        <w:rPr>
          <w:rFonts w:ascii="Times New Roman" w:hAnsi="Times New Roman" w:cs="Times New Roman"/>
          <w:sz w:val="24"/>
          <w:szCs w:val="24"/>
        </w:rPr>
        <w:t>07</w:t>
      </w:r>
      <w:r w:rsidR="00EE71BA" w:rsidRPr="00190158">
        <w:rPr>
          <w:rFonts w:ascii="Times New Roman" w:hAnsi="Times New Roman" w:cs="Times New Roman"/>
          <w:sz w:val="24"/>
          <w:szCs w:val="24"/>
        </w:rPr>
        <w:t>.2018.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76" w:rsidRDefault="00673676" w:rsidP="00E43377">
      <w:pPr>
        <w:spacing w:after="0" w:line="240" w:lineRule="auto"/>
      </w:pPr>
      <w:r>
        <w:separator/>
      </w:r>
    </w:p>
  </w:endnote>
  <w:endnote w:type="continuationSeparator" w:id="0">
    <w:p w:rsidR="00673676" w:rsidRDefault="00673676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923477" w:rsidRDefault="00156C08">
        <w:pPr>
          <w:pStyle w:val="Footer"/>
          <w:jc w:val="center"/>
        </w:pPr>
        <w:fldSimple w:instr=" PAGE   \* MERGEFORMAT ">
          <w:r w:rsidR="008550A6">
            <w:rPr>
              <w:noProof/>
            </w:rPr>
            <w:t>1</w:t>
          </w:r>
        </w:fldSimple>
      </w:p>
    </w:sdtContent>
  </w:sdt>
  <w:p w:rsidR="00923477" w:rsidRDefault="00923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76" w:rsidRDefault="00673676" w:rsidP="00E43377">
      <w:pPr>
        <w:spacing w:after="0" w:line="240" w:lineRule="auto"/>
      </w:pPr>
      <w:r>
        <w:separator/>
      </w:r>
    </w:p>
  </w:footnote>
  <w:footnote w:type="continuationSeparator" w:id="0">
    <w:p w:rsidR="00673676" w:rsidRDefault="00673676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87"/>
    <w:rsid w:val="0000037B"/>
    <w:rsid w:val="0000295A"/>
    <w:rsid w:val="00003FEF"/>
    <w:rsid w:val="000045DC"/>
    <w:rsid w:val="00006554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3D99"/>
    <w:rsid w:val="00065374"/>
    <w:rsid w:val="000704BB"/>
    <w:rsid w:val="00070D11"/>
    <w:rsid w:val="00071ADD"/>
    <w:rsid w:val="000761E8"/>
    <w:rsid w:val="00083EA7"/>
    <w:rsid w:val="00091336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17E1"/>
    <w:rsid w:val="0010345A"/>
    <w:rsid w:val="00106EB4"/>
    <w:rsid w:val="00106FA9"/>
    <w:rsid w:val="001070DD"/>
    <w:rsid w:val="00113A99"/>
    <w:rsid w:val="001140B2"/>
    <w:rsid w:val="00116233"/>
    <w:rsid w:val="001211A4"/>
    <w:rsid w:val="00136745"/>
    <w:rsid w:val="0014381D"/>
    <w:rsid w:val="00144815"/>
    <w:rsid w:val="001463B4"/>
    <w:rsid w:val="0014750E"/>
    <w:rsid w:val="00150CC3"/>
    <w:rsid w:val="00151672"/>
    <w:rsid w:val="00153AB1"/>
    <w:rsid w:val="00156C08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A1040"/>
    <w:rsid w:val="001A1C1F"/>
    <w:rsid w:val="001A246B"/>
    <w:rsid w:val="001A26D2"/>
    <w:rsid w:val="001A2C17"/>
    <w:rsid w:val="001A3510"/>
    <w:rsid w:val="001A5D8B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7027D"/>
    <w:rsid w:val="002709B0"/>
    <w:rsid w:val="00281538"/>
    <w:rsid w:val="00283F7E"/>
    <w:rsid w:val="00294B9D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D1623"/>
    <w:rsid w:val="002D375B"/>
    <w:rsid w:val="002D5BE1"/>
    <w:rsid w:val="002E27E1"/>
    <w:rsid w:val="002E6990"/>
    <w:rsid w:val="002F0CBB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41AF0"/>
    <w:rsid w:val="00343233"/>
    <w:rsid w:val="00343B48"/>
    <w:rsid w:val="00347B65"/>
    <w:rsid w:val="00355FD1"/>
    <w:rsid w:val="00361691"/>
    <w:rsid w:val="003639CC"/>
    <w:rsid w:val="00365DC5"/>
    <w:rsid w:val="00366402"/>
    <w:rsid w:val="00370430"/>
    <w:rsid w:val="0037638A"/>
    <w:rsid w:val="00380531"/>
    <w:rsid w:val="00385865"/>
    <w:rsid w:val="0038652A"/>
    <w:rsid w:val="003876D9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7ECE"/>
    <w:rsid w:val="003C028E"/>
    <w:rsid w:val="003C243C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525A"/>
    <w:rsid w:val="00441993"/>
    <w:rsid w:val="00442A0B"/>
    <w:rsid w:val="00442ED3"/>
    <w:rsid w:val="00446C32"/>
    <w:rsid w:val="00457333"/>
    <w:rsid w:val="00457A38"/>
    <w:rsid w:val="00457D47"/>
    <w:rsid w:val="00460A4A"/>
    <w:rsid w:val="00462BCC"/>
    <w:rsid w:val="004632E2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300DE"/>
    <w:rsid w:val="005305D8"/>
    <w:rsid w:val="0053101A"/>
    <w:rsid w:val="00531C7C"/>
    <w:rsid w:val="005341A4"/>
    <w:rsid w:val="00534254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452A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72EE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4153"/>
    <w:rsid w:val="00671FCD"/>
    <w:rsid w:val="00672F1D"/>
    <w:rsid w:val="00673676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2368"/>
    <w:rsid w:val="00713C45"/>
    <w:rsid w:val="00713F73"/>
    <w:rsid w:val="007209A5"/>
    <w:rsid w:val="00720A70"/>
    <w:rsid w:val="00732FF4"/>
    <w:rsid w:val="0073543F"/>
    <w:rsid w:val="00737EBB"/>
    <w:rsid w:val="00744DF5"/>
    <w:rsid w:val="0074708F"/>
    <w:rsid w:val="00750125"/>
    <w:rsid w:val="00750CDC"/>
    <w:rsid w:val="00751933"/>
    <w:rsid w:val="00751D54"/>
    <w:rsid w:val="00753DA6"/>
    <w:rsid w:val="0075501B"/>
    <w:rsid w:val="0075520A"/>
    <w:rsid w:val="00762C58"/>
    <w:rsid w:val="00771FA7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423"/>
    <w:rsid w:val="008344B3"/>
    <w:rsid w:val="008400DB"/>
    <w:rsid w:val="008427BC"/>
    <w:rsid w:val="00846F74"/>
    <w:rsid w:val="0084762F"/>
    <w:rsid w:val="008550A6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5A21"/>
    <w:rsid w:val="008B65B8"/>
    <w:rsid w:val="008B77E1"/>
    <w:rsid w:val="008C105D"/>
    <w:rsid w:val="008C27EE"/>
    <w:rsid w:val="008C3CB4"/>
    <w:rsid w:val="008C3E21"/>
    <w:rsid w:val="008C5711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8B9"/>
    <w:rsid w:val="00A54CF2"/>
    <w:rsid w:val="00A5583B"/>
    <w:rsid w:val="00A55D9E"/>
    <w:rsid w:val="00A64A18"/>
    <w:rsid w:val="00A70A60"/>
    <w:rsid w:val="00A74198"/>
    <w:rsid w:val="00A83DD0"/>
    <w:rsid w:val="00A87CB3"/>
    <w:rsid w:val="00A96109"/>
    <w:rsid w:val="00A965EA"/>
    <w:rsid w:val="00A97D07"/>
    <w:rsid w:val="00AA2613"/>
    <w:rsid w:val="00AB13CD"/>
    <w:rsid w:val="00AB2AE4"/>
    <w:rsid w:val="00AB58E8"/>
    <w:rsid w:val="00AB5EAF"/>
    <w:rsid w:val="00AB67A4"/>
    <w:rsid w:val="00AB6D0E"/>
    <w:rsid w:val="00AC1B6B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6B75"/>
    <w:rsid w:val="00C57843"/>
    <w:rsid w:val="00C62771"/>
    <w:rsid w:val="00C62A3B"/>
    <w:rsid w:val="00C73067"/>
    <w:rsid w:val="00C760DD"/>
    <w:rsid w:val="00C766E3"/>
    <w:rsid w:val="00C85BA2"/>
    <w:rsid w:val="00C91977"/>
    <w:rsid w:val="00C95170"/>
    <w:rsid w:val="00CA531B"/>
    <w:rsid w:val="00CA5DA3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6AB6"/>
    <w:rsid w:val="00EE71BA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9647</Words>
  <Characters>54990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Lovorka Hajdić Golja</cp:lastModifiedBy>
  <cp:revision>2</cp:revision>
  <cp:lastPrinted>2018-07-10T06:59:00Z</cp:lastPrinted>
  <dcterms:created xsi:type="dcterms:W3CDTF">2018-07-10T08:23:00Z</dcterms:created>
  <dcterms:modified xsi:type="dcterms:W3CDTF">2018-07-10T08:23:00Z</dcterms:modified>
</cp:coreProperties>
</file>