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A10" w:rsidRPr="002E0953" w:rsidRDefault="00337A10" w:rsidP="00337A10">
      <w:pPr>
        <w:pStyle w:val="Heading1"/>
        <w:rPr>
          <w:rFonts w:cs="Times New Roman"/>
          <w:b w:val="0"/>
          <w:highlight w:val="yellow"/>
        </w:rPr>
      </w:pPr>
    </w:p>
    <w:p w:rsidR="00337A10" w:rsidRPr="002E0953" w:rsidRDefault="00337A10" w:rsidP="00337A10">
      <w:pPr>
        <w:pStyle w:val="Heading1"/>
        <w:rPr>
          <w:rFonts w:cs="Times New Roman"/>
          <w:b w:val="0"/>
          <w:highlight w:val="yellow"/>
        </w:rPr>
      </w:pPr>
    </w:p>
    <w:p w:rsidR="00337A10" w:rsidRPr="002E0953" w:rsidRDefault="00337A10" w:rsidP="00337A10">
      <w:pPr>
        <w:pStyle w:val="Heading1"/>
        <w:rPr>
          <w:rFonts w:cs="Times New Roman"/>
          <w:b w:val="0"/>
          <w:highlight w:val="yellow"/>
        </w:rPr>
      </w:pPr>
    </w:p>
    <w:p w:rsidR="00337A10" w:rsidRPr="002E0953" w:rsidRDefault="00337A10" w:rsidP="00337A10">
      <w:pPr>
        <w:pStyle w:val="Heading1"/>
        <w:jc w:val="center"/>
        <w:rPr>
          <w:rFonts w:cs="Times New Roman"/>
          <w:sz w:val="32"/>
          <w:szCs w:val="32"/>
          <w:highlight w:val="yellow"/>
        </w:rPr>
      </w:pPr>
    </w:p>
    <w:p w:rsidR="00337A10" w:rsidRPr="002E0953" w:rsidRDefault="00337A10" w:rsidP="00337A10">
      <w:pPr>
        <w:pStyle w:val="Heading1"/>
        <w:jc w:val="center"/>
        <w:rPr>
          <w:rFonts w:cs="Times New Roman"/>
          <w:sz w:val="32"/>
          <w:szCs w:val="32"/>
        </w:rPr>
      </w:pPr>
    </w:p>
    <w:p w:rsidR="00337A10" w:rsidRPr="002E0953" w:rsidRDefault="00337A10" w:rsidP="0088334D">
      <w:pPr>
        <w:jc w:val="center"/>
        <w:rPr>
          <w:b/>
          <w:sz w:val="32"/>
        </w:rPr>
      </w:pPr>
      <w:bookmarkStart w:id="0" w:name="_Toc449709852"/>
      <w:bookmarkStart w:id="1" w:name="_Toc449710420"/>
      <w:r w:rsidRPr="002E0953">
        <w:rPr>
          <w:b/>
          <w:sz w:val="32"/>
        </w:rPr>
        <w:t xml:space="preserve">STRATEGIJA RAZVOJA URBANOG PODRUČJA </w:t>
      </w:r>
      <w:bookmarkEnd w:id="0"/>
      <w:bookmarkEnd w:id="1"/>
      <w:r w:rsidRPr="002E0953">
        <w:rPr>
          <w:b/>
          <w:sz w:val="32"/>
        </w:rPr>
        <w:t>PULA</w:t>
      </w: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pStyle w:val="Heading1"/>
        <w:jc w:val="center"/>
        <w:rPr>
          <w:rFonts w:cs="Times New Roman"/>
          <w:sz w:val="32"/>
          <w:szCs w:val="32"/>
        </w:rPr>
      </w:pPr>
      <w:bookmarkStart w:id="2" w:name="_Toc449709853"/>
      <w:bookmarkStart w:id="3" w:name="_Toc449710421"/>
    </w:p>
    <w:bookmarkEnd w:id="2"/>
    <w:bookmarkEnd w:id="3"/>
    <w:p w:rsidR="00337A10" w:rsidRPr="002E0953" w:rsidRDefault="00337A10" w:rsidP="0088334D">
      <w:pPr>
        <w:jc w:val="center"/>
        <w:rPr>
          <w:b/>
          <w:sz w:val="32"/>
        </w:rPr>
      </w:pPr>
      <w:r w:rsidRPr="002E0953">
        <w:rPr>
          <w:b/>
          <w:sz w:val="32"/>
        </w:rPr>
        <w:t>NACRT</w:t>
      </w:r>
    </w:p>
    <w:p w:rsidR="00337A10" w:rsidRPr="002E0953" w:rsidRDefault="00337A10" w:rsidP="00337A10">
      <w:pPr>
        <w:pStyle w:val="Heading1"/>
        <w:jc w:val="center"/>
        <w:rPr>
          <w:rFonts w:cs="Times New Roman"/>
          <w:sz w:val="32"/>
          <w:szCs w:val="32"/>
          <w:highlight w:val="yellow"/>
        </w:rPr>
      </w:pPr>
    </w:p>
    <w:p w:rsidR="00337A10" w:rsidRPr="002E0953" w:rsidRDefault="00337A10" w:rsidP="00337A10">
      <w:pPr>
        <w:jc w:val="center"/>
        <w:rPr>
          <w:rFonts w:cs="Times New Roman"/>
          <w:b/>
          <w:sz w:val="32"/>
          <w:szCs w:val="32"/>
          <w:highlight w:val="yellow"/>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37A10" w:rsidP="00337A10">
      <w:pPr>
        <w:jc w:val="center"/>
        <w:rPr>
          <w:rFonts w:cs="Times New Roman"/>
          <w:b/>
          <w:sz w:val="32"/>
          <w:szCs w:val="32"/>
        </w:rPr>
      </w:pPr>
    </w:p>
    <w:p w:rsidR="00337A10" w:rsidRPr="002E0953" w:rsidRDefault="003E4E44" w:rsidP="00337A10">
      <w:pPr>
        <w:jc w:val="center"/>
        <w:rPr>
          <w:rFonts w:cs="Times New Roman"/>
          <w:b/>
          <w:sz w:val="32"/>
          <w:szCs w:val="32"/>
        </w:rPr>
      </w:pPr>
      <w:r>
        <w:rPr>
          <w:rFonts w:cs="Times New Roman"/>
          <w:b/>
          <w:sz w:val="32"/>
          <w:szCs w:val="32"/>
        </w:rPr>
        <w:t>7. lipanj</w:t>
      </w:r>
      <w:r w:rsidR="00337A10" w:rsidRPr="002E0953">
        <w:rPr>
          <w:rFonts w:cs="Times New Roman"/>
          <w:b/>
          <w:sz w:val="32"/>
          <w:szCs w:val="32"/>
        </w:rPr>
        <w:t xml:space="preserve"> 2016.</w:t>
      </w:r>
    </w:p>
    <w:p w:rsidR="001C3813" w:rsidRDefault="0088334D">
      <w:pPr>
        <w:spacing w:before="0" w:after="200" w:line="276" w:lineRule="auto"/>
        <w:rPr>
          <w:rFonts w:cs="Times New Roman"/>
          <w:b/>
          <w:szCs w:val="24"/>
        </w:rPr>
      </w:pPr>
      <w:r w:rsidRPr="002E0953">
        <w:rPr>
          <w:rFonts w:cs="Times New Roman"/>
          <w:b/>
          <w:sz w:val="32"/>
          <w:szCs w:val="32"/>
        </w:rPr>
        <w:br w:type="page"/>
      </w:r>
      <w:bookmarkStart w:id="4" w:name="_Toc449710422"/>
      <w:r w:rsidR="001C3813" w:rsidRPr="002E0953">
        <w:rPr>
          <w:rFonts w:cs="Times New Roman"/>
          <w:b/>
          <w:szCs w:val="24"/>
        </w:rPr>
        <w:lastRenderedPageBreak/>
        <w:t>Sadržaj</w:t>
      </w:r>
    </w:p>
    <w:p w:rsidR="00426DBF" w:rsidRDefault="00426DBF">
      <w:pPr>
        <w:spacing w:before="0" w:after="200" w:line="276" w:lineRule="auto"/>
        <w:rPr>
          <w:rFonts w:cs="Times New Roman"/>
          <w:b/>
          <w:szCs w:val="24"/>
        </w:rPr>
      </w:pPr>
    </w:p>
    <w:sdt>
      <w:sdtPr>
        <w:id w:val="269295275"/>
        <w:docPartObj>
          <w:docPartGallery w:val="Table of Contents"/>
          <w:docPartUnique/>
        </w:docPartObj>
      </w:sdtPr>
      <w:sdtEndPr>
        <w:rPr>
          <w:b/>
          <w:bCs/>
          <w:noProof/>
        </w:rPr>
      </w:sdtEndPr>
      <w:sdtContent>
        <w:p w:rsidR="00777E15" w:rsidRDefault="005A10A2">
          <w:pPr>
            <w:pStyle w:val="TOC1"/>
            <w:tabs>
              <w:tab w:val="right" w:leader="dot" w:pos="9396"/>
            </w:tabs>
            <w:rPr>
              <w:rFonts w:asciiTheme="minorHAnsi" w:eastAsiaTheme="minorEastAsia" w:hAnsiTheme="minorHAnsi"/>
              <w:noProof/>
              <w:sz w:val="22"/>
              <w:lang w:val="en-US"/>
            </w:rPr>
          </w:pPr>
          <w:r w:rsidRPr="005A10A2">
            <w:fldChar w:fldCharType="begin"/>
          </w:r>
          <w:r w:rsidR="0088334D" w:rsidRPr="002E0953">
            <w:instrText xml:space="preserve"> TOC \o "1-3" \h \z \u </w:instrText>
          </w:r>
          <w:r w:rsidRPr="005A10A2">
            <w:fldChar w:fldCharType="separate"/>
          </w:r>
          <w:hyperlink w:anchor="_Toc453066913" w:history="1">
            <w:r w:rsidR="00777E15" w:rsidRPr="00114D32">
              <w:rPr>
                <w:rStyle w:val="Hyperlink"/>
                <w:rFonts w:eastAsia="Calibri"/>
                <w:noProof/>
              </w:rPr>
              <w:t>SAŽETAK</w:t>
            </w:r>
            <w:r w:rsidR="00777E15">
              <w:rPr>
                <w:noProof/>
                <w:webHidden/>
              </w:rPr>
              <w:tab/>
            </w:r>
            <w:r>
              <w:rPr>
                <w:noProof/>
                <w:webHidden/>
              </w:rPr>
              <w:fldChar w:fldCharType="begin"/>
            </w:r>
            <w:r w:rsidR="00777E15">
              <w:rPr>
                <w:noProof/>
                <w:webHidden/>
              </w:rPr>
              <w:instrText xml:space="preserve"> PAGEREF _Toc453066913 \h </w:instrText>
            </w:r>
            <w:r>
              <w:rPr>
                <w:noProof/>
                <w:webHidden/>
              </w:rPr>
            </w:r>
            <w:r>
              <w:rPr>
                <w:noProof/>
                <w:webHidden/>
              </w:rPr>
              <w:fldChar w:fldCharType="separate"/>
            </w:r>
            <w:r w:rsidR="00777E15">
              <w:rPr>
                <w:noProof/>
                <w:webHidden/>
              </w:rPr>
              <w:t>1</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14" w:history="1">
            <w:r w:rsidR="00777E15" w:rsidRPr="00114D32">
              <w:rPr>
                <w:rStyle w:val="Hyperlink"/>
                <w:rFonts w:cs="Times New Roman"/>
                <w:noProof/>
              </w:rPr>
              <w:t>1. TERITORIJALNA POKRIVENOST</w:t>
            </w:r>
            <w:r w:rsidR="00777E15">
              <w:rPr>
                <w:noProof/>
                <w:webHidden/>
              </w:rPr>
              <w:tab/>
            </w:r>
            <w:r>
              <w:rPr>
                <w:noProof/>
                <w:webHidden/>
              </w:rPr>
              <w:fldChar w:fldCharType="begin"/>
            </w:r>
            <w:r w:rsidR="00777E15">
              <w:rPr>
                <w:noProof/>
                <w:webHidden/>
              </w:rPr>
              <w:instrText xml:space="preserve"> PAGEREF _Toc453066914 \h </w:instrText>
            </w:r>
            <w:r>
              <w:rPr>
                <w:noProof/>
                <w:webHidden/>
              </w:rPr>
            </w:r>
            <w:r>
              <w:rPr>
                <w:noProof/>
                <w:webHidden/>
              </w:rPr>
              <w:fldChar w:fldCharType="separate"/>
            </w:r>
            <w:r w:rsidR="00777E15">
              <w:rPr>
                <w:noProof/>
                <w:webHidden/>
              </w:rPr>
              <w:t>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15" w:history="1">
            <w:r w:rsidR="00777E15" w:rsidRPr="00114D32">
              <w:rPr>
                <w:rStyle w:val="Hyperlink"/>
                <w:rFonts w:cs="Times New Roman"/>
                <w:noProof/>
              </w:rPr>
              <w:t>1.1. Teritorijalni obuhvat</w:t>
            </w:r>
            <w:r w:rsidR="00777E15">
              <w:rPr>
                <w:noProof/>
                <w:webHidden/>
              </w:rPr>
              <w:tab/>
            </w:r>
            <w:r>
              <w:rPr>
                <w:noProof/>
                <w:webHidden/>
              </w:rPr>
              <w:fldChar w:fldCharType="begin"/>
            </w:r>
            <w:r w:rsidR="00777E15">
              <w:rPr>
                <w:noProof/>
                <w:webHidden/>
              </w:rPr>
              <w:instrText xml:space="preserve"> PAGEREF _Toc453066915 \h </w:instrText>
            </w:r>
            <w:r>
              <w:rPr>
                <w:noProof/>
                <w:webHidden/>
              </w:rPr>
            </w:r>
            <w:r>
              <w:rPr>
                <w:noProof/>
                <w:webHidden/>
              </w:rPr>
              <w:fldChar w:fldCharType="separate"/>
            </w:r>
            <w:r w:rsidR="00777E15">
              <w:rPr>
                <w:noProof/>
                <w:webHidden/>
              </w:rPr>
              <w:t>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16" w:history="1">
            <w:r w:rsidR="00777E15" w:rsidRPr="00114D32">
              <w:rPr>
                <w:rStyle w:val="Hyperlink"/>
                <w:rFonts w:cs="Times New Roman"/>
                <w:noProof/>
              </w:rPr>
              <w:t>1.2.  Teritorijalni kontekst</w:t>
            </w:r>
            <w:r w:rsidR="00777E15">
              <w:rPr>
                <w:noProof/>
                <w:webHidden/>
              </w:rPr>
              <w:tab/>
            </w:r>
            <w:r>
              <w:rPr>
                <w:noProof/>
                <w:webHidden/>
              </w:rPr>
              <w:fldChar w:fldCharType="begin"/>
            </w:r>
            <w:r w:rsidR="00777E15">
              <w:rPr>
                <w:noProof/>
                <w:webHidden/>
              </w:rPr>
              <w:instrText xml:space="preserve"> PAGEREF _Toc453066916 \h </w:instrText>
            </w:r>
            <w:r>
              <w:rPr>
                <w:noProof/>
                <w:webHidden/>
              </w:rPr>
            </w:r>
            <w:r>
              <w:rPr>
                <w:noProof/>
                <w:webHidden/>
              </w:rPr>
              <w:fldChar w:fldCharType="separate"/>
            </w:r>
            <w:r w:rsidR="00777E15">
              <w:rPr>
                <w:noProof/>
                <w:webHidden/>
              </w:rPr>
              <w:t>4</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17" w:history="1">
            <w:r w:rsidR="00777E15" w:rsidRPr="00114D32">
              <w:rPr>
                <w:rStyle w:val="Hyperlink"/>
                <w:rFonts w:cs="Times New Roman"/>
                <w:noProof/>
              </w:rPr>
              <w:t>2. POSTOJEĆE STANJE</w:t>
            </w:r>
            <w:r w:rsidR="00777E15">
              <w:rPr>
                <w:noProof/>
                <w:webHidden/>
              </w:rPr>
              <w:tab/>
            </w:r>
            <w:r>
              <w:rPr>
                <w:noProof/>
                <w:webHidden/>
              </w:rPr>
              <w:fldChar w:fldCharType="begin"/>
            </w:r>
            <w:r w:rsidR="00777E15">
              <w:rPr>
                <w:noProof/>
                <w:webHidden/>
              </w:rPr>
              <w:instrText xml:space="preserve"> PAGEREF _Toc453066917 \h </w:instrText>
            </w:r>
            <w:r>
              <w:rPr>
                <w:noProof/>
                <w:webHidden/>
              </w:rPr>
            </w:r>
            <w:r>
              <w:rPr>
                <w:noProof/>
                <w:webHidden/>
              </w:rPr>
              <w:fldChar w:fldCharType="separate"/>
            </w:r>
            <w:r w:rsidR="00777E15">
              <w:rPr>
                <w:noProof/>
                <w:webHidden/>
              </w:rPr>
              <w:t>5</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18" w:history="1">
            <w:r w:rsidR="00777E15" w:rsidRPr="00114D32">
              <w:rPr>
                <w:rStyle w:val="Hyperlink"/>
                <w:rFonts w:cs="Times New Roman"/>
                <w:noProof/>
              </w:rPr>
              <w:t>2.1. Društvo</w:t>
            </w:r>
            <w:r w:rsidR="00777E15">
              <w:rPr>
                <w:noProof/>
                <w:webHidden/>
              </w:rPr>
              <w:tab/>
            </w:r>
            <w:r>
              <w:rPr>
                <w:noProof/>
                <w:webHidden/>
              </w:rPr>
              <w:fldChar w:fldCharType="begin"/>
            </w:r>
            <w:r w:rsidR="00777E15">
              <w:rPr>
                <w:noProof/>
                <w:webHidden/>
              </w:rPr>
              <w:instrText xml:space="preserve"> PAGEREF _Toc453066918 \h </w:instrText>
            </w:r>
            <w:r>
              <w:rPr>
                <w:noProof/>
                <w:webHidden/>
              </w:rPr>
            </w:r>
            <w:r>
              <w:rPr>
                <w:noProof/>
                <w:webHidden/>
              </w:rPr>
              <w:fldChar w:fldCharType="separate"/>
            </w:r>
            <w:r w:rsidR="00777E15">
              <w:rPr>
                <w:noProof/>
                <w:webHidden/>
              </w:rPr>
              <w:t>5</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19" w:history="1">
            <w:r w:rsidR="00777E15" w:rsidRPr="00114D32">
              <w:rPr>
                <w:rStyle w:val="Hyperlink"/>
                <w:rFonts w:cs="Times New Roman"/>
                <w:noProof/>
              </w:rPr>
              <w:t>2.2. Gospodarstvo</w:t>
            </w:r>
            <w:r w:rsidR="00777E15">
              <w:rPr>
                <w:noProof/>
                <w:webHidden/>
              </w:rPr>
              <w:tab/>
            </w:r>
            <w:r>
              <w:rPr>
                <w:noProof/>
                <w:webHidden/>
              </w:rPr>
              <w:fldChar w:fldCharType="begin"/>
            </w:r>
            <w:r w:rsidR="00777E15">
              <w:rPr>
                <w:noProof/>
                <w:webHidden/>
              </w:rPr>
              <w:instrText xml:space="preserve"> PAGEREF _Toc453066919 \h </w:instrText>
            </w:r>
            <w:r>
              <w:rPr>
                <w:noProof/>
                <w:webHidden/>
              </w:rPr>
            </w:r>
            <w:r>
              <w:rPr>
                <w:noProof/>
                <w:webHidden/>
              </w:rPr>
              <w:fldChar w:fldCharType="separate"/>
            </w:r>
            <w:r w:rsidR="00777E15">
              <w:rPr>
                <w:noProof/>
                <w:webHidden/>
              </w:rPr>
              <w:t>14</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0" w:history="1">
            <w:r w:rsidR="00777E15" w:rsidRPr="00114D32">
              <w:rPr>
                <w:rStyle w:val="Hyperlink"/>
                <w:rFonts w:cs="Times New Roman"/>
                <w:noProof/>
              </w:rPr>
              <w:t>2.3. Urbano okruženje</w:t>
            </w:r>
            <w:r w:rsidR="00777E15">
              <w:rPr>
                <w:noProof/>
                <w:webHidden/>
              </w:rPr>
              <w:tab/>
            </w:r>
            <w:r>
              <w:rPr>
                <w:noProof/>
                <w:webHidden/>
              </w:rPr>
              <w:fldChar w:fldCharType="begin"/>
            </w:r>
            <w:r w:rsidR="00777E15">
              <w:rPr>
                <w:noProof/>
                <w:webHidden/>
              </w:rPr>
              <w:instrText xml:space="preserve"> PAGEREF _Toc453066920 \h </w:instrText>
            </w:r>
            <w:r>
              <w:rPr>
                <w:noProof/>
                <w:webHidden/>
              </w:rPr>
            </w:r>
            <w:r>
              <w:rPr>
                <w:noProof/>
                <w:webHidden/>
              </w:rPr>
              <w:fldChar w:fldCharType="separate"/>
            </w:r>
            <w:r w:rsidR="00777E15">
              <w:rPr>
                <w:noProof/>
                <w:webHidden/>
              </w:rPr>
              <w:t>27</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21" w:history="1">
            <w:r w:rsidR="00777E15" w:rsidRPr="00114D32">
              <w:rPr>
                <w:rStyle w:val="Hyperlink"/>
                <w:noProof/>
              </w:rPr>
              <w:t>3. PREPOZNAVANJE RAZVOJNIH POTREBA I POTENCIJALA</w:t>
            </w:r>
            <w:r w:rsidR="00777E15">
              <w:rPr>
                <w:noProof/>
                <w:webHidden/>
              </w:rPr>
              <w:tab/>
            </w:r>
            <w:r>
              <w:rPr>
                <w:noProof/>
                <w:webHidden/>
              </w:rPr>
              <w:fldChar w:fldCharType="begin"/>
            </w:r>
            <w:r w:rsidR="00777E15">
              <w:rPr>
                <w:noProof/>
                <w:webHidden/>
              </w:rPr>
              <w:instrText xml:space="preserve"> PAGEREF _Toc453066921 \h </w:instrText>
            </w:r>
            <w:r>
              <w:rPr>
                <w:noProof/>
                <w:webHidden/>
              </w:rPr>
            </w:r>
            <w:r>
              <w:rPr>
                <w:noProof/>
                <w:webHidden/>
              </w:rPr>
              <w:fldChar w:fldCharType="separate"/>
            </w:r>
            <w:r w:rsidR="00777E15">
              <w:rPr>
                <w:noProof/>
                <w:webHidden/>
              </w:rPr>
              <w:t>33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2" w:history="1">
            <w:r w:rsidR="00777E15" w:rsidRPr="00114D32">
              <w:rPr>
                <w:rStyle w:val="Hyperlink"/>
                <w:noProof/>
              </w:rPr>
              <w:t>3.1. Analiza prednosti, slabosti, prilika i prijetnji za društvo</w:t>
            </w:r>
            <w:r w:rsidR="00777E15">
              <w:rPr>
                <w:noProof/>
                <w:webHidden/>
              </w:rPr>
              <w:tab/>
            </w:r>
            <w:r>
              <w:rPr>
                <w:noProof/>
                <w:webHidden/>
              </w:rPr>
              <w:fldChar w:fldCharType="begin"/>
            </w:r>
            <w:r w:rsidR="00777E15">
              <w:rPr>
                <w:noProof/>
                <w:webHidden/>
              </w:rPr>
              <w:instrText xml:space="preserve"> PAGEREF _Toc453066922 \h </w:instrText>
            </w:r>
            <w:r>
              <w:rPr>
                <w:noProof/>
                <w:webHidden/>
              </w:rPr>
            </w:r>
            <w:r>
              <w:rPr>
                <w:noProof/>
                <w:webHidden/>
              </w:rPr>
              <w:fldChar w:fldCharType="separate"/>
            </w:r>
            <w:r w:rsidR="00777E15">
              <w:rPr>
                <w:noProof/>
                <w:webHidden/>
              </w:rPr>
              <w:t>34</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3" w:history="1">
            <w:r w:rsidR="00777E15" w:rsidRPr="00114D32">
              <w:rPr>
                <w:rStyle w:val="Hyperlink"/>
                <w:noProof/>
              </w:rPr>
              <w:t>3.2. Analiza prednosti, slabosti, prilika i prijetnji za gospodarstvo</w:t>
            </w:r>
            <w:r w:rsidR="00777E15">
              <w:rPr>
                <w:noProof/>
                <w:webHidden/>
              </w:rPr>
              <w:tab/>
            </w:r>
            <w:r>
              <w:rPr>
                <w:noProof/>
                <w:webHidden/>
              </w:rPr>
              <w:fldChar w:fldCharType="begin"/>
            </w:r>
            <w:r w:rsidR="00777E15">
              <w:rPr>
                <w:noProof/>
                <w:webHidden/>
              </w:rPr>
              <w:instrText xml:space="preserve"> PAGEREF _Toc453066923 \h </w:instrText>
            </w:r>
            <w:r>
              <w:rPr>
                <w:noProof/>
                <w:webHidden/>
              </w:rPr>
            </w:r>
            <w:r>
              <w:rPr>
                <w:noProof/>
                <w:webHidden/>
              </w:rPr>
              <w:fldChar w:fldCharType="separate"/>
            </w:r>
            <w:r w:rsidR="00777E15">
              <w:rPr>
                <w:noProof/>
                <w:webHidden/>
              </w:rPr>
              <w:t>35</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4" w:history="1">
            <w:r w:rsidR="00777E15" w:rsidRPr="00114D32">
              <w:rPr>
                <w:rStyle w:val="Hyperlink"/>
                <w:noProof/>
              </w:rPr>
              <w:t>3.3. Analiza prednosti, slabosti, prilika i prijetnji za urbano okruženje</w:t>
            </w:r>
            <w:r w:rsidR="00777E15">
              <w:rPr>
                <w:noProof/>
                <w:webHidden/>
              </w:rPr>
              <w:tab/>
            </w:r>
            <w:r>
              <w:rPr>
                <w:noProof/>
                <w:webHidden/>
              </w:rPr>
              <w:fldChar w:fldCharType="begin"/>
            </w:r>
            <w:r w:rsidR="00777E15">
              <w:rPr>
                <w:noProof/>
                <w:webHidden/>
              </w:rPr>
              <w:instrText xml:space="preserve"> PAGEREF _Toc453066924 \h </w:instrText>
            </w:r>
            <w:r>
              <w:rPr>
                <w:noProof/>
                <w:webHidden/>
              </w:rPr>
            </w:r>
            <w:r>
              <w:rPr>
                <w:noProof/>
                <w:webHidden/>
              </w:rPr>
              <w:fldChar w:fldCharType="separate"/>
            </w:r>
            <w:r w:rsidR="00777E15">
              <w:rPr>
                <w:noProof/>
                <w:webHidden/>
              </w:rPr>
              <w:t>37</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25" w:history="1">
            <w:r w:rsidR="00777E15" w:rsidRPr="00114D32">
              <w:rPr>
                <w:rStyle w:val="Hyperlink"/>
                <w:noProof/>
                <w:shd w:val="clear" w:color="auto" w:fill="FFFFFF"/>
              </w:rPr>
              <w:t>SWOT ANALIZA</w:t>
            </w:r>
            <w:r w:rsidR="00777E15">
              <w:rPr>
                <w:noProof/>
                <w:webHidden/>
              </w:rPr>
              <w:tab/>
            </w:r>
            <w:r>
              <w:rPr>
                <w:noProof/>
                <w:webHidden/>
              </w:rPr>
              <w:fldChar w:fldCharType="begin"/>
            </w:r>
            <w:r w:rsidR="00777E15">
              <w:rPr>
                <w:noProof/>
                <w:webHidden/>
              </w:rPr>
              <w:instrText xml:space="preserve"> PAGEREF _Toc453066925 \h </w:instrText>
            </w:r>
            <w:r>
              <w:rPr>
                <w:noProof/>
                <w:webHidden/>
              </w:rPr>
            </w:r>
            <w:r>
              <w:rPr>
                <w:noProof/>
                <w:webHidden/>
              </w:rPr>
              <w:fldChar w:fldCharType="separate"/>
            </w:r>
            <w:r w:rsidR="00777E15">
              <w:rPr>
                <w:noProof/>
                <w:webHidden/>
              </w:rPr>
              <w:t>38</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26" w:history="1">
            <w:r w:rsidR="00777E15" w:rsidRPr="00114D32">
              <w:rPr>
                <w:rStyle w:val="Hyperlink"/>
                <w:noProof/>
              </w:rPr>
              <w:t>4. STRATEGIJA</w:t>
            </w:r>
            <w:r w:rsidR="00777E15">
              <w:rPr>
                <w:noProof/>
                <w:webHidden/>
              </w:rPr>
              <w:tab/>
            </w:r>
            <w:r>
              <w:rPr>
                <w:noProof/>
                <w:webHidden/>
              </w:rPr>
              <w:fldChar w:fldCharType="begin"/>
            </w:r>
            <w:r w:rsidR="00777E15">
              <w:rPr>
                <w:noProof/>
                <w:webHidden/>
              </w:rPr>
              <w:instrText xml:space="preserve"> PAGEREF _Toc453066926 \h </w:instrText>
            </w:r>
            <w:r>
              <w:rPr>
                <w:noProof/>
                <w:webHidden/>
              </w:rPr>
            </w:r>
            <w:r>
              <w:rPr>
                <w:noProof/>
                <w:webHidden/>
              </w:rPr>
              <w:fldChar w:fldCharType="separate"/>
            </w:r>
            <w:r w:rsidR="00777E15">
              <w:rPr>
                <w:noProof/>
                <w:webHidden/>
              </w:rPr>
              <w:t>43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7" w:history="1">
            <w:r w:rsidR="00777E15" w:rsidRPr="00114D32">
              <w:rPr>
                <w:rStyle w:val="Hyperlink"/>
                <w:noProof/>
              </w:rPr>
              <w:t>4.1. Vizija</w:t>
            </w:r>
            <w:r w:rsidR="00777E15">
              <w:rPr>
                <w:noProof/>
                <w:webHidden/>
              </w:rPr>
              <w:tab/>
            </w:r>
            <w:r>
              <w:rPr>
                <w:noProof/>
                <w:webHidden/>
              </w:rPr>
              <w:fldChar w:fldCharType="begin"/>
            </w:r>
            <w:r w:rsidR="00777E15">
              <w:rPr>
                <w:noProof/>
                <w:webHidden/>
              </w:rPr>
              <w:instrText xml:space="preserve"> PAGEREF _Toc453066927 \h </w:instrText>
            </w:r>
            <w:r>
              <w:rPr>
                <w:noProof/>
                <w:webHidden/>
              </w:rPr>
            </w:r>
            <w:r>
              <w:rPr>
                <w:noProof/>
                <w:webHidden/>
              </w:rPr>
              <w:fldChar w:fldCharType="separate"/>
            </w:r>
            <w:r w:rsidR="00777E15">
              <w:rPr>
                <w:noProof/>
                <w:webHidden/>
              </w:rPr>
              <w:t>43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28" w:history="1">
            <w:r w:rsidR="00777E15" w:rsidRPr="00114D32">
              <w:rPr>
                <w:rStyle w:val="Hyperlink"/>
                <w:noProof/>
              </w:rPr>
              <w:t>4.2. Strateški ciljevi</w:t>
            </w:r>
            <w:r w:rsidR="00777E15">
              <w:rPr>
                <w:noProof/>
                <w:webHidden/>
              </w:rPr>
              <w:tab/>
            </w:r>
            <w:r>
              <w:rPr>
                <w:noProof/>
                <w:webHidden/>
              </w:rPr>
              <w:fldChar w:fldCharType="begin"/>
            </w:r>
            <w:r w:rsidR="00777E15">
              <w:rPr>
                <w:noProof/>
                <w:webHidden/>
              </w:rPr>
              <w:instrText xml:space="preserve"> PAGEREF _Toc453066928 \h </w:instrText>
            </w:r>
            <w:r>
              <w:rPr>
                <w:noProof/>
                <w:webHidden/>
              </w:rPr>
            </w:r>
            <w:r>
              <w:rPr>
                <w:noProof/>
                <w:webHidden/>
              </w:rPr>
              <w:fldChar w:fldCharType="separate"/>
            </w:r>
            <w:r w:rsidR="00777E15">
              <w:rPr>
                <w:noProof/>
                <w:webHidden/>
              </w:rPr>
              <w:t>43</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29" w:history="1">
            <w:r w:rsidR="00777E15" w:rsidRPr="00114D32">
              <w:rPr>
                <w:rStyle w:val="Hyperlink"/>
                <w:noProof/>
              </w:rPr>
              <w:t>Cilj 1. Razvijati zeleno i pametno urbano područje</w:t>
            </w:r>
            <w:r w:rsidR="00777E15">
              <w:rPr>
                <w:noProof/>
                <w:webHidden/>
              </w:rPr>
              <w:tab/>
            </w:r>
            <w:r>
              <w:rPr>
                <w:noProof/>
                <w:webHidden/>
              </w:rPr>
              <w:fldChar w:fldCharType="begin"/>
            </w:r>
            <w:r w:rsidR="00777E15">
              <w:rPr>
                <w:noProof/>
                <w:webHidden/>
              </w:rPr>
              <w:instrText xml:space="preserve"> PAGEREF _Toc453066929 \h </w:instrText>
            </w:r>
            <w:r>
              <w:rPr>
                <w:noProof/>
                <w:webHidden/>
              </w:rPr>
            </w:r>
            <w:r>
              <w:rPr>
                <w:noProof/>
                <w:webHidden/>
              </w:rPr>
              <w:fldChar w:fldCharType="separate"/>
            </w:r>
            <w:r w:rsidR="00777E15">
              <w:rPr>
                <w:noProof/>
                <w:webHidden/>
              </w:rPr>
              <w:t>44</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0" w:history="1">
            <w:r w:rsidR="00777E15" w:rsidRPr="00114D32">
              <w:rPr>
                <w:rStyle w:val="Hyperlink"/>
                <w:noProof/>
              </w:rPr>
              <w:t>Cilj 2. Koristiti kulturnu baštinu za osnaživanje razvoja urbanog područja</w:t>
            </w:r>
            <w:r w:rsidR="00777E15">
              <w:rPr>
                <w:noProof/>
                <w:webHidden/>
              </w:rPr>
              <w:tab/>
            </w:r>
            <w:r>
              <w:rPr>
                <w:noProof/>
                <w:webHidden/>
              </w:rPr>
              <w:fldChar w:fldCharType="begin"/>
            </w:r>
            <w:r w:rsidR="00777E15">
              <w:rPr>
                <w:noProof/>
                <w:webHidden/>
              </w:rPr>
              <w:instrText xml:space="preserve"> PAGEREF _Toc453066930 \h </w:instrText>
            </w:r>
            <w:r>
              <w:rPr>
                <w:noProof/>
                <w:webHidden/>
              </w:rPr>
            </w:r>
            <w:r>
              <w:rPr>
                <w:noProof/>
                <w:webHidden/>
              </w:rPr>
              <w:fldChar w:fldCharType="separate"/>
            </w:r>
            <w:r w:rsidR="00777E15">
              <w:rPr>
                <w:noProof/>
                <w:webHidden/>
              </w:rPr>
              <w:t>47</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1" w:history="1">
            <w:r w:rsidR="00777E15" w:rsidRPr="00114D32">
              <w:rPr>
                <w:rStyle w:val="Hyperlink"/>
                <w:noProof/>
              </w:rPr>
              <w:t>Cilj 3. Osnaživati uključivost urbanog područja</w:t>
            </w:r>
            <w:r w:rsidR="00777E15">
              <w:rPr>
                <w:noProof/>
                <w:webHidden/>
              </w:rPr>
              <w:tab/>
            </w:r>
            <w:r>
              <w:rPr>
                <w:noProof/>
                <w:webHidden/>
              </w:rPr>
              <w:fldChar w:fldCharType="begin"/>
            </w:r>
            <w:r w:rsidR="00777E15">
              <w:rPr>
                <w:noProof/>
                <w:webHidden/>
              </w:rPr>
              <w:instrText xml:space="preserve"> PAGEREF _Toc453066931 \h </w:instrText>
            </w:r>
            <w:r>
              <w:rPr>
                <w:noProof/>
                <w:webHidden/>
              </w:rPr>
            </w:r>
            <w:r>
              <w:rPr>
                <w:noProof/>
                <w:webHidden/>
              </w:rPr>
              <w:fldChar w:fldCharType="separate"/>
            </w:r>
            <w:r w:rsidR="00777E15">
              <w:rPr>
                <w:noProof/>
                <w:webHidden/>
              </w:rPr>
              <w:t>49</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32" w:history="1">
            <w:r w:rsidR="00777E15" w:rsidRPr="00114D32">
              <w:rPr>
                <w:rStyle w:val="Hyperlink"/>
                <w:noProof/>
              </w:rPr>
              <w:t>4.3. Razvojni prioriteti i mjere</w:t>
            </w:r>
            <w:r w:rsidR="00777E15">
              <w:rPr>
                <w:noProof/>
                <w:webHidden/>
              </w:rPr>
              <w:tab/>
            </w:r>
            <w:r>
              <w:rPr>
                <w:noProof/>
                <w:webHidden/>
              </w:rPr>
              <w:fldChar w:fldCharType="begin"/>
            </w:r>
            <w:r w:rsidR="00777E15">
              <w:rPr>
                <w:noProof/>
                <w:webHidden/>
              </w:rPr>
              <w:instrText xml:space="preserve"> PAGEREF _Toc453066932 \h </w:instrText>
            </w:r>
            <w:r>
              <w:rPr>
                <w:noProof/>
                <w:webHidden/>
              </w:rPr>
            </w:r>
            <w:r>
              <w:rPr>
                <w:noProof/>
                <w:webHidden/>
              </w:rPr>
              <w:fldChar w:fldCharType="separate"/>
            </w:r>
            <w:r w:rsidR="00777E15">
              <w:rPr>
                <w:noProof/>
                <w:webHidden/>
              </w:rPr>
              <w:t>51</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3" w:history="1">
            <w:r w:rsidR="00777E15" w:rsidRPr="00114D32">
              <w:rPr>
                <w:rStyle w:val="Hyperlink"/>
                <w:noProof/>
              </w:rPr>
              <w:t>Razvojni prioritet 1.1. Zeleno i inovativno gospodarstvo</w:t>
            </w:r>
            <w:r w:rsidR="00777E15">
              <w:rPr>
                <w:noProof/>
                <w:webHidden/>
              </w:rPr>
              <w:tab/>
            </w:r>
            <w:r>
              <w:rPr>
                <w:noProof/>
                <w:webHidden/>
              </w:rPr>
              <w:fldChar w:fldCharType="begin"/>
            </w:r>
            <w:r w:rsidR="00777E15">
              <w:rPr>
                <w:noProof/>
                <w:webHidden/>
              </w:rPr>
              <w:instrText xml:space="preserve"> PAGEREF _Toc453066933 \h </w:instrText>
            </w:r>
            <w:r>
              <w:rPr>
                <w:noProof/>
                <w:webHidden/>
              </w:rPr>
            </w:r>
            <w:r>
              <w:rPr>
                <w:noProof/>
                <w:webHidden/>
              </w:rPr>
              <w:fldChar w:fldCharType="separate"/>
            </w:r>
            <w:r w:rsidR="00777E15">
              <w:rPr>
                <w:noProof/>
                <w:webHidden/>
              </w:rPr>
              <w:t>51</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4" w:history="1">
            <w:r w:rsidR="00777E15" w:rsidRPr="00114D32">
              <w:rPr>
                <w:rStyle w:val="Hyperlink"/>
                <w:noProof/>
              </w:rPr>
              <w:t>Razvojni prioritet 1.2. Povezivanje kroz zeleni promet</w:t>
            </w:r>
            <w:r w:rsidR="00777E15">
              <w:rPr>
                <w:noProof/>
                <w:webHidden/>
              </w:rPr>
              <w:tab/>
            </w:r>
            <w:r>
              <w:rPr>
                <w:noProof/>
                <w:webHidden/>
              </w:rPr>
              <w:fldChar w:fldCharType="begin"/>
            </w:r>
            <w:r w:rsidR="00777E15">
              <w:rPr>
                <w:noProof/>
                <w:webHidden/>
              </w:rPr>
              <w:instrText xml:space="preserve"> PAGEREF _Toc453066934 \h </w:instrText>
            </w:r>
            <w:r>
              <w:rPr>
                <w:noProof/>
                <w:webHidden/>
              </w:rPr>
            </w:r>
            <w:r>
              <w:rPr>
                <w:noProof/>
                <w:webHidden/>
              </w:rPr>
              <w:fldChar w:fldCharType="separate"/>
            </w:r>
            <w:r w:rsidR="00777E15">
              <w:rPr>
                <w:noProof/>
                <w:webHidden/>
              </w:rPr>
              <w:t>54</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5" w:history="1">
            <w:r w:rsidR="00777E15" w:rsidRPr="00114D32">
              <w:rPr>
                <w:rStyle w:val="Hyperlink"/>
                <w:noProof/>
              </w:rPr>
              <w:t>Razvojni prioritet 1.3. Očuvanje okoliša</w:t>
            </w:r>
            <w:r w:rsidR="00777E15">
              <w:rPr>
                <w:noProof/>
                <w:webHidden/>
              </w:rPr>
              <w:tab/>
            </w:r>
            <w:r>
              <w:rPr>
                <w:noProof/>
                <w:webHidden/>
              </w:rPr>
              <w:fldChar w:fldCharType="begin"/>
            </w:r>
            <w:r w:rsidR="00777E15">
              <w:rPr>
                <w:noProof/>
                <w:webHidden/>
              </w:rPr>
              <w:instrText xml:space="preserve"> PAGEREF _Toc453066935 \h </w:instrText>
            </w:r>
            <w:r>
              <w:rPr>
                <w:noProof/>
                <w:webHidden/>
              </w:rPr>
            </w:r>
            <w:r>
              <w:rPr>
                <w:noProof/>
                <w:webHidden/>
              </w:rPr>
              <w:fldChar w:fldCharType="separate"/>
            </w:r>
            <w:r w:rsidR="00777E15">
              <w:rPr>
                <w:noProof/>
                <w:webHidden/>
              </w:rPr>
              <w:t>57</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6" w:history="1">
            <w:r w:rsidR="00777E15" w:rsidRPr="00114D32">
              <w:rPr>
                <w:rStyle w:val="Hyperlink"/>
                <w:noProof/>
              </w:rPr>
              <w:t>Razvojni prioritet 1.4. Inovativni obrazovni programi</w:t>
            </w:r>
            <w:r w:rsidR="00777E15">
              <w:rPr>
                <w:noProof/>
                <w:webHidden/>
              </w:rPr>
              <w:tab/>
            </w:r>
            <w:r>
              <w:rPr>
                <w:noProof/>
                <w:webHidden/>
              </w:rPr>
              <w:fldChar w:fldCharType="begin"/>
            </w:r>
            <w:r w:rsidR="00777E15">
              <w:rPr>
                <w:noProof/>
                <w:webHidden/>
              </w:rPr>
              <w:instrText xml:space="preserve"> PAGEREF _Toc453066936 \h </w:instrText>
            </w:r>
            <w:r>
              <w:rPr>
                <w:noProof/>
                <w:webHidden/>
              </w:rPr>
            </w:r>
            <w:r>
              <w:rPr>
                <w:noProof/>
                <w:webHidden/>
              </w:rPr>
              <w:fldChar w:fldCharType="separate"/>
            </w:r>
            <w:r w:rsidR="00777E15">
              <w:rPr>
                <w:noProof/>
                <w:webHidden/>
              </w:rPr>
              <w:t>59</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7" w:history="1">
            <w:r w:rsidR="00777E15" w:rsidRPr="00114D32">
              <w:rPr>
                <w:rStyle w:val="Hyperlink"/>
                <w:noProof/>
              </w:rPr>
              <w:t>Razvojni prioritet 2.1. Valorizacija kulturne i povijesne baštine</w:t>
            </w:r>
            <w:r w:rsidR="00777E15">
              <w:rPr>
                <w:noProof/>
                <w:webHidden/>
              </w:rPr>
              <w:tab/>
            </w:r>
            <w:r>
              <w:rPr>
                <w:noProof/>
                <w:webHidden/>
              </w:rPr>
              <w:fldChar w:fldCharType="begin"/>
            </w:r>
            <w:r w:rsidR="00777E15">
              <w:rPr>
                <w:noProof/>
                <w:webHidden/>
              </w:rPr>
              <w:instrText xml:space="preserve"> PAGEREF _Toc453066937 \h </w:instrText>
            </w:r>
            <w:r>
              <w:rPr>
                <w:noProof/>
                <w:webHidden/>
              </w:rPr>
            </w:r>
            <w:r>
              <w:rPr>
                <w:noProof/>
                <w:webHidden/>
              </w:rPr>
              <w:fldChar w:fldCharType="separate"/>
            </w:r>
            <w:r w:rsidR="00777E15">
              <w:rPr>
                <w:noProof/>
                <w:webHidden/>
              </w:rPr>
              <w:t>61</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8" w:history="1">
            <w:r w:rsidR="00777E15" w:rsidRPr="00114D32">
              <w:rPr>
                <w:rStyle w:val="Hyperlink"/>
                <w:rFonts w:cstheme="minorHAnsi"/>
                <w:noProof/>
              </w:rPr>
              <w:t xml:space="preserve">Razvojni prioritet 2.2. </w:t>
            </w:r>
            <w:r w:rsidR="00777E15" w:rsidRPr="00114D32">
              <w:rPr>
                <w:rStyle w:val="Hyperlink"/>
                <w:noProof/>
              </w:rPr>
              <w:t>Očuvanje tradicijskih vrijednosti</w:t>
            </w:r>
            <w:r w:rsidR="00777E15">
              <w:rPr>
                <w:noProof/>
                <w:webHidden/>
              </w:rPr>
              <w:tab/>
            </w:r>
            <w:r>
              <w:rPr>
                <w:noProof/>
                <w:webHidden/>
              </w:rPr>
              <w:fldChar w:fldCharType="begin"/>
            </w:r>
            <w:r w:rsidR="00777E15">
              <w:rPr>
                <w:noProof/>
                <w:webHidden/>
              </w:rPr>
              <w:instrText xml:space="preserve"> PAGEREF _Toc453066938 \h </w:instrText>
            </w:r>
            <w:r>
              <w:rPr>
                <w:noProof/>
                <w:webHidden/>
              </w:rPr>
            </w:r>
            <w:r>
              <w:rPr>
                <w:noProof/>
                <w:webHidden/>
              </w:rPr>
              <w:fldChar w:fldCharType="separate"/>
            </w:r>
            <w:r w:rsidR="00777E15">
              <w:rPr>
                <w:noProof/>
                <w:webHidden/>
              </w:rPr>
              <w:t>64</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39" w:history="1">
            <w:r w:rsidR="00777E15" w:rsidRPr="00114D32">
              <w:rPr>
                <w:rStyle w:val="Hyperlink"/>
                <w:noProof/>
              </w:rPr>
              <w:t>Razvojni prioritet 3.1. Jačanje održivog upravljanja urbanim područjem</w:t>
            </w:r>
            <w:r w:rsidR="00777E15">
              <w:rPr>
                <w:noProof/>
                <w:webHidden/>
              </w:rPr>
              <w:tab/>
            </w:r>
            <w:r>
              <w:rPr>
                <w:noProof/>
                <w:webHidden/>
              </w:rPr>
              <w:fldChar w:fldCharType="begin"/>
            </w:r>
            <w:r w:rsidR="00777E15">
              <w:rPr>
                <w:noProof/>
                <w:webHidden/>
              </w:rPr>
              <w:instrText xml:space="preserve"> PAGEREF _Toc453066939 \h </w:instrText>
            </w:r>
            <w:r>
              <w:rPr>
                <w:noProof/>
                <w:webHidden/>
              </w:rPr>
            </w:r>
            <w:r>
              <w:rPr>
                <w:noProof/>
                <w:webHidden/>
              </w:rPr>
              <w:fldChar w:fldCharType="separate"/>
            </w:r>
            <w:r w:rsidR="00777E15">
              <w:rPr>
                <w:noProof/>
                <w:webHidden/>
              </w:rPr>
              <w:t>66</w:t>
            </w:r>
            <w:r>
              <w:rPr>
                <w:noProof/>
                <w:webHidden/>
              </w:rPr>
              <w:fldChar w:fldCharType="end"/>
            </w:r>
          </w:hyperlink>
        </w:p>
        <w:p w:rsidR="00777E15" w:rsidRDefault="005A10A2">
          <w:pPr>
            <w:pStyle w:val="TOC3"/>
            <w:tabs>
              <w:tab w:val="right" w:leader="dot" w:pos="9396"/>
            </w:tabs>
            <w:rPr>
              <w:rFonts w:asciiTheme="minorHAnsi" w:eastAsiaTheme="minorEastAsia" w:hAnsiTheme="minorHAnsi"/>
              <w:noProof/>
              <w:sz w:val="22"/>
              <w:lang w:val="en-US"/>
            </w:rPr>
          </w:pPr>
          <w:hyperlink w:anchor="_Toc453066940" w:history="1">
            <w:r w:rsidR="00777E15" w:rsidRPr="00114D32">
              <w:rPr>
                <w:rStyle w:val="Hyperlink"/>
                <w:noProof/>
              </w:rPr>
              <w:t>Razvojni prioritet 3.2. Unapređenje kvalitete života u lokalnim zajednicama</w:t>
            </w:r>
            <w:r w:rsidR="00777E15">
              <w:rPr>
                <w:noProof/>
                <w:webHidden/>
              </w:rPr>
              <w:tab/>
            </w:r>
            <w:r>
              <w:rPr>
                <w:noProof/>
                <w:webHidden/>
              </w:rPr>
              <w:fldChar w:fldCharType="begin"/>
            </w:r>
            <w:r w:rsidR="00777E15">
              <w:rPr>
                <w:noProof/>
                <w:webHidden/>
              </w:rPr>
              <w:instrText xml:space="preserve"> PAGEREF _Toc453066940 \h </w:instrText>
            </w:r>
            <w:r>
              <w:rPr>
                <w:noProof/>
                <w:webHidden/>
              </w:rPr>
            </w:r>
            <w:r>
              <w:rPr>
                <w:noProof/>
                <w:webHidden/>
              </w:rPr>
              <w:fldChar w:fldCharType="separate"/>
            </w:r>
            <w:r w:rsidR="00777E15">
              <w:rPr>
                <w:noProof/>
                <w:webHidden/>
              </w:rPr>
              <w:t>68</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41" w:history="1">
            <w:r w:rsidR="00777E15" w:rsidRPr="00114D32">
              <w:rPr>
                <w:rStyle w:val="Hyperlink"/>
                <w:noProof/>
              </w:rPr>
              <w:t>5. PLAN PROVEDBE STRATEGIJE</w:t>
            </w:r>
            <w:r w:rsidR="00777E15">
              <w:rPr>
                <w:noProof/>
                <w:webHidden/>
              </w:rPr>
              <w:tab/>
            </w:r>
            <w:r>
              <w:rPr>
                <w:noProof/>
                <w:webHidden/>
              </w:rPr>
              <w:fldChar w:fldCharType="begin"/>
            </w:r>
            <w:r w:rsidR="00777E15">
              <w:rPr>
                <w:noProof/>
                <w:webHidden/>
              </w:rPr>
              <w:instrText xml:space="preserve"> PAGEREF _Toc453066941 \h </w:instrText>
            </w:r>
            <w:r>
              <w:rPr>
                <w:noProof/>
                <w:webHidden/>
              </w:rPr>
            </w:r>
            <w:r>
              <w:rPr>
                <w:noProof/>
                <w:webHidden/>
              </w:rPr>
              <w:fldChar w:fldCharType="separate"/>
            </w:r>
            <w:r w:rsidR="00777E15">
              <w:rPr>
                <w:noProof/>
                <w:webHidden/>
              </w:rPr>
              <w:t>72</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42" w:history="1">
            <w:r w:rsidR="00777E15" w:rsidRPr="00114D32">
              <w:rPr>
                <w:rStyle w:val="Hyperlink"/>
                <w:noProof/>
              </w:rPr>
              <w:t>5.1. Financijski okvir za provedbu Strategije</w:t>
            </w:r>
            <w:r w:rsidR="00777E15">
              <w:rPr>
                <w:noProof/>
                <w:webHidden/>
              </w:rPr>
              <w:tab/>
            </w:r>
            <w:r>
              <w:rPr>
                <w:noProof/>
                <w:webHidden/>
              </w:rPr>
              <w:fldChar w:fldCharType="begin"/>
            </w:r>
            <w:r w:rsidR="00777E15">
              <w:rPr>
                <w:noProof/>
                <w:webHidden/>
              </w:rPr>
              <w:instrText xml:space="preserve"> PAGEREF _Toc453066942 \h </w:instrText>
            </w:r>
            <w:r>
              <w:rPr>
                <w:noProof/>
                <w:webHidden/>
              </w:rPr>
            </w:r>
            <w:r>
              <w:rPr>
                <w:noProof/>
                <w:webHidden/>
              </w:rPr>
              <w:fldChar w:fldCharType="separate"/>
            </w:r>
            <w:r w:rsidR="00777E15">
              <w:rPr>
                <w:noProof/>
                <w:webHidden/>
              </w:rPr>
              <w:t>72</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43" w:history="1">
            <w:r w:rsidR="00777E15" w:rsidRPr="00114D32">
              <w:rPr>
                <w:rStyle w:val="Hyperlink"/>
                <w:noProof/>
              </w:rPr>
              <w:t>5.2. Institucionalni okvir (uključujući shematski prikaz provedbene strukture)</w:t>
            </w:r>
            <w:r w:rsidR="00777E15">
              <w:rPr>
                <w:noProof/>
                <w:webHidden/>
              </w:rPr>
              <w:tab/>
            </w:r>
            <w:r>
              <w:rPr>
                <w:noProof/>
                <w:webHidden/>
              </w:rPr>
              <w:fldChar w:fldCharType="begin"/>
            </w:r>
            <w:r w:rsidR="00777E15">
              <w:rPr>
                <w:noProof/>
                <w:webHidden/>
              </w:rPr>
              <w:instrText xml:space="preserve"> PAGEREF _Toc453066943 \h </w:instrText>
            </w:r>
            <w:r>
              <w:rPr>
                <w:noProof/>
                <w:webHidden/>
              </w:rPr>
            </w:r>
            <w:r>
              <w:rPr>
                <w:noProof/>
                <w:webHidden/>
              </w:rPr>
              <w:fldChar w:fldCharType="separate"/>
            </w:r>
            <w:r w:rsidR="00777E15">
              <w:rPr>
                <w:noProof/>
                <w:webHidden/>
              </w:rPr>
              <w:t>73</w:t>
            </w:r>
            <w:r>
              <w:rPr>
                <w:noProof/>
                <w:webHidden/>
              </w:rPr>
              <w:fldChar w:fldCharType="end"/>
            </w:r>
          </w:hyperlink>
        </w:p>
        <w:p w:rsidR="00777E15" w:rsidRDefault="005A10A2">
          <w:pPr>
            <w:pStyle w:val="TOC2"/>
            <w:tabs>
              <w:tab w:val="right" w:leader="dot" w:pos="9396"/>
            </w:tabs>
            <w:rPr>
              <w:rFonts w:asciiTheme="minorHAnsi" w:eastAsiaTheme="minorEastAsia" w:hAnsiTheme="minorHAnsi"/>
              <w:noProof/>
              <w:sz w:val="22"/>
              <w:lang w:val="en-US"/>
            </w:rPr>
          </w:pPr>
          <w:hyperlink w:anchor="_Toc453066944" w:history="1">
            <w:r w:rsidR="00777E15" w:rsidRPr="00114D32">
              <w:rPr>
                <w:rStyle w:val="Hyperlink"/>
                <w:noProof/>
              </w:rPr>
              <w:t>5.3. Strateški projekti</w:t>
            </w:r>
            <w:r w:rsidR="00777E15">
              <w:rPr>
                <w:noProof/>
                <w:webHidden/>
              </w:rPr>
              <w:tab/>
            </w:r>
            <w:r>
              <w:rPr>
                <w:noProof/>
                <w:webHidden/>
              </w:rPr>
              <w:fldChar w:fldCharType="begin"/>
            </w:r>
            <w:r w:rsidR="00777E15">
              <w:rPr>
                <w:noProof/>
                <w:webHidden/>
              </w:rPr>
              <w:instrText xml:space="preserve"> PAGEREF _Toc453066944 \h </w:instrText>
            </w:r>
            <w:r>
              <w:rPr>
                <w:noProof/>
                <w:webHidden/>
              </w:rPr>
            </w:r>
            <w:r>
              <w:rPr>
                <w:noProof/>
                <w:webHidden/>
              </w:rPr>
              <w:fldChar w:fldCharType="separate"/>
            </w:r>
            <w:r w:rsidR="00777E15">
              <w:rPr>
                <w:noProof/>
                <w:webHidden/>
              </w:rPr>
              <w:t>77</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45" w:history="1">
            <w:r w:rsidR="00777E15" w:rsidRPr="00114D32">
              <w:rPr>
                <w:rStyle w:val="Hyperlink"/>
                <w:noProof/>
              </w:rPr>
              <w:t>6. PARTNERSKO VIJEĆE</w:t>
            </w:r>
            <w:r w:rsidR="00777E15">
              <w:rPr>
                <w:noProof/>
                <w:webHidden/>
              </w:rPr>
              <w:tab/>
            </w:r>
            <w:r>
              <w:rPr>
                <w:noProof/>
                <w:webHidden/>
              </w:rPr>
              <w:fldChar w:fldCharType="begin"/>
            </w:r>
            <w:r w:rsidR="00777E15">
              <w:rPr>
                <w:noProof/>
                <w:webHidden/>
              </w:rPr>
              <w:instrText xml:space="preserve"> PAGEREF _Toc453066945 \h </w:instrText>
            </w:r>
            <w:r>
              <w:rPr>
                <w:noProof/>
                <w:webHidden/>
              </w:rPr>
            </w:r>
            <w:r>
              <w:rPr>
                <w:noProof/>
                <w:webHidden/>
              </w:rPr>
              <w:fldChar w:fldCharType="separate"/>
            </w:r>
            <w:r w:rsidR="00777E15">
              <w:rPr>
                <w:noProof/>
                <w:webHidden/>
              </w:rPr>
              <w:t>78</w:t>
            </w:r>
            <w:r>
              <w:rPr>
                <w:noProof/>
                <w:webHidden/>
              </w:rPr>
              <w:fldChar w:fldCharType="end"/>
            </w:r>
          </w:hyperlink>
        </w:p>
        <w:p w:rsidR="00777E15" w:rsidRDefault="005A10A2">
          <w:pPr>
            <w:pStyle w:val="TOC1"/>
            <w:tabs>
              <w:tab w:val="right" w:leader="dot" w:pos="9396"/>
            </w:tabs>
            <w:rPr>
              <w:rFonts w:asciiTheme="minorHAnsi" w:eastAsiaTheme="minorEastAsia" w:hAnsiTheme="minorHAnsi"/>
              <w:noProof/>
              <w:sz w:val="22"/>
              <w:lang w:val="en-US"/>
            </w:rPr>
          </w:pPr>
          <w:hyperlink w:anchor="_Toc453066946" w:history="1">
            <w:r w:rsidR="00777E15" w:rsidRPr="00114D32">
              <w:rPr>
                <w:rStyle w:val="Hyperlink"/>
                <w:noProof/>
              </w:rPr>
              <w:t>7. HORIZONTALNA NAČELA</w:t>
            </w:r>
            <w:r w:rsidR="00777E15">
              <w:rPr>
                <w:noProof/>
                <w:webHidden/>
              </w:rPr>
              <w:tab/>
            </w:r>
            <w:r>
              <w:rPr>
                <w:noProof/>
                <w:webHidden/>
              </w:rPr>
              <w:fldChar w:fldCharType="begin"/>
            </w:r>
            <w:r w:rsidR="00777E15">
              <w:rPr>
                <w:noProof/>
                <w:webHidden/>
              </w:rPr>
              <w:instrText xml:space="preserve"> PAGEREF _Toc453066946 \h </w:instrText>
            </w:r>
            <w:r>
              <w:rPr>
                <w:noProof/>
                <w:webHidden/>
              </w:rPr>
            </w:r>
            <w:r>
              <w:rPr>
                <w:noProof/>
                <w:webHidden/>
              </w:rPr>
              <w:fldChar w:fldCharType="separate"/>
            </w:r>
            <w:r w:rsidR="00777E15">
              <w:rPr>
                <w:noProof/>
                <w:webHidden/>
              </w:rPr>
              <w:t>79</w:t>
            </w:r>
            <w:r>
              <w:rPr>
                <w:noProof/>
                <w:webHidden/>
              </w:rPr>
              <w:fldChar w:fldCharType="end"/>
            </w:r>
          </w:hyperlink>
        </w:p>
        <w:p w:rsidR="0088334D" w:rsidRPr="002E0953" w:rsidRDefault="005A10A2">
          <w:r w:rsidRPr="002E0953">
            <w:rPr>
              <w:b/>
              <w:bCs/>
              <w:noProof/>
            </w:rPr>
            <w:fldChar w:fldCharType="end"/>
          </w:r>
        </w:p>
      </w:sdtContent>
    </w:sdt>
    <w:p w:rsidR="007A7F96" w:rsidRPr="002E0953" w:rsidRDefault="007A7F96">
      <w:pPr>
        <w:spacing w:before="0" w:after="200" w:line="276" w:lineRule="auto"/>
        <w:rPr>
          <w:rFonts w:cs="Times New Roman"/>
          <w:b/>
          <w:szCs w:val="24"/>
        </w:rPr>
      </w:pPr>
    </w:p>
    <w:p w:rsidR="001C3813" w:rsidRPr="002E0953" w:rsidRDefault="001C3813">
      <w:pPr>
        <w:spacing w:before="0" w:after="200" w:line="276" w:lineRule="auto"/>
        <w:rPr>
          <w:rFonts w:cs="Times New Roman"/>
          <w:b/>
          <w:szCs w:val="24"/>
        </w:rPr>
      </w:pPr>
      <w:r w:rsidRPr="002E0953">
        <w:rPr>
          <w:rFonts w:cs="Times New Roman"/>
          <w:b/>
          <w:szCs w:val="24"/>
        </w:rPr>
        <w:t>Popis tablica</w:t>
      </w:r>
    </w:p>
    <w:p w:rsidR="00D9702E" w:rsidRPr="002E0953" w:rsidRDefault="005A10A2">
      <w:pPr>
        <w:pStyle w:val="TableofFigures"/>
        <w:tabs>
          <w:tab w:val="right" w:leader="dot" w:pos="9396"/>
        </w:tabs>
        <w:rPr>
          <w:rFonts w:asciiTheme="minorHAnsi" w:eastAsiaTheme="minorEastAsia" w:hAnsiTheme="minorHAnsi"/>
          <w:noProof/>
          <w:sz w:val="20"/>
        </w:rPr>
      </w:pPr>
      <w:r w:rsidRPr="002E0953">
        <w:rPr>
          <w:rFonts w:cs="Times New Roman"/>
          <w:sz w:val="22"/>
          <w:szCs w:val="24"/>
        </w:rPr>
        <w:fldChar w:fldCharType="begin"/>
      </w:r>
      <w:r w:rsidR="00D9702E" w:rsidRPr="002E0953">
        <w:rPr>
          <w:rFonts w:cs="Times New Roman"/>
          <w:sz w:val="22"/>
          <w:szCs w:val="24"/>
        </w:rPr>
        <w:instrText xml:space="preserve"> TOC \h \z \t "Tabela" \c </w:instrText>
      </w:r>
      <w:r w:rsidRPr="002E0953">
        <w:rPr>
          <w:rFonts w:cs="Times New Roman"/>
          <w:sz w:val="22"/>
          <w:szCs w:val="24"/>
        </w:rPr>
        <w:fldChar w:fldCharType="separate"/>
      </w:r>
      <w:hyperlink w:anchor="_Toc452973668" w:history="1">
        <w:r w:rsidR="00D9702E" w:rsidRPr="002E0953">
          <w:rPr>
            <w:rStyle w:val="Hyperlink"/>
            <w:noProof/>
            <w:sz w:val="22"/>
          </w:rPr>
          <w:t xml:space="preserve">Tablica 1. Udio ukupnog broja dnevnih migranata u ukupnom broju zaposlenih </w:t>
        </w:r>
        <w:r w:rsidR="007A7F96" w:rsidRPr="002E0953">
          <w:rPr>
            <w:rStyle w:val="Hyperlink"/>
            <w:noProof/>
            <w:sz w:val="22"/>
          </w:rPr>
          <w:br/>
        </w:r>
        <w:r w:rsidR="00D9702E" w:rsidRPr="002E0953">
          <w:rPr>
            <w:rStyle w:val="Hyperlink"/>
            <w:noProof/>
            <w:sz w:val="22"/>
          </w:rPr>
          <w:t>2011. godine (%)</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_Toc452973668 \h </w:instrText>
        </w:r>
        <w:r w:rsidRPr="002E0953">
          <w:rPr>
            <w:noProof/>
            <w:webHidden/>
            <w:sz w:val="22"/>
          </w:rPr>
        </w:r>
        <w:r w:rsidRPr="002E0953">
          <w:rPr>
            <w:noProof/>
            <w:webHidden/>
            <w:sz w:val="22"/>
          </w:rPr>
          <w:fldChar w:fldCharType="separate"/>
        </w:r>
        <w:r w:rsidR="00777E15">
          <w:rPr>
            <w:noProof/>
            <w:webHidden/>
            <w:sz w:val="22"/>
          </w:rPr>
          <w:t>4</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69" w:history="1">
        <w:r w:rsidR="00D9702E" w:rsidRPr="002E0953">
          <w:rPr>
            <w:rStyle w:val="Hyperlink"/>
            <w:noProof/>
            <w:sz w:val="22"/>
          </w:rPr>
          <w:t>Tablica 2. Kopnena površina jedinica lokalne samouprave urbanog područja Pula (km²)</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_Toc452973669 \h </w:instrText>
        </w:r>
        <w:r w:rsidRPr="002E0953">
          <w:rPr>
            <w:noProof/>
            <w:webHidden/>
            <w:sz w:val="22"/>
          </w:rPr>
        </w:r>
        <w:r w:rsidRPr="002E0953">
          <w:rPr>
            <w:noProof/>
            <w:webHidden/>
            <w:sz w:val="22"/>
          </w:rPr>
          <w:fldChar w:fldCharType="separate"/>
        </w:r>
        <w:r w:rsidR="00777E15">
          <w:rPr>
            <w:noProof/>
            <w:webHidden/>
            <w:sz w:val="22"/>
          </w:rPr>
          <w:t>4</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0" w:history="1">
        <w:r w:rsidR="00D9702E" w:rsidRPr="002E0953">
          <w:rPr>
            <w:rStyle w:val="Hyperlink"/>
            <w:noProof/>
            <w:sz w:val="22"/>
          </w:rPr>
          <w:t>Tablica 3. Broj stanovnika po naseljima 2001.– 2011.</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_Toc452973670 \h </w:instrText>
        </w:r>
        <w:r w:rsidRPr="002E0953">
          <w:rPr>
            <w:noProof/>
            <w:webHidden/>
            <w:sz w:val="22"/>
          </w:rPr>
        </w:r>
        <w:r w:rsidRPr="002E0953">
          <w:rPr>
            <w:noProof/>
            <w:webHidden/>
            <w:sz w:val="22"/>
          </w:rPr>
          <w:fldChar w:fldCharType="separate"/>
        </w:r>
        <w:r w:rsidR="00777E15">
          <w:rPr>
            <w:noProof/>
            <w:webHidden/>
            <w:sz w:val="22"/>
          </w:rPr>
          <w:t>5</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1" w:history="1">
        <w:r w:rsidR="00D9702E" w:rsidRPr="002E0953">
          <w:rPr>
            <w:rStyle w:val="Hyperlink"/>
            <w:noProof/>
            <w:sz w:val="22"/>
          </w:rPr>
          <w:t>Tablica 4. Kretanje prirodnog prirasta u urbanom području Pula 2001.–2014.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_Toc452973671 \h </w:instrText>
        </w:r>
        <w:r w:rsidRPr="002E0953">
          <w:rPr>
            <w:noProof/>
            <w:webHidden/>
            <w:sz w:val="22"/>
          </w:rPr>
        </w:r>
        <w:r w:rsidRPr="002E0953">
          <w:rPr>
            <w:noProof/>
            <w:webHidden/>
            <w:sz w:val="22"/>
          </w:rPr>
          <w:fldChar w:fldCharType="separate"/>
        </w:r>
        <w:r w:rsidR="00777E15">
          <w:rPr>
            <w:noProof/>
            <w:webHidden/>
            <w:sz w:val="22"/>
          </w:rPr>
          <w:t>6</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2" w:history="1">
        <w:r w:rsidR="00D9702E" w:rsidRPr="002E0953">
          <w:rPr>
            <w:rStyle w:val="Hyperlink"/>
            <w:noProof/>
            <w:sz w:val="22"/>
          </w:rPr>
          <w:t>Tablica 5. Stanovništvo urbanog područja Pula prema dobi 2011.</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_Toc452973672 \h </w:instrText>
        </w:r>
        <w:r w:rsidRPr="002E0953">
          <w:rPr>
            <w:noProof/>
            <w:webHidden/>
            <w:sz w:val="22"/>
          </w:rPr>
        </w:r>
        <w:r w:rsidRPr="002E0953">
          <w:rPr>
            <w:noProof/>
            <w:webHidden/>
            <w:sz w:val="22"/>
          </w:rPr>
          <w:fldChar w:fldCharType="separate"/>
        </w:r>
        <w:r w:rsidR="00777E15">
          <w:rPr>
            <w:noProof/>
            <w:webHidden/>
            <w:sz w:val="22"/>
          </w:rPr>
          <w:t>6</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3" w:history="1">
        <w:r w:rsidR="00D9702E" w:rsidRPr="002E0953">
          <w:rPr>
            <w:rStyle w:val="Hyperlink"/>
            <w:noProof/>
            <w:sz w:val="22"/>
          </w:rPr>
          <w:t>Tablica 6. Kretanje broja kaznenih djela prema vrstama na urbanom području Pula 2010.–2015. godine</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_Toc452973673 \h </w:instrText>
        </w:r>
        <w:r w:rsidRPr="002E0953">
          <w:rPr>
            <w:noProof/>
            <w:webHidden/>
            <w:sz w:val="22"/>
          </w:rPr>
        </w:r>
        <w:r w:rsidRPr="002E0953">
          <w:rPr>
            <w:noProof/>
            <w:webHidden/>
            <w:sz w:val="22"/>
          </w:rPr>
          <w:fldChar w:fldCharType="separate"/>
        </w:r>
        <w:r w:rsidR="00777E15">
          <w:rPr>
            <w:noProof/>
            <w:webHidden/>
            <w:sz w:val="22"/>
          </w:rPr>
          <w:t>7</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4" w:history="1">
        <w:r w:rsidR="00D9702E" w:rsidRPr="002E0953">
          <w:rPr>
            <w:rStyle w:val="Hyperlink"/>
            <w:noProof/>
            <w:sz w:val="22"/>
          </w:rPr>
          <w:t>Tablica 7. Stanovi prema načinu korištenja u 2011.</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_Toc452973674 \h </w:instrText>
        </w:r>
        <w:r w:rsidRPr="002E0953">
          <w:rPr>
            <w:noProof/>
            <w:webHidden/>
            <w:sz w:val="22"/>
          </w:rPr>
        </w:r>
        <w:r w:rsidRPr="002E0953">
          <w:rPr>
            <w:noProof/>
            <w:webHidden/>
            <w:sz w:val="22"/>
          </w:rPr>
          <w:fldChar w:fldCharType="separate"/>
        </w:r>
        <w:r w:rsidR="00777E15">
          <w:rPr>
            <w:noProof/>
            <w:webHidden/>
            <w:sz w:val="22"/>
          </w:rPr>
          <w:t>8</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5" w:history="1">
        <w:r w:rsidR="00D9702E" w:rsidRPr="002E0953">
          <w:rPr>
            <w:rStyle w:val="Hyperlink"/>
            <w:noProof/>
            <w:sz w:val="22"/>
          </w:rPr>
          <w:t>Tablica 8. Broj ustanova predškolskog odgoja, upisane djece i zaposlenih na urbanom području Pula 2011. –2015.</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_Toc452973675 \h </w:instrText>
        </w:r>
        <w:r w:rsidRPr="002E0953">
          <w:rPr>
            <w:noProof/>
            <w:webHidden/>
            <w:sz w:val="22"/>
          </w:rPr>
        </w:r>
        <w:r w:rsidRPr="002E0953">
          <w:rPr>
            <w:noProof/>
            <w:webHidden/>
            <w:sz w:val="22"/>
          </w:rPr>
          <w:fldChar w:fldCharType="separate"/>
        </w:r>
        <w:r w:rsidR="00777E15">
          <w:rPr>
            <w:noProof/>
            <w:webHidden/>
            <w:sz w:val="22"/>
          </w:rPr>
          <w:t>10</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6" w:history="1">
        <w:r w:rsidR="00D9702E" w:rsidRPr="002E0953">
          <w:rPr>
            <w:rStyle w:val="Hyperlink"/>
            <w:noProof/>
            <w:sz w:val="22"/>
          </w:rPr>
          <w:t>Tablica 9. Kretanje broja osnovnih škola, razrednih odjeljenja te učitelja i učenika na urbanom području Pula 2011. –2015. godine</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_Toc452973676 \h </w:instrText>
        </w:r>
        <w:r w:rsidRPr="002E0953">
          <w:rPr>
            <w:noProof/>
            <w:webHidden/>
            <w:sz w:val="22"/>
          </w:rPr>
        </w:r>
        <w:r w:rsidRPr="002E0953">
          <w:rPr>
            <w:noProof/>
            <w:webHidden/>
            <w:sz w:val="22"/>
          </w:rPr>
          <w:fldChar w:fldCharType="separate"/>
        </w:r>
        <w:r w:rsidR="00777E15">
          <w:rPr>
            <w:noProof/>
            <w:webHidden/>
            <w:sz w:val="22"/>
          </w:rPr>
          <w:t>11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7" w:history="1">
        <w:r w:rsidR="00D9702E" w:rsidRPr="002E0953">
          <w:rPr>
            <w:rStyle w:val="Hyperlink"/>
            <w:noProof/>
            <w:sz w:val="22"/>
          </w:rPr>
          <w:t>Tablica 10. Broj učenika upisanih u srednje škole na urbanom području Pula od 2010./2011. do 2014./2015.</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_Toc452973677 \h </w:instrText>
        </w:r>
        <w:r w:rsidRPr="002E0953">
          <w:rPr>
            <w:noProof/>
            <w:webHidden/>
            <w:sz w:val="22"/>
          </w:rPr>
        </w:r>
        <w:r w:rsidRPr="002E0953">
          <w:rPr>
            <w:noProof/>
            <w:webHidden/>
            <w:sz w:val="22"/>
          </w:rPr>
          <w:fldChar w:fldCharType="separate"/>
        </w:r>
        <w:r w:rsidR="00777E15">
          <w:rPr>
            <w:noProof/>
            <w:webHidden/>
            <w:sz w:val="22"/>
          </w:rPr>
          <w:t>11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8" w:history="1">
        <w:r w:rsidR="00D9702E" w:rsidRPr="002E0953">
          <w:rPr>
            <w:rStyle w:val="Hyperlink"/>
            <w:noProof/>
            <w:sz w:val="22"/>
          </w:rPr>
          <w:t>Tablica 11. Broj upisanih studenata na preddiplomskim i diplomskim studijima na Sveučilištu Jurja Dobrile u Puli od 2012./2013. do 2015./2016.</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_Toc452973678 \h </w:instrText>
        </w:r>
        <w:r w:rsidRPr="002E0953">
          <w:rPr>
            <w:noProof/>
            <w:webHidden/>
            <w:sz w:val="22"/>
          </w:rPr>
        </w:r>
        <w:r w:rsidRPr="002E0953">
          <w:rPr>
            <w:noProof/>
            <w:webHidden/>
            <w:sz w:val="22"/>
          </w:rPr>
          <w:fldChar w:fldCharType="separate"/>
        </w:r>
        <w:r w:rsidR="00777E15">
          <w:rPr>
            <w:noProof/>
            <w:webHidden/>
            <w:sz w:val="22"/>
          </w:rPr>
          <w:t>12</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79" w:history="1">
        <w:r w:rsidR="00D9702E" w:rsidRPr="002E0953">
          <w:rPr>
            <w:rStyle w:val="Hyperlink"/>
            <w:noProof/>
            <w:sz w:val="22"/>
          </w:rPr>
          <w:t>Tablica 12. Broj upisanih i diplomiranih studenata na studijskim programima Visoke tehničko-poslovne škole Politehnika Pula 2000. –2016.</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_Toc452973679 \h </w:instrText>
        </w:r>
        <w:r w:rsidRPr="002E0953">
          <w:rPr>
            <w:noProof/>
            <w:webHidden/>
            <w:sz w:val="22"/>
          </w:rPr>
        </w:r>
        <w:r w:rsidRPr="002E0953">
          <w:rPr>
            <w:noProof/>
            <w:webHidden/>
            <w:sz w:val="22"/>
          </w:rPr>
          <w:fldChar w:fldCharType="separate"/>
        </w:r>
        <w:r w:rsidR="00777E15">
          <w:rPr>
            <w:noProof/>
            <w:webHidden/>
            <w:sz w:val="22"/>
          </w:rPr>
          <w:t>13</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0" w:history="1">
        <w:r w:rsidR="00D9702E" w:rsidRPr="002E0953">
          <w:rPr>
            <w:rStyle w:val="Hyperlink"/>
            <w:noProof/>
            <w:sz w:val="22"/>
          </w:rPr>
          <w:t>Tablica 13. Bruto domaći proizvod 2011. –2013 u mil. HRK</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_Toc452973680 \h </w:instrText>
        </w:r>
        <w:r w:rsidRPr="002E0953">
          <w:rPr>
            <w:noProof/>
            <w:webHidden/>
            <w:sz w:val="22"/>
          </w:rPr>
        </w:r>
        <w:r w:rsidRPr="002E0953">
          <w:rPr>
            <w:noProof/>
            <w:webHidden/>
            <w:sz w:val="22"/>
          </w:rPr>
          <w:fldChar w:fldCharType="separate"/>
        </w:r>
        <w:r w:rsidR="00777E15">
          <w:rPr>
            <w:noProof/>
            <w:webHidden/>
            <w:sz w:val="22"/>
          </w:rPr>
          <w:t>14</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1" w:history="1">
        <w:r w:rsidR="00D9702E" w:rsidRPr="002E0953">
          <w:rPr>
            <w:rStyle w:val="Hyperlink"/>
            <w:noProof/>
            <w:sz w:val="22"/>
          </w:rPr>
          <w:t>Tablica 14. Vrijednost osnovnih pokazatelja i indeksa razvijenosti urbanog područja Pula 2013.</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_Toc452973681 \h </w:instrText>
        </w:r>
        <w:r w:rsidRPr="002E0953">
          <w:rPr>
            <w:noProof/>
            <w:webHidden/>
            <w:sz w:val="22"/>
          </w:rPr>
        </w:r>
        <w:r w:rsidRPr="002E0953">
          <w:rPr>
            <w:noProof/>
            <w:webHidden/>
            <w:sz w:val="22"/>
          </w:rPr>
          <w:fldChar w:fldCharType="separate"/>
        </w:r>
        <w:r w:rsidR="00777E15">
          <w:rPr>
            <w:noProof/>
            <w:webHidden/>
            <w:sz w:val="22"/>
          </w:rPr>
          <w:t>15</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2" w:history="1">
        <w:r w:rsidR="00D9702E" w:rsidRPr="002E0953">
          <w:rPr>
            <w:rStyle w:val="Hyperlink"/>
            <w:noProof/>
            <w:sz w:val="22"/>
          </w:rPr>
          <w:t>Tablica 15. Registrirana nezaposlenost na urbanom području Pula, u Istarskoj županiji i Republike Hrvatske 2008. –2016.</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_Toc452973682 \h </w:instrText>
        </w:r>
        <w:r w:rsidRPr="002E0953">
          <w:rPr>
            <w:noProof/>
            <w:webHidden/>
            <w:sz w:val="22"/>
          </w:rPr>
        </w:r>
        <w:r w:rsidRPr="002E0953">
          <w:rPr>
            <w:noProof/>
            <w:webHidden/>
            <w:sz w:val="22"/>
          </w:rPr>
          <w:fldChar w:fldCharType="separate"/>
        </w:r>
        <w:r w:rsidR="00777E15">
          <w:rPr>
            <w:noProof/>
            <w:webHidden/>
            <w:sz w:val="22"/>
          </w:rPr>
          <w:t>16</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3" w:history="1">
        <w:r w:rsidR="00D9702E" w:rsidRPr="002E0953">
          <w:rPr>
            <w:rStyle w:val="Hyperlink"/>
            <w:noProof/>
            <w:sz w:val="22"/>
          </w:rPr>
          <w:t>Tablica 16. Registrirana nezaposlenost u 2016. godini prema dobnim skupinama na urbanom području Pula, u Istarskoj županiji i Republici Hrvatskoj</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_Toc452973683 \h </w:instrText>
        </w:r>
        <w:r w:rsidRPr="002E0953">
          <w:rPr>
            <w:noProof/>
            <w:webHidden/>
            <w:sz w:val="22"/>
          </w:rPr>
        </w:r>
        <w:r w:rsidRPr="002E0953">
          <w:rPr>
            <w:noProof/>
            <w:webHidden/>
            <w:sz w:val="22"/>
          </w:rPr>
          <w:fldChar w:fldCharType="separate"/>
        </w:r>
        <w:r w:rsidR="00777E15">
          <w:rPr>
            <w:noProof/>
            <w:webHidden/>
            <w:sz w:val="22"/>
          </w:rPr>
          <w:t>17</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4" w:history="1">
        <w:r w:rsidR="00D9702E" w:rsidRPr="002E0953">
          <w:rPr>
            <w:rStyle w:val="Hyperlink"/>
            <w:noProof/>
            <w:sz w:val="22"/>
          </w:rPr>
          <w:t>Tablica 17. Registrirana nezaposlenost prema trajanju u 2016. na urbanom području Pula, u Istarskoj županiji i Republici Hrvatskoj</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_Toc452973684 \h </w:instrText>
        </w:r>
        <w:r w:rsidRPr="002E0953">
          <w:rPr>
            <w:noProof/>
            <w:webHidden/>
            <w:sz w:val="22"/>
          </w:rPr>
        </w:r>
        <w:r w:rsidRPr="002E0953">
          <w:rPr>
            <w:noProof/>
            <w:webHidden/>
            <w:sz w:val="22"/>
          </w:rPr>
          <w:fldChar w:fldCharType="separate"/>
        </w:r>
        <w:r w:rsidR="00777E15">
          <w:rPr>
            <w:noProof/>
            <w:webHidden/>
            <w:sz w:val="22"/>
          </w:rPr>
          <w:t>17</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5" w:history="1">
        <w:r w:rsidR="00D9702E" w:rsidRPr="002E0953">
          <w:rPr>
            <w:rStyle w:val="Hyperlink"/>
            <w:noProof/>
            <w:sz w:val="22"/>
          </w:rPr>
          <w:t xml:space="preserve">Tablica 18. Stopa zaposlenosti na urbanom području Pula, u Istarskoj županiji i Republici Hrvatskoj </w:t>
        </w:r>
        <w:r w:rsidR="007A7F96" w:rsidRPr="002E0953">
          <w:rPr>
            <w:rStyle w:val="Hyperlink"/>
            <w:noProof/>
            <w:sz w:val="22"/>
          </w:rPr>
          <w:br/>
        </w:r>
        <w:r w:rsidR="00D9702E" w:rsidRPr="002E0953">
          <w:rPr>
            <w:rStyle w:val="Hyperlink"/>
            <w:noProof/>
            <w:sz w:val="22"/>
          </w:rPr>
          <w:t>2011. *</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_Toc452973685 \h </w:instrText>
        </w:r>
        <w:r w:rsidRPr="002E0953">
          <w:rPr>
            <w:noProof/>
            <w:webHidden/>
            <w:sz w:val="22"/>
          </w:rPr>
        </w:r>
        <w:r w:rsidRPr="002E0953">
          <w:rPr>
            <w:noProof/>
            <w:webHidden/>
            <w:sz w:val="22"/>
          </w:rPr>
          <w:fldChar w:fldCharType="separate"/>
        </w:r>
        <w:r w:rsidR="00777E15">
          <w:rPr>
            <w:noProof/>
            <w:webHidden/>
            <w:sz w:val="22"/>
          </w:rPr>
          <w:t>18</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6" w:history="1">
        <w:r w:rsidR="00D9702E" w:rsidRPr="002E0953">
          <w:rPr>
            <w:rStyle w:val="Hyperlink"/>
            <w:noProof/>
            <w:sz w:val="22"/>
          </w:rPr>
          <w:t>Tablica 19. Kretanje broja zaposlenih kod poduzetnika na urbanom području Pula, u Istarskoj županiji i Republici Hrvatskoj 2008. –2014.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_Toc452973686 \h </w:instrText>
        </w:r>
        <w:r w:rsidRPr="002E0953">
          <w:rPr>
            <w:noProof/>
            <w:webHidden/>
            <w:sz w:val="22"/>
          </w:rPr>
        </w:r>
        <w:r w:rsidRPr="002E0953">
          <w:rPr>
            <w:noProof/>
            <w:webHidden/>
            <w:sz w:val="22"/>
          </w:rPr>
          <w:fldChar w:fldCharType="separate"/>
        </w:r>
        <w:r w:rsidR="00777E15">
          <w:rPr>
            <w:noProof/>
            <w:webHidden/>
            <w:sz w:val="22"/>
          </w:rPr>
          <w:t>18</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7" w:history="1">
        <w:r w:rsidR="00D9702E" w:rsidRPr="002E0953">
          <w:rPr>
            <w:rStyle w:val="Hyperlink"/>
            <w:noProof/>
            <w:sz w:val="22"/>
          </w:rPr>
          <w:t>Tablica 20. Broj zaposlenih prema spolu na urbanom području Pula 2013. –2016.**</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_Toc452973687 \h </w:instrText>
        </w:r>
        <w:r w:rsidRPr="002E0953">
          <w:rPr>
            <w:noProof/>
            <w:webHidden/>
            <w:sz w:val="22"/>
          </w:rPr>
        </w:r>
        <w:r w:rsidRPr="002E0953">
          <w:rPr>
            <w:noProof/>
            <w:webHidden/>
            <w:sz w:val="22"/>
          </w:rPr>
          <w:fldChar w:fldCharType="separate"/>
        </w:r>
        <w:r w:rsidR="00777E15">
          <w:rPr>
            <w:noProof/>
            <w:webHidden/>
            <w:sz w:val="22"/>
          </w:rPr>
          <w:t>19</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8" w:history="1">
        <w:r w:rsidR="00D9702E" w:rsidRPr="002E0953">
          <w:rPr>
            <w:rStyle w:val="Hyperlink"/>
            <w:noProof/>
            <w:sz w:val="22"/>
          </w:rPr>
          <w:t>Tablica 21. Broj poduzetnika i zaposlenih kod poduzetnika na urbanom području Pula 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_Toc452973688 \h </w:instrText>
        </w:r>
        <w:r w:rsidRPr="002E0953">
          <w:rPr>
            <w:noProof/>
            <w:webHidden/>
            <w:sz w:val="22"/>
          </w:rPr>
        </w:r>
        <w:r w:rsidRPr="002E0953">
          <w:rPr>
            <w:noProof/>
            <w:webHidden/>
            <w:sz w:val="22"/>
          </w:rPr>
          <w:fldChar w:fldCharType="separate"/>
        </w:r>
        <w:r w:rsidR="00777E15">
          <w:rPr>
            <w:noProof/>
            <w:webHidden/>
            <w:sz w:val="22"/>
          </w:rPr>
          <w:t>19</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89" w:history="1">
        <w:r w:rsidR="00D9702E" w:rsidRPr="002E0953">
          <w:rPr>
            <w:rStyle w:val="Hyperlink"/>
            <w:noProof/>
            <w:sz w:val="22"/>
          </w:rPr>
          <w:t>Tablica 22. Kretanje broja poduzetnika na urbanom području Pula, u Istarskoj županiji i Republici Hrvatskoj 2008. –2014.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_Toc452973689 \h </w:instrText>
        </w:r>
        <w:r w:rsidRPr="002E0953">
          <w:rPr>
            <w:noProof/>
            <w:webHidden/>
            <w:sz w:val="22"/>
          </w:rPr>
        </w:r>
        <w:r w:rsidRPr="002E0953">
          <w:rPr>
            <w:noProof/>
            <w:webHidden/>
            <w:sz w:val="22"/>
          </w:rPr>
          <w:fldChar w:fldCharType="separate"/>
        </w:r>
        <w:r w:rsidR="00777E15">
          <w:rPr>
            <w:noProof/>
            <w:webHidden/>
            <w:sz w:val="22"/>
          </w:rPr>
          <w:t>20</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0" w:history="1">
        <w:r w:rsidR="00D9702E" w:rsidRPr="002E0953">
          <w:rPr>
            <w:rStyle w:val="Hyperlink"/>
            <w:noProof/>
            <w:sz w:val="22"/>
          </w:rPr>
          <w:t>Tablica 23. Gustoća malih i srednjih poduzeća na urbanom području Pula i u Istarskoj županiji 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_Toc452973690 \h </w:instrText>
        </w:r>
        <w:r w:rsidRPr="002E0953">
          <w:rPr>
            <w:noProof/>
            <w:webHidden/>
            <w:sz w:val="22"/>
          </w:rPr>
        </w:r>
        <w:r w:rsidRPr="002E0953">
          <w:rPr>
            <w:noProof/>
            <w:webHidden/>
            <w:sz w:val="22"/>
          </w:rPr>
          <w:fldChar w:fldCharType="separate"/>
        </w:r>
        <w:r w:rsidR="00777E15">
          <w:rPr>
            <w:noProof/>
            <w:webHidden/>
            <w:sz w:val="22"/>
          </w:rPr>
          <w:t>21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1" w:history="1">
        <w:r w:rsidR="00D9702E" w:rsidRPr="002E0953">
          <w:rPr>
            <w:rStyle w:val="Hyperlink"/>
            <w:noProof/>
            <w:sz w:val="22"/>
          </w:rPr>
          <w:t>Tablica 24. Prihodi i financijski rezultat poslovanja poduzetnika na urbanom području Pula 2014. prema djelatnostima</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_Toc452973691 \h </w:instrText>
        </w:r>
        <w:r w:rsidRPr="002E0953">
          <w:rPr>
            <w:noProof/>
            <w:webHidden/>
            <w:sz w:val="22"/>
          </w:rPr>
        </w:r>
        <w:r w:rsidRPr="002E0953">
          <w:rPr>
            <w:noProof/>
            <w:webHidden/>
            <w:sz w:val="22"/>
          </w:rPr>
          <w:fldChar w:fldCharType="separate"/>
        </w:r>
        <w:r w:rsidR="00777E15">
          <w:rPr>
            <w:noProof/>
            <w:webHidden/>
            <w:sz w:val="22"/>
          </w:rPr>
          <w:t>21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2" w:history="1">
        <w:r w:rsidR="00D9702E" w:rsidRPr="002E0953">
          <w:rPr>
            <w:rStyle w:val="Hyperlink"/>
            <w:noProof/>
            <w:sz w:val="22"/>
          </w:rPr>
          <w:t>Tablica 25. Broj aktivnih poduzetnika i zaposlenih u poduzetničkim zonama na urbanom području Pula i u Istarskoj županiji</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_Toc452973692 \h </w:instrText>
        </w:r>
        <w:r w:rsidRPr="002E0953">
          <w:rPr>
            <w:noProof/>
            <w:webHidden/>
            <w:sz w:val="22"/>
          </w:rPr>
        </w:r>
        <w:r w:rsidRPr="002E0953">
          <w:rPr>
            <w:noProof/>
            <w:webHidden/>
            <w:sz w:val="22"/>
          </w:rPr>
          <w:fldChar w:fldCharType="separate"/>
        </w:r>
        <w:r w:rsidR="00777E15">
          <w:rPr>
            <w:noProof/>
            <w:webHidden/>
            <w:sz w:val="22"/>
          </w:rPr>
          <w:t>22</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3" w:history="1">
        <w:r w:rsidR="00D9702E" w:rsidRPr="002E0953">
          <w:rPr>
            <w:rStyle w:val="Hyperlink"/>
            <w:noProof/>
            <w:sz w:val="22"/>
          </w:rPr>
          <w:t>Tablica 26. Broj i vrste aktivnih obrta na urbanom području Pula 2015.</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_Toc452973693 \h </w:instrText>
        </w:r>
        <w:r w:rsidRPr="002E0953">
          <w:rPr>
            <w:noProof/>
            <w:webHidden/>
            <w:sz w:val="22"/>
          </w:rPr>
        </w:r>
        <w:r w:rsidRPr="002E0953">
          <w:rPr>
            <w:noProof/>
            <w:webHidden/>
            <w:sz w:val="22"/>
          </w:rPr>
          <w:fldChar w:fldCharType="separate"/>
        </w:r>
        <w:r w:rsidR="00777E15">
          <w:rPr>
            <w:noProof/>
            <w:webHidden/>
            <w:sz w:val="22"/>
          </w:rPr>
          <w:t>23</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4" w:history="1">
        <w:r w:rsidR="00D9702E" w:rsidRPr="002E0953">
          <w:rPr>
            <w:rStyle w:val="Hyperlink"/>
            <w:noProof/>
            <w:sz w:val="22"/>
          </w:rPr>
          <w:t>Tablica 27. Turistički promet na urbanom području Pula, u Istarskoj županiji i Republici Hrvatskoj 2014. i 2015.</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_Toc452973694 \h </w:instrText>
        </w:r>
        <w:r w:rsidRPr="002E0953">
          <w:rPr>
            <w:noProof/>
            <w:webHidden/>
            <w:sz w:val="22"/>
          </w:rPr>
        </w:r>
        <w:r w:rsidRPr="002E0953">
          <w:rPr>
            <w:noProof/>
            <w:webHidden/>
            <w:sz w:val="22"/>
          </w:rPr>
          <w:fldChar w:fldCharType="separate"/>
        </w:r>
        <w:r w:rsidR="00777E15">
          <w:rPr>
            <w:noProof/>
            <w:webHidden/>
            <w:sz w:val="22"/>
          </w:rPr>
          <w:t>24</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5" w:history="1">
        <w:r w:rsidR="00D9702E" w:rsidRPr="002E0953">
          <w:rPr>
            <w:rStyle w:val="Hyperlink"/>
            <w:noProof/>
            <w:sz w:val="22"/>
          </w:rPr>
          <w:t>Tablica 28. Broj postelja po vrstama smještajnih kapaciteta na urbanom području Pula  2014.*</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_Toc452973695 \h </w:instrText>
        </w:r>
        <w:r w:rsidRPr="002E0953">
          <w:rPr>
            <w:noProof/>
            <w:webHidden/>
            <w:sz w:val="22"/>
          </w:rPr>
        </w:r>
        <w:r w:rsidRPr="002E0953">
          <w:rPr>
            <w:noProof/>
            <w:webHidden/>
            <w:sz w:val="22"/>
          </w:rPr>
          <w:fldChar w:fldCharType="separate"/>
        </w:r>
        <w:r w:rsidR="00777E15">
          <w:rPr>
            <w:noProof/>
            <w:webHidden/>
            <w:sz w:val="22"/>
          </w:rPr>
          <w:t>25</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6" w:history="1">
        <w:r w:rsidR="00D9702E" w:rsidRPr="002E0953">
          <w:rPr>
            <w:rStyle w:val="Hyperlink"/>
            <w:noProof/>
            <w:sz w:val="22"/>
          </w:rPr>
          <w:t>Tablica 29. Registrirana kulturna dobra na urbanom području Pula</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_Toc452973696 \h </w:instrText>
        </w:r>
        <w:r w:rsidRPr="002E0953">
          <w:rPr>
            <w:noProof/>
            <w:webHidden/>
            <w:sz w:val="22"/>
          </w:rPr>
        </w:r>
        <w:r w:rsidRPr="002E0953">
          <w:rPr>
            <w:noProof/>
            <w:webHidden/>
            <w:sz w:val="22"/>
          </w:rPr>
          <w:fldChar w:fldCharType="separate"/>
        </w:r>
        <w:r w:rsidR="00777E15">
          <w:rPr>
            <w:noProof/>
            <w:webHidden/>
            <w:sz w:val="22"/>
          </w:rPr>
          <w:t>26</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7" w:history="1">
        <w:r w:rsidR="00D9702E" w:rsidRPr="002E0953">
          <w:rPr>
            <w:rStyle w:val="Hyperlink"/>
            <w:noProof/>
            <w:sz w:val="22"/>
          </w:rPr>
          <w:t>Tablica 30. Potrošnja električne energije (u MWh) u distribucijskom sustavu Elektroistre Pula, prema kategorijama kupaca 2008.–2012.</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_Toc452973697 \h </w:instrText>
        </w:r>
        <w:r w:rsidRPr="002E0953">
          <w:rPr>
            <w:noProof/>
            <w:webHidden/>
            <w:sz w:val="22"/>
          </w:rPr>
        </w:r>
        <w:r w:rsidRPr="002E0953">
          <w:rPr>
            <w:noProof/>
            <w:webHidden/>
            <w:sz w:val="22"/>
          </w:rPr>
          <w:fldChar w:fldCharType="separate"/>
        </w:r>
        <w:r w:rsidR="00777E15">
          <w:rPr>
            <w:noProof/>
            <w:webHidden/>
            <w:sz w:val="22"/>
          </w:rPr>
          <w:t>30</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8" w:history="1">
        <w:r w:rsidR="00D9702E" w:rsidRPr="002E0953">
          <w:rPr>
            <w:rStyle w:val="Hyperlink"/>
            <w:noProof/>
            <w:sz w:val="22"/>
          </w:rPr>
          <w:t>Tablica 31. Telekomunikacijski pokazatelji na urbanom području Pula</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_Toc452973698 \h </w:instrText>
        </w:r>
        <w:r w:rsidRPr="002E0953">
          <w:rPr>
            <w:noProof/>
            <w:webHidden/>
            <w:sz w:val="22"/>
          </w:rPr>
        </w:r>
        <w:r w:rsidRPr="002E0953">
          <w:rPr>
            <w:noProof/>
            <w:webHidden/>
            <w:sz w:val="22"/>
          </w:rPr>
          <w:fldChar w:fldCharType="separate"/>
        </w:r>
        <w:r w:rsidR="00777E15">
          <w:rPr>
            <w:noProof/>
            <w:webHidden/>
            <w:sz w:val="22"/>
          </w:rPr>
          <w:t>31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699" w:history="1">
        <w:r w:rsidR="00D9702E" w:rsidRPr="002E0953">
          <w:rPr>
            <w:rStyle w:val="Hyperlink"/>
            <w:noProof/>
            <w:sz w:val="22"/>
          </w:rPr>
          <w:t>Tablica 32. Podaci o trajanju putovanja do najbližih gradova</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_Toc452973699 \h </w:instrText>
        </w:r>
        <w:r w:rsidRPr="002E0953">
          <w:rPr>
            <w:noProof/>
            <w:webHidden/>
            <w:sz w:val="22"/>
          </w:rPr>
        </w:r>
        <w:r w:rsidRPr="002E0953">
          <w:rPr>
            <w:noProof/>
            <w:webHidden/>
            <w:sz w:val="22"/>
          </w:rPr>
          <w:fldChar w:fldCharType="separate"/>
        </w:r>
        <w:r w:rsidR="00777E15">
          <w:rPr>
            <w:noProof/>
            <w:webHidden/>
            <w:sz w:val="22"/>
          </w:rPr>
          <w:t>31</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700" w:history="1">
        <w:r w:rsidR="00D9702E" w:rsidRPr="002E0953">
          <w:rPr>
            <w:rStyle w:val="Hyperlink"/>
            <w:noProof/>
            <w:sz w:val="22"/>
          </w:rPr>
          <w:t>Tablica 33. Promet putnika u Zračnoj luci Pula 2007.– 2016.</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_Toc452973700 \h </w:instrText>
        </w:r>
        <w:r w:rsidRPr="002E0953">
          <w:rPr>
            <w:noProof/>
            <w:webHidden/>
            <w:sz w:val="22"/>
          </w:rPr>
        </w:r>
        <w:r w:rsidRPr="002E0953">
          <w:rPr>
            <w:noProof/>
            <w:webHidden/>
            <w:sz w:val="22"/>
          </w:rPr>
          <w:fldChar w:fldCharType="separate"/>
        </w:r>
        <w:r w:rsidR="00777E15">
          <w:rPr>
            <w:noProof/>
            <w:webHidden/>
            <w:sz w:val="22"/>
          </w:rPr>
          <w:t>32</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701" w:history="1">
        <w:r w:rsidR="00D9702E" w:rsidRPr="002E0953">
          <w:rPr>
            <w:rStyle w:val="Hyperlink"/>
            <w:noProof/>
            <w:sz w:val="22"/>
          </w:rPr>
          <w:t>Tablica 34. Ključne razvojne potrebe i potencijali za društvo</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_Toc452973701 \h </w:instrText>
        </w:r>
        <w:r w:rsidRPr="002E0953">
          <w:rPr>
            <w:noProof/>
            <w:webHidden/>
            <w:sz w:val="22"/>
          </w:rPr>
        </w:r>
        <w:r w:rsidRPr="002E0953">
          <w:rPr>
            <w:noProof/>
            <w:webHidden/>
            <w:sz w:val="22"/>
          </w:rPr>
          <w:fldChar w:fldCharType="separate"/>
        </w:r>
        <w:r w:rsidR="00777E15">
          <w:rPr>
            <w:noProof/>
            <w:webHidden/>
            <w:sz w:val="22"/>
          </w:rPr>
          <w:t>34</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702" w:history="1">
        <w:r w:rsidR="00D9702E" w:rsidRPr="002E0953">
          <w:rPr>
            <w:rStyle w:val="Hyperlink"/>
            <w:noProof/>
            <w:sz w:val="22"/>
          </w:rPr>
          <w:t>Tablica 35. Ključne razvojne potrebe i potencijali za gospodarstvo</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_Toc452973702 \h </w:instrText>
        </w:r>
        <w:r w:rsidRPr="002E0953">
          <w:rPr>
            <w:noProof/>
            <w:webHidden/>
            <w:sz w:val="22"/>
          </w:rPr>
        </w:r>
        <w:r w:rsidRPr="002E0953">
          <w:rPr>
            <w:noProof/>
            <w:webHidden/>
            <w:sz w:val="22"/>
          </w:rPr>
          <w:fldChar w:fldCharType="separate"/>
        </w:r>
        <w:r w:rsidR="00777E15">
          <w:rPr>
            <w:noProof/>
            <w:webHidden/>
            <w:sz w:val="22"/>
          </w:rPr>
          <w:t>36</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703" w:history="1">
        <w:r w:rsidR="00D9702E" w:rsidRPr="002E0953">
          <w:rPr>
            <w:rStyle w:val="Hyperlink"/>
            <w:noProof/>
            <w:sz w:val="22"/>
          </w:rPr>
          <w:t>Tablica 36. Ključne razvojne potrebe i potencijali za urbano okruženje</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_Toc452973703 \h </w:instrText>
        </w:r>
        <w:r w:rsidRPr="002E0953">
          <w:rPr>
            <w:noProof/>
            <w:webHidden/>
            <w:sz w:val="22"/>
          </w:rPr>
        </w:r>
        <w:r w:rsidRPr="002E0953">
          <w:rPr>
            <w:noProof/>
            <w:webHidden/>
            <w:sz w:val="22"/>
          </w:rPr>
          <w:fldChar w:fldCharType="separate"/>
        </w:r>
        <w:r w:rsidR="00777E15">
          <w:rPr>
            <w:noProof/>
            <w:webHidden/>
            <w:sz w:val="22"/>
          </w:rPr>
          <w:t>37</w:t>
        </w:r>
        <w:r w:rsidRPr="002E0953">
          <w:rPr>
            <w:noProof/>
            <w:webHidden/>
            <w:sz w:val="22"/>
          </w:rPr>
          <w:fldChar w:fldCharType="end"/>
        </w:r>
      </w:hyperlink>
    </w:p>
    <w:p w:rsidR="00D9702E" w:rsidRPr="002E0953" w:rsidRDefault="005A10A2">
      <w:pPr>
        <w:pStyle w:val="TableofFigures"/>
        <w:tabs>
          <w:tab w:val="right" w:leader="dot" w:pos="9396"/>
        </w:tabs>
        <w:rPr>
          <w:rFonts w:asciiTheme="minorHAnsi" w:eastAsiaTheme="minorEastAsia" w:hAnsiTheme="minorHAnsi"/>
          <w:noProof/>
          <w:sz w:val="20"/>
        </w:rPr>
      </w:pPr>
      <w:hyperlink w:anchor="_Toc452973704" w:history="1">
        <w:r w:rsidR="00D9702E" w:rsidRPr="002E0953">
          <w:rPr>
            <w:rStyle w:val="Hyperlink"/>
            <w:noProof/>
            <w:sz w:val="22"/>
          </w:rPr>
          <w:t>Tablica 37. Strateški projekti u sklopu provedbe Strategije razvoja urbanog područja Pula 2016.–2020., prema podacima iz Akcijskog plana</w:t>
        </w:r>
        <w:r w:rsidR="00D9702E" w:rsidRPr="002E0953">
          <w:rPr>
            <w:noProof/>
            <w:webHidden/>
            <w:sz w:val="22"/>
          </w:rPr>
          <w:tab/>
        </w:r>
        <w:r w:rsidRPr="002E0953">
          <w:rPr>
            <w:noProof/>
            <w:webHidden/>
            <w:sz w:val="22"/>
          </w:rPr>
          <w:fldChar w:fldCharType="begin"/>
        </w:r>
        <w:r w:rsidR="00D9702E" w:rsidRPr="002E0953">
          <w:rPr>
            <w:noProof/>
            <w:webHidden/>
            <w:sz w:val="22"/>
          </w:rPr>
          <w:instrText xml:space="preserve"> PAGEREF _Toc452973704 \h </w:instrText>
        </w:r>
        <w:r w:rsidRPr="002E0953">
          <w:rPr>
            <w:noProof/>
            <w:webHidden/>
            <w:sz w:val="22"/>
          </w:rPr>
        </w:r>
        <w:r w:rsidRPr="002E0953">
          <w:rPr>
            <w:noProof/>
            <w:webHidden/>
            <w:sz w:val="22"/>
          </w:rPr>
          <w:fldChar w:fldCharType="separate"/>
        </w:r>
        <w:r w:rsidR="00777E15">
          <w:rPr>
            <w:noProof/>
            <w:webHidden/>
            <w:sz w:val="22"/>
          </w:rPr>
          <w:t>78</w:t>
        </w:r>
        <w:r w:rsidRPr="002E0953">
          <w:rPr>
            <w:noProof/>
            <w:webHidden/>
            <w:sz w:val="22"/>
          </w:rPr>
          <w:fldChar w:fldCharType="end"/>
        </w:r>
      </w:hyperlink>
    </w:p>
    <w:p w:rsidR="00D9702E" w:rsidRPr="002E0953" w:rsidRDefault="005A10A2">
      <w:pPr>
        <w:spacing w:before="0" w:after="200" w:line="276" w:lineRule="auto"/>
        <w:rPr>
          <w:rFonts w:cs="Times New Roman"/>
          <w:szCs w:val="24"/>
        </w:rPr>
      </w:pPr>
      <w:r w:rsidRPr="002E0953">
        <w:rPr>
          <w:rFonts w:cs="Times New Roman"/>
          <w:sz w:val="22"/>
          <w:szCs w:val="24"/>
        </w:rPr>
        <w:fldChar w:fldCharType="end"/>
      </w:r>
    </w:p>
    <w:p w:rsidR="001C3813" w:rsidRPr="002E0953" w:rsidRDefault="001C3813">
      <w:pPr>
        <w:spacing w:before="0" w:after="200" w:line="276" w:lineRule="auto"/>
        <w:rPr>
          <w:rFonts w:cs="Times New Roman"/>
          <w:b/>
          <w:szCs w:val="24"/>
        </w:rPr>
      </w:pPr>
      <w:r w:rsidRPr="002E0953">
        <w:rPr>
          <w:rFonts w:cs="Times New Roman"/>
          <w:b/>
          <w:szCs w:val="24"/>
        </w:rPr>
        <w:t>Popis slika</w:t>
      </w:r>
    </w:p>
    <w:p w:rsidR="007A7F96" w:rsidRPr="002E0953" w:rsidRDefault="005A10A2">
      <w:pPr>
        <w:pStyle w:val="TableofFigures"/>
        <w:tabs>
          <w:tab w:val="right" w:leader="dot" w:pos="9396"/>
        </w:tabs>
        <w:rPr>
          <w:rFonts w:asciiTheme="minorHAnsi" w:eastAsiaTheme="minorEastAsia" w:hAnsiTheme="minorHAnsi"/>
          <w:noProof/>
          <w:sz w:val="20"/>
        </w:rPr>
      </w:pPr>
      <w:r w:rsidRPr="002E0953">
        <w:rPr>
          <w:rFonts w:cs="Times New Roman"/>
          <w:szCs w:val="24"/>
        </w:rPr>
        <w:fldChar w:fldCharType="begin"/>
      </w:r>
      <w:r w:rsidR="007A7F96" w:rsidRPr="002E0953">
        <w:rPr>
          <w:rFonts w:cs="Times New Roman"/>
          <w:szCs w:val="24"/>
        </w:rPr>
        <w:instrText xml:space="preserve"> TOC \f S \h \z \t "Slika" \c </w:instrText>
      </w:r>
      <w:r w:rsidRPr="002E0953">
        <w:rPr>
          <w:rFonts w:cs="Times New Roman"/>
          <w:szCs w:val="24"/>
        </w:rPr>
        <w:fldChar w:fldCharType="separate"/>
      </w:r>
      <w:hyperlink w:anchor="_Toc452973868" w:history="1">
        <w:r w:rsidR="007A7F96" w:rsidRPr="002E0953">
          <w:rPr>
            <w:rStyle w:val="Hyperlink"/>
            <w:noProof/>
            <w:sz w:val="22"/>
          </w:rPr>
          <w:t>Slika 1. Urbano područje Pula</w:t>
        </w:r>
        <w:r w:rsidR="007A7F96" w:rsidRPr="002E0953">
          <w:rPr>
            <w:noProof/>
            <w:webHidden/>
            <w:sz w:val="22"/>
          </w:rPr>
          <w:tab/>
        </w:r>
        <w:r w:rsidRPr="002E0953">
          <w:rPr>
            <w:noProof/>
            <w:webHidden/>
            <w:sz w:val="22"/>
          </w:rPr>
          <w:fldChar w:fldCharType="begin"/>
        </w:r>
        <w:r w:rsidR="007A7F96" w:rsidRPr="002E0953">
          <w:rPr>
            <w:noProof/>
            <w:webHidden/>
            <w:sz w:val="22"/>
          </w:rPr>
          <w:instrText xml:space="preserve"> PAGEREF _Toc452973868 \h </w:instrText>
        </w:r>
        <w:r w:rsidRPr="002E0953">
          <w:rPr>
            <w:noProof/>
            <w:webHidden/>
            <w:sz w:val="22"/>
          </w:rPr>
        </w:r>
        <w:r w:rsidRPr="002E0953">
          <w:rPr>
            <w:noProof/>
            <w:webHidden/>
            <w:sz w:val="22"/>
          </w:rPr>
          <w:fldChar w:fldCharType="separate"/>
        </w:r>
        <w:r w:rsidR="00777E15">
          <w:rPr>
            <w:noProof/>
            <w:webHidden/>
            <w:sz w:val="22"/>
          </w:rPr>
          <w:t>3</w:t>
        </w:r>
        <w:r w:rsidRPr="002E0953">
          <w:rPr>
            <w:noProof/>
            <w:webHidden/>
            <w:sz w:val="22"/>
          </w:rPr>
          <w:fldChar w:fldCharType="end"/>
        </w:r>
      </w:hyperlink>
    </w:p>
    <w:p w:rsidR="007A7F96" w:rsidRPr="002E0953" w:rsidRDefault="005A10A2">
      <w:pPr>
        <w:pStyle w:val="TableofFigures"/>
        <w:tabs>
          <w:tab w:val="right" w:leader="dot" w:pos="9396"/>
        </w:tabs>
        <w:rPr>
          <w:rFonts w:asciiTheme="minorHAnsi" w:eastAsiaTheme="minorEastAsia" w:hAnsiTheme="minorHAnsi"/>
          <w:noProof/>
          <w:sz w:val="20"/>
        </w:rPr>
      </w:pPr>
      <w:hyperlink w:anchor="_Toc452973869" w:history="1">
        <w:r w:rsidR="007A7F96" w:rsidRPr="002E0953">
          <w:rPr>
            <w:rStyle w:val="Hyperlink"/>
            <w:noProof/>
            <w:sz w:val="22"/>
          </w:rPr>
          <w:t xml:space="preserve">Slika 2. Shematski prikaz institucionalnog okvira za provedbu Strategije razvoja urbanog </w:t>
        </w:r>
        <w:r w:rsidR="0002078F" w:rsidRPr="002E0953">
          <w:rPr>
            <w:rStyle w:val="Hyperlink"/>
            <w:noProof/>
            <w:sz w:val="22"/>
          </w:rPr>
          <w:br/>
        </w:r>
        <w:r w:rsidR="007A7F96" w:rsidRPr="002E0953">
          <w:rPr>
            <w:rStyle w:val="Hyperlink"/>
            <w:noProof/>
            <w:sz w:val="22"/>
          </w:rPr>
          <w:t>područja Pula</w:t>
        </w:r>
        <w:r w:rsidR="007A7F96" w:rsidRPr="002E0953">
          <w:rPr>
            <w:noProof/>
            <w:webHidden/>
            <w:sz w:val="22"/>
          </w:rPr>
          <w:tab/>
        </w:r>
        <w:r w:rsidRPr="002E0953">
          <w:rPr>
            <w:noProof/>
            <w:webHidden/>
            <w:sz w:val="22"/>
          </w:rPr>
          <w:fldChar w:fldCharType="begin"/>
        </w:r>
        <w:r w:rsidR="007A7F96" w:rsidRPr="002E0953">
          <w:rPr>
            <w:noProof/>
            <w:webHidden/>
            <w:sz w:val="22"/>
          </w:rPr>
          <w:instrText xml:space="preserve"> PAGEREF _Toc452973869 \h </w:instrText>
        </w:r>
        <w:r w:rsidRPr="002E0953">
          <w:rPr>
            <w:noProof/>
            <w:webHidden/>
            <w:sz w:val="22"/>
          </w:rPr>
        </w:r>
        <w:r w:rsidRPr="002E0953">
          <w:rPr>
            <w:noProof/>
            <w:webHidden/>
            <w:sz w:val="22"/>
          </w:rPr>
          <w:fldChar w:fldCharType="separate"/>
        </w:r>
        <w:r w:rsidR="00777E15">
          <w:rPr>
            <w:noProof/>
            <w:webHidden/>
            <w:sz w:val="22"/>
          </w:rPr>
          <w:t>77</w:t>
        </w:r>
        <w:r w:rsidRPr="002E0953">
          <w:rPr>
            <w:noProof/>
            <w:webHidden/>
            <w:sz w:val="22"/>
          </w:rPr>
          <w:fldChar w:fldCharType="end"/>
        </w:r>
      </w:hyperlink>
    </w:p>
    <w:p w:rsidR="007A7F96" w:rsidRPr="002E0953" w:rsidRDefault="005A10A2">
      <w:pPr>
        <w:spacing w:before="0" w:after="200" w:line="276" w:lineRule="auto"/>
        <w:rPr>
          <w:rFonts w:cs="Times New Roman"/>
          <w:szCs w:val="24"/>
        </w:rPr>
      </w:pPr>
      <w:r w:rsidRPr="002E0953">
        <w:rPr>
          <w:rFonts w:cs="Times New Roman"/>
          <w:szCs w:val="24"/>
        </w:rPr>
        <w:fldChar w:fldCharType="end"/>
      </w:r>
    </w:p>
    <w:p w:rsidR="0088334D" w:rsidRPr="002E0953" w:rsidRDefault="0088334D">
      <w:pPr>
        <w:spacing w:before="0" w:after="200" w:line="276" w:lineRule="auto"/>
        <w:rPr>
          <w:rFonts w:cs="Times New Roman"/>
          <w:szCs w:val="24"/>
        </w:rPr>
        <w:sectPr w:rsidR="0088334D" w:rsidRPr="002E0953" w:rsidSect="00EA6F17">
          <w:footerReference w:type="default" r:id="rId8"/>
          <w:pgSz w:w="12240" w:h="15840"/>
          <w:pgMar w:top="1417" w:right="1417" w:bottom="1417" w:left="1417" w:header="708" w:footer="708" w:gutter="0"/>
          <w:pgNumType w:start="1"/>
          <w:cols w:space="708"/>
          <w:docGrid w:linePitch="360"/>
        </w:sectPr>
      </w:pPr>
    </w:p>
    <w:p w:rsidR="00227625" w:rsidRDefault="00227625" w:rsidP="0021326C"/>
    <w:p w:rsidR="00227625" w:rsidRPr="00285B54" w:rsidRDefault="00227625" w:rsidP="0021326C">
      <w:pPr>
        <w:pStyle w:val="Heading1"/>
        <w:rPr>
          <w:rFonts w:eastAsia="Calibri"/>
        </w:rPr>
      </w:pPr>
      <w:bookmarkStart w:id="5" w:name="_Toc453066913"/>
      <w:r w:rsidRPr="00285B54">
        <w:rPr>
          <w:rFonts w:eastAsia="Calibri"/>
        </w:rPr>
        <w:t>SAŽETAK</w:t>
      </w:r>
      <w:bookmarkEnd w:id="5"/>
    </w:p>
    <w:p w:rsidR="00227625" w:rsidRPr="00285B54" w:rsidRDefault="00227625" w:rsidP="00227625">
      <w:pPr>
        <w:jc w:val="both"/>
        <w:rPr>
          <w:rFonts w:cs="Times New Roman"/>
          <w:szCs w:val="24"/>
        </w:rPr>
      </w:pPr>
    </w:p>
    <w:p w:rsidR="00227625" w:rsidRDefault="00227625" w:rsidP="00227625">
      <w:pPr>
        <w:jc w:val="both"/>
        <w:rPr>
          <w:rFonts w:eastAsia="Times New Roman" w:cs="Times New Roman"/>
          <w:bCs/>
          <w:szCs w:val="24"/>
        </w:rPr>
      </w:pPr>
      <w:r w:rsidRPr="005965BD">
        <w:rPr>
          <w:rFonts w:eastAsia="Times New Roman" w:cs="Times New Roman"/>
          <w:bCs/>
          <w:szCs w:val="24"/>
        </w:rPr>
        <w:t>U teritorijalni obuhvat urbanog područja Pula ulazi sedam jedinica lokalne samouprave</w:t>
      </w:r>
      <w:r>
        <w:rPr>
          <w:rFonts w:eastAsia="Times New Roman" w:cs="Times New Roman"/>
          <w:bCs/>
          <w:szCs w:val="24"/>
        </w:rPr>
        <w:t xml:space="preserve"> – dva grada i pet općina</w:t>
      </w:r>
      <w:r w:rsidRPr="005965BD">
        <w:rPr>
          <w:rFonts w:eastAsia="Times New Roman" w:cs="Times New Roman"/>
          <w:bCs/>
          <w:szCs w:val="24"/>
        </w:rPr>
        <w:t>: Grad Pula-Pola, Grad Vodnjan-Dignano, Općina Barban, Općina Ližnjan-Lisignano, Općina Marčana, Općina Medulin i Općina Svetvinčenat</w:t>
      </w:r>
      <w:r>
        <w:rPr>
          <w:rFonts w:eastAsia="Times New Roman" w:cs="Times New Roman"/>
          <w:bCs/>
          <w:szCs w:val="24"/>
        </w:rPr>
        <w:t xml:space="preserve">. </w:t>
      </w:r>
    </w:p>
    <w:p w:rsidR="00227625" w:rsidRPr="00285B54" w:rsidRDefault="00227625" w:rsidP="00227625">
      <w:pPr>
        <w:jc w:val="both"/>
        <w:rPr>
          <w:rFonts w:cs="Times New Roman"/>
          <w:bCs/>
          <w:szCs w:val="24"/>
        </w:rPr>
      </w:pPr>
      <w:r w:rsidRPr="00285B54">
        <w:rPr>
          <w:rFonts w:cs="Times New Roman"/>
          <w:bCs/>
          <w:szCs w:val="24"/>
        </w:rPr>
        <w:t>Obuhvat urbanog područja definiran je prema odredbama Zakona o regionalnom razvoju (NN 147/14) i metodološkim smjernicama Ministarstva regionalnog razvoja i fondova Europske unije za izradu strategije razvoja urbanih područja, praćenje njihove provedbe i vrednovanje.</w:t>
      </w:r>
    </w:p>
    <w:p w:rsidR="00227625" w:rsidRPr="00285B54" w:rsidRDefault="00227625" w:rsidP="00227625">
      <w:pPr>
        <w:jc w:val="both"/>
        <w:rPr>
          <w:rFonts w:cs="Times New Roman"/>
          <w:szCs w:val="24"/>
        </w:rPr>
      </w:pPr>
      <w:r w:rsidRPr="00285B54">
        <w:rPr>
          <w:rFonts w:cs="Times New Roman"/>
          <w:szCs w:val="24"/>
        </w:rPr>
        <w:t xml:space="preserve">Urbano područje Pula obuhvaća 40% ukupnog broja stanovnika Istarske županije. 2011. godine na urbanom području Pula bilo je 83.201 stanovnika od </w:t>
      </w:r>
      <w:r>
        <w:rPr>
          <w:rFonts w:cs="Times New Roman"/>
          <w:szCs w:val="24"/>
        </w:rPr>
        <w:t xml:space="preserve">ukupno </w:t>
      </w:r>
      <w:r w:rsidRPr="00285B54">
        <w:rPr>
          <w:rFonts w:cs="Times New Roman"/>
          <w:szCs w:val="24"/>
        </w:rPr>
        <w:t>208.055 u Istarskoj županiji. Najviše  stanovnika ima Grad Pula (70% ukupnog broja stanovnika urbanog područja). Najmanje je stanovnika na području općina Barban i Svetvinčenat, koje obuhvaćaju oko 6% ukupnog broja stanovnika urbanog područja.</w:t>
      </w:r>
    </w:p>
    <w:p w:rsidR="00227625" w:rsidRPr="00285B54" w:rsidRDefault="00227625" w:rsidP="00227625">
      <w:pPr>
        <w:jc w:val="both"/>
        <w:rPr>
          <w:rFonts w:cs="Times New Roman"/>
          <w:bCs/>
          <w:szCs w:val="24"/>
        </w:rPr>
      </w:pPr>
      <w:r w:rsidRPr="00285B54">
        <w:rPr>
          <w:rFonts w:cs="Times New Roman"/>
          <w:bCs/>
          <w:szCs w:val="24"/>
        </w:rPr>
        <w:t>Temelji institucionalnom okviru, ali i suradnji među jedinicama lokalne samouprave i pristupu upravljanju razvojem urbanog područja, utvrđeni su sklapanjem Sporazuma o suradnji na izradi i provedbi Strategije razvoja urbanog područja između svih jedinica lokalne samouprave (siječanj 2016.) te osnivanjem Partnerskog vijeća (</w:t>
      </w:r>
      <w:r>
        <w:rPr>
          <w:rFonts w:cs="Times New Roman"/>
          <w:bCs/>
          <w:szCs w:val="24"/>
        </w:rPr>
        <w:t xml:space="preserve">15. </w:t>
      </w:r>
      <w:r w:rsidRPr="00285B54">
        <w:rPr>
          <w:rFonts w:cs="Times New Roman"/>
          <w:bCs/>
          <w:szCs w:val="24"/>
        </w:rPr>
        <w:t>veljač</w:t>
      </w:r>
      <w:r>
        <w:rPr>
          <w:rFonts w:cs="Times New Roman"/>
          <w:bCs/>
          <w:szCs w:val="24"/>
        </w:rPr>
        <w:t>e</w:t>
      </w:r>
      <w:r w:rsidRPr="00285B54">
        <w:rPr>
          <w:rFonts w:cs="Times New Roman"/>
          <w:bCs/>
          <w:szCs w:val="24"/>
        </w:rPr>
        <w:t xml:space="preserve"> 2016.).</w:t>
      </w:r>
      <w:r>
        <w:rPr>
          <w:rFonts w:cs="Times New Roman"/>
          <w:bCs/>
          <w:szCs w:val="24"/>
        </w:rPr>
        <w:t xml:space="preserve"> Osnivačka sjednica Partnerskog vijeća održana je 24. veljače 2016.</w:t>
      </w:r>
    </w:p>
    <w:p w:rsidR="00227625" w:rsidRPr="00285B54" w:rsidRDefault="00227625" w:rsidP="00227625">
      <w:pPr>
        <w:jc w:val="both"/>
        <w:rPr>
          <w:rFonts w:cs="Times New Roman"/>
          <w:bCs/>
          <w:szCs w:val="24"/>
        </w:rPr>
      </w:pPr>
      <w:r w:rsidRPr="00285B54">
        <w:rPr>
          <w:rFonts w:cs="Times New Roman"/>
          <w:bCs/>
          <w:szCs w:val="24"/>
        </w:rPr>
        <w:t xml:space="preserve">Sporazumom je utvrđeno pridržavanje načela partnerstva i suradnje svih jedinica lokalne samouprave, uspostavljena je Koordinacija za izradu i provedbu Strategije koju čine gradonačelnici i načelnici jedinica lokalne samouprave i kojom predsjeda predstavnik Grada Pule te su Gradu Puli povjereni stručni i administrativni poslovi za pripremu i provedbu Strategije kao nositelju izrade Strategije. </w:t>
      </w:r>
    </w:p>
    <w:p w:rsidR="00227625" w:rsidRPr="00285B54" w:rsidRDefault="00227625" w:rsidP="00227625">
      <w:pPr>
        <w:jc w:val="both"/>
        <w:rPr>
          <w:rFonts w:cs="Times New Roman"/>
          <w:szCs w:val="24"/>
        </w:rPr>
      </w:pPr>
      <w:r w:rsidRPr="00285B54">
        <w:rPr>
          <w:rFonts w:cs="Times New Roman"/>
          <w:szCs w:val="24"/>
        </w:rPr>
        <w:t>Prepoznavanje ključnih razvojnih potreba i potencijala urbanog područja Pula rezultat je detaljne analize stanja društvene, gospodarske i okolišne razvojne dimenzije</w:t>
      </w:r>
      <w:r>
        <w:rPr>
          <w:rFonts w:cs="Times New Roman"/>
          <w:szCs w:val="24"/>
        </w:rPr>
        <w:t xml:space="preserve"> te </w:t>
      </w:r>
      <w:r w:rsidRPr="00285B54">
        <w:rPr>
          <w:rFonts w:cs="Times New Roman"/>
          <w:szCs w:val="24"/>
        </w:rPr>
        <w:t xml:space="preserve"> konzultacija s relevantnim lokalnim dionicima</w:t>
      </w:r>
      <w:r>
        <w:rPr>
          <w:rFonts w:cs="Times New Roman"/>
          <w:szCs w:val="24"/>
        </w:rPr>
        <w:t>. Nalazi analize stanja i SWOT analize te razvojni problemi i potencijali prezentirani su na sjednici</w:t>
      </w:r>
      <w:r w:rsidRPr="00285B54">
        <w:rPr>
          <w:rFonts w:cs="Times New Roman"/>
          <w:szCs w:val="24"/>
        </w:rPr>
        <w:t xml:space="preserve"> Partnersko</w:t>
      </w:r>
      <w:r>
        <w:rPr>
          <w:rFonts w:cs="Times New Roman"/>
          <w:szCs w:val="24"/>
        </w:rPr>
        <w:t>g</w:t>
      </w:r>
      <w:r w:rsidRPr="00285B54">
        <w:rPr>
          <w:rFonts w:cs="Times New Roman"/>
          <w:szCs w:val="24"/>
        </w:rPr>
        <w:t xml:space="preserve"> vijeć</w:t>
      </w:r>
      <w:r>
        <w:rPr>
          <w:rFonts w:cs="Times New Roman"/>
          <w:szCs w:val="24"/>
        </w:rPr>
        <w:t>a</w:t>
      </w:r>
      <w:r w:rsidRPr="00285B54">
        <w:rPr>
          <w:rFonts w:cs="Times New Roman"/>
          <w:szCs w:val="24"/>
        </w:rPr>
        <w:t xml:space="preserve"> koj</w:t>
      </w:r>
      <w:r>
        <w:rPr>
          <w:rFonts w:cs="Times New Roman"/>
          <w:szCs w:val="24"/>
        </w:rPr>
        <w:t>a</w:t>
      </w:r>
      <w:r w:rsidRPr="00285B54">
        <w:rPr>
          <w:rFonts w:cs="Times New Roman"/>
          <w:szCs w:val="24"/>
        </w:rPr>
        <w:t xml:space="preserve"> je održan</w:t>
      </w:r>
      <w:r>
        <w:rPr>
          <w:rFonts w:cs="Times New Roman"/>
          <w:szCs w:val="24"/>
        </w:rPr>
        <w:t>a 13. travnja 2016. godine u Puli.</w:t>
      </w:r>
    </w:p>
    <w:p w:rsidR="00227625" w:rsidRDefault="00227625" w:rsidP="00227625">
      <w:pPr>
        <w:jc w:val="both"/>
        <w:rPr>
          <w:rFonts w:cs="Times New Roman"/>
          <w:szCs w:val="24"/>
        </w:rPr>
      </w:pPr>
      <w:r w:rsidRPr="00285B54">
        <w:rPr>
          <w:rFonts w:cs="Times New Roman"/>
          <w:szCs w:val="24"/>
        </w:rPr>
        <w:t>Na drugo</w:t>
      </w:r>
      <w:r>
        <w:rPr>
          <w:rFonts w:cs="Times New Roman"/>
          <w:szCs w:val="24"/>
        </w:rPr>
        <w:t>j sjednici</w:t>
      </w:r>
      <w:r w:rsidRPr="00285B54">
        <w:rPr>
          <w:rFonts w:cs="Times New Roman"/>
          <w:szCs w:val="24"/>
        </w:rPr>
        <w:t xml:space="preserve"> Partnersko</w:t>
      </w:r>
      <w:r>
        <w:rPr>
          <w:rFonts w:cs="Times New Roman"/>
          <w:szCs w:val="24"/>
        </w:rPr>
        <w:t>g</w:t>
      </w:r>
      <w:r w:rsidRPr="00285B54">
        <w:rPr>
          <w:rFonts w:cs="Times New Roman"/>
          <w:szCs w:val="24"/>
        </w:rPr>
        <w:t xml:space="preserve"> vijeć</w:t>
      </w:r>
      <w:r>
        <w:rPr>
          <w:rFonts w:cs="Times New Roman"/>
          <w:szCs w:val="24"/>
        </w:rPr>
        <w:t>a</w:t>
      </w:r>
      <w:r w:rsidRPr="00285B54">
        <w:rPr>
          <w:rFonts w:cs="Times New Roman"/>
          <w:szCs w:val="24"/>
        </w:rPr>
        <w:t xml:space="preserve"> </w:t>
      </w:r>
      <w:r>
        <w:rPr>
          <w:rFonts w:cs="Times New Roman"/>
          <w:szCs w:val="24"/>
        </w:rPr>
        <w:t>(</w:t>
      </w:r>
      <w:r w:rsidRPr="00285B54">
        <w:rPr>
          <w:rFonts w:cs="Times New Roman"/>
          <w:szCs w:val="24"/>
        </w:rPr>
        <w:t>koje je održan</w:t>
      </w:r>
      <w:r>
        <w:rPr>
          <w:rFonts w:cs="Times New Roman"/>
          <w:szCs w:val="24"/>
        </w:rPr>
        <w:t>a</w:t>
      </w:r>
      <w:r w:rsidRPr="00285B54">
        <w:rPr>
          <w:rFonts w:cs="Times New Roman"/>
          <w:szCs w:val="24"/>
        </w:rPr>
        <w:t xml:space="preserve"> </w:t>
      </w:r>
      <w:r>
        <w:rPr>
          <w:rFonts w:cs="Times New Roman"/>
          <w:szCs w:val="24"/>
        </w:rPr>
        <w:t xml:space="preserve">09. svibnja 2016. godine </w:t>
      </w:r>
      <w:r w:rsidRPr="00285B54">
        <w:rPr>
          <w:rFonts w:cs="Times New Roman"/>
          <w:szCs w:val="24"/>
        </w:rPr>
        <w:t>)</w:t>
      </w:r>
      <w:r>
        <w:rPr>
          <w:rFonts w:cs="Times New Roman"/>
          <w:szCs w:val="24"/>
        </w:rPr>
        <w:t xml:space="preserve"> </w:t>
      </w:r>
      <w:r w:rsidRPr="00285B54">
        <w:rPr>
          <w:rFonts w:cs="Times New Roman"/>
          <w:szCs w:val="24"/>
        </w:rPr>
        <w:t>potvrđena je vizija</w:t>
      </w:r>
      <w:r>
        <w:rPr>
          <w:rFonts w:cs="Times New Roman"/>
          <w:szCs w:val="24"/>
        </w:rPr>
        <w:t>:</w:t>
      </w:r>
    </w:p>
    <w:p w:rsidR="00227625" w:rsidRPr="00C175DA" w:rsidRDefault="00227625" w:rsidP="00227625">
      <w:pPr>
        <w:jc w:val="center"/>
        <w:rPr>
          <w:rFonts w:cs="Times New Roman"/>
          <w:b/>
          <w:szCs w:val="24"/>
        </w:rPr>
      </w:pPr>
      <w:r w:rsidRPr="00C175DA">
        <w:rPr>
          <w:rFonts w:cs="Times New Roman"/>
          <w:b/>
          <w:szCs w:val="24"/>
        </w:rPr>
        <w:t>Zelen,  pametan i uključiv razvoj i rast urbanog područja Pula.</w:t>
      </w:r>
    </w:p>
    <w:p w:rsidR="00227625" w:rsidRDefault="00227625" w:rsidP="00227625">
      <w:pPr>
        <w:jc w:val="both"/>
        <w:rPr>
          <w:rFonts w:cs="Times New Roman"/>
          <w:szCs w:val="24"/>
        </w:rPr>
      </w:pPr>
      <w:r>
        <w:rPr>
          <w:rFonts w:cs="Times New Roman"/>
          <w:szCs w:val="24"/>
        </w:rPr>
        <w:t xml:space="preserve">Ova vizija ostvariti će se kroz postizanje </w:t>
      </w:r>
      <w:r w:rsidRPr="00285B54">
        <w:rPr>
          <w:rFonts w:cs="Times New Roman"/>
          <w:szCs w:val="24"/>
        </w:rPr>
        <w:t>3 strateška cilja</w:t>
      </w:r>
      <w:r>
        <w:rPr>
          <w:rFonts w:cs="Times New Roman"/>
          <w:szCs w:val="24"/>
        </w:rPr>
        <w:t xml:space="preserve">: </w:t>
      </w:r>
    </w:p>
    <w:p w:rsidR="00227625" w:rsidRDefault="00227625" w:rsidP="00227625">
      <w:pPr>
        <w:pStyle w:val="ListParagraph"/>
        <w:numPr>
          <w:ilvl w:val="0"/>
          <w:numId w:val="26"/>
        </w:numPr>
        <w:jc w:val="both"/>
        <w:rPr>
          <w:rFonts w:cs="Times New Roman"/>
          <w:szCs w:val="24"/>
        </w:rPr>
      </w:pPr>
      <w:r w:rsidRPr="00C175DA">
        <w:rPr>
          <w:rFonts w:cs="Times New Roman"/>
          <w:szCs w:val="24"/>
        </w:rPr>
        <w:t xml:space="preserve">Razvijati zeleno i pametno urbano područje; </w:t>
      </w:r>
    </w:p>
    <w:p w:rsidR="00227625" w:rsidRDefault="00227625" w:rsidP="00227625">
      <w:pPr>
        <w:pStyle w:val="ListParagraph"/>
        <w:numPr>
          <w:ilvl w:val="0"/>
          <w:numId w:val="26"/>
        </w:numPr>
        <w:jc w:val="both"/>
        <w:rPr>
          <w:rFonts w:cs="Times New Roman"/>
          <w:szCs w:val="24"/>
        </w:rPr>
      </w:pPr>
      <w:r w:rsidRPr="00C175DA">
        <w:rPr>
          <w:rFonts w:cs="Times New Roman"/>
          <w:szCs w:val="24"/>
        </w:rPr>
        <w:t>Koristiti kulturnu baštinu za osnaživanje razvoja urbanog područja;</w:t>
      </w:r>
    </w:p>
    <w:p w:rsidR="00227625" w:rsidRDefault="00227625" w:rsidP="00227625">
      <w:pPr>
        <w:pStyle w:val="ListParagraph"/>
        <w:numPr>
          <w:ilvl w:val="0"/>
          <w:numId w:val="26"/>
        </w:numPr>
        <w:jc w:val="both"/>
        <w:rPr>
          <w:rFonts w:cs="Times New Roman"/>
          <w:szCs w:val="24"/>
        </w:rPr>
      </w:pPr>
      <w:r w:rsidRPr="00C175DA">
        <w:rPr>
          <w:rFonts w:cs="Times New Roman"/>
          <w:szCs w:val="24"/>
        </w:rPr>
        <w:t>Osnaživati uključivost urbanog područja),</w:t>
      </w:r>
    </w:p>
    <w:p w:rsidR="00227625" w:rsidRDefault="00227625" w:rsidP="00227625">
      <w:pPr>
        <w:pStyle w:val="ListParagraph"/>
        <w:jc w:val="both"/>
        <w:rPr>
          <w:rFonts w:cs="Times New Roman"/>
          <w:szCs w:val="24"/>
        </w:rPr>
      </w:pPr>
    </w:p>
    <w:p w:rsidR="00227625" w:rsidRPr="00C175DA" w:rsidRDefault="00227625" w:rsidP="00227625">
      <w:pPr>
        <w:jc w:val="both"/>
        <w:rPr>
          <w:rFonts w:cs="Times New Roman"/>
          <w:szCs w:val="24"/>
        </w:rPr>
      </w:pPr>
      <w:r>
        <w:rPr>
          <w:rFonts w:cs="Times New Roman"/>
          <w:szCs w:val="24"/>
        </w:rPr>
        <w:t xml:space="preserve">Dosezanje postavljenih strateških ciljeva </w:t>
      </w:r>
      <w:r w:rsidRPr="00C175DA">
        <w:rPr>
          <w:rFonts w:cs="Times New Roman"/>
          <w:szCs w:val="24"/>
        </w:rPr>
        <w:t>će se ostvariti kroz 8 prioriteta i 18 mjera.</w:t>
      </w:r>
    </w:p>
    <w:p w:rsidR="00227625" w:rsidRPr="00285B54" w:rsidRDefault="00227625" w:rsidP="00227625">
      <w:pPr>
        <w:jc w:val="both"/>
        <w:rPr>
          <w:rFonts w:cs="Times New Roman"/>
          <w:szCs w:val="24"/>
        </w:rPr>
      </w:pPr>
      <w:r w:rsidRPr="00285B54">
        <w:rPr>
          <w:rFonts w:cs="Times New Roman"/>
          <w:szCs w:val="24"/>
        </w:rPr>
        <w:t>Ukupn</w:t>
      </w:r>
      <w:r>
        <w:rPr>
          <w:rFonts w:cs="Times New Roman"/>
          <w:szCs w:val="24"/>
        </w:rPr>
        <w:t>i</w:t>
      </w:r>
      <w:r w:rsidRPr="00285B54">
        <w:rPr>
          <w:rFonts w:cs="Times New Roman"/>
          <w:szCs w:val="24"/>
        </w:rPr>
        <w:t xml:space="preserve"> procijenjen</w:t>
      </w:r>
      <w:r>
        <w:rPr>
          <w:rFonts w:cs="Times New Roman"/>
          <w:szCs w:val="24"/>
        </w:rPr>
        <w:t xml:space="preserve">i financijski okvir potreban za provedbu Strategije razvoja urbanog područja Pula </w:t>
      </w:r>
      <w:r w:rsidRPr="00285B54">
        <w:rPr>
          <w:rFonts w:cs="Times New Roman"/>
          <w:szCs w:val="24"/>
        </w:rPr>
        <w:t xml:space="preserve"> do 2018. godine iznosi 2.269.293.815,00 kuna. Najveću financijsku vrijednost ima </w:t>
      </w:r>
      <w:r>
        <w:rPr>
          <w:rFonts w:cs="Times New Roman"/>
          <w:szCs w:val="24"/>
        </w:rPr>
        <w:t xml:space="preserve">strateški </w:t>
      </w:r>
      <w:r w:rsidRPr="00285B54">
        <w:rPr>
          <w:rFonts w:cs="Times New Roman"/>
          <w:szCs w:val="24"/>
        </w:rPr>
        <w:t xml:space="preserve">cilj 1, </w:t>
      </w:r>
      <w:r>
        <w:rPr>
          <w:rFonts w:cs="Times New Roman"/>
          <w:szCs w:val="24"/>
        </w:rPr>
        <w:t xml:space="preserve">za ostvarenje kojeg </w:t>
      </w:r>
      <w:r w:rsidRPr="00285B54">
        <w:rPr>
          <w:rFonts w:cs="Times New Roman"/>
          <w:szCs w:val="24"/>
        </w:rPr>
        <w:t xml:space="preserve">se </w:t>
      </w:r>
      <w:r>
        <w:rPr>
          <w:rFonts w:cs="Times New Roman"/>
          <w:szCs w:val="24"/>
        </w:rPr>
        <w:t xml:space="preserve">planira </w:t>
      </w:r>
      <w:r w:rsidRPr="00285B54">
        <w:rPr>
          <w:rFonts w:cs="Times New Roman"/>
          <w:szCs w:val="24"/>
        </w:rPr>
        <w:t xml:space="preserve">utrošiti 64% ukupno procijenjenih sredstava potrebnih za </w:t>
      </w:r>
      <w:r w:rsidRPr="00285B54">
        <w:rPr>
          <w:rFonts w:cs="Times New Roman"/>
          <w:szCs w:val="24"/>
        </w:rPr>
        <w:lastRenderedPageBreak/>
        <w:t xml:space="preserve">realizaciju Strategije, a ostatak sredstava uložit će se u ostvarenje ostalih strateških ciljeva (20% za cilj 3 i 16% za cilj 2). </w:t>
      </w:r>
    </w:p>
    <w:p w:rsidR="00227625" w:rsidRDefault="00227625" w:rsidP="00227625">
      <w:pPr>
        <w:jc w:val="both"/>
        <w:rPr>
          <w:rFonts w:cs="Times New Roman"/>
          <w:szCs w:val="24"/>
        </w:rPr>
      </w:pPr>
      <w:r w:rsidRPr="00285B54">
        <w:rPr>
          <w:rFonts w:cs="Times New Roman"/>
          <w:szCs w:val="24"/>
        </w:rPr>
        <w:t>Radna skupina uključena u proces izrade Strategije usuglasila se o izboru osam</w:t>
      </w:r>
      <w:r>
        <w:rPr>
          <w:rFonts w:cs="Times New Roman"/>
          <w:szCs w:val="24"/>
        </w:rPr>
        <w:t xml:space="preserve"> </w:t>
      </w:r>
      <w:r w:rsidRPr="00285B54">
        <w:rPr>
          <w:rFonts w:cs="Times New Roman"/>
          <w:szCs w:val="24"/>
        </w:rPr>
        <w:t>projekata koji su ocijenjeni strateškima s obzirom na njihov očekivani doprinos razvoju urbanog područja Pula. Šest strateških projekata identificirano je u sklopu cilja 1 – Razvijati pametno i zeleno urbano područje, a uglavnom su orijentirani na „ozelenjivanje“ javnog prometa, razvoj poduzetništva i zaštitu okoliša. U okviru cilja 2 planirana je provedba dvaju strateških projekata kojima će se pridonijeti obnovi kulturno-povijesnih spomenika na urbanom području. Za cilj 3 nijedan projekt nije istaknut kao strateški. Ukupna je vrijednost svih strateških projekata 265.821.875,00 kuna ili 11,73% ukupno procijenjene financijske vrijednosti provedbe Strategije.</w:t>
      </w:r>
    </w:p>
    <w:p w:rsidR="00227625" w:rsidRPr="00BE185C" w:rsidRDefault="00227625" w:rsidP="00227625">
      <w:pPr>
        <w:jc w:val="both"/>
        <w:rPr>
          <w:rFonts w:cs="Times New Roman"/>
          <w:bCs/>
          <w:szCs w:val="24"/>
        </w:rPr>
      </w:pPr>
      <w:r w:rsidRPr="00BE185C">
        <w:rPr>
          <w:rFonts w:cs="Times New Roman"/>
          <w:bCs/>
          <w:szCs w:val="24"/>
        </w:rPr>
        <w:t xml:space="preserve">Tijekom procesa izrade Strategije, osim razvojnih ciljeva, prioriteta i mjera, dogovoren je i utvrđen okvir za njezinu provedbu, temeljna načela provedbe Strategije i odgovornosti ključnih aktera.  </w:t>
      </w:r>
    </w:p>
    <w:p w:rsidR="00227625" w:rsidRPr="00BE185C" w:rsidRDefault="00227625" w:rsidP="00227625">
      <w:pPr>
        <w:jc w:val="both"/>
        <w:rPr>
          <w:rFonts w:cs="Times New Roman"/>
          <w:szCs w:val="24"/>
        </w:rPr>
      </w:pPr>
      <w:r w:rsidRPr="00BE185C">
        <w:rPr>
          <w:rFonts w:cs="Times New Roman"/>
          <w:bCs/>
          <w:szCs w:val="24"/>
        </w:rPr>
        <w:t xml:space="preserve">U ime nositelja procesa izrade, odgovornost za pripremu Strategije preuzela je ustrojstvena jedinica Ured Grada koja je koordinirala izradu prijedloga Strategije i proces izrade, surađivala s izrađivačem Strategije, organizirala proces prethodnog vrednovanja, pripremala materijale za uspostavljenu Koordinaciju i Partnersko vijeće te koordinirala rad tih dvaju tijela. Ured Grada bio je pored stručnih poslova na izradi Strategije zadužen i za sve tehničko–administrativni poslove. </w:t>
      </w:r>
    </w:p>
    <w:p w:rsidR="00227625" w:rsidRPr="00BE185C" w:rsidRDefault="00227625" w:rsidP="00227625">
      <w:pPr>
        <w:jc w:val="both"/>
        <w:rPr>
          <w:rFonts w:cs="Times New Roman"/>
          <w:bCs/>
          <w:szCs w:val="24"/>
        </w:rPr>
      </w:pPr>
      <w:r w:rsidRPr="00BE185C">
        <w:rPr>
          <w:rFonts w:cs="Times New Roman"/>
          <w:bCs/>
          <w:szCs w:val="24"/>
        </w:rPr>
        <w:t xml:space="preserve">U procesu izrade Strategije aktivno je sudjelovalo i Partnersko vijeće urbanog područja, koje je pridonijelo izradi samog dokumenta osiguranjem potrebnih podataka i informacija te aktivnim sudjelovanjem u konzultacijskom procesu. </w:t>
      </w:r>
    </w:p>
    <w:p w:rsidR="00227625" w:rsidRPr="00BE185C" w:rsidRDefault="00227625" w:rsidP="00227625">
      <w:pPr>
        <w:jc w:val="both"/>
        <w:rPr>
          <w:rFonts w:cs="Times New Roman"/>
          <w:szCs w:val="24"/>
        </w:rPr>
      </w:pPr>
      <w:r w:rsidRPr="00BE185C">
        <w:rPr>
          <w:rFonts w:cs="Times New Roman"/>
          <w:bCs/>
          <w:szCs w:val="24"/>
        </w:rPr>
        <w:t xml:space="preserve">Strukture uspostavljene tijekom procesa izrade nastavljaju raditi i u fazi provedbe Strategije, čineći okosnicu institucionalnog okvira za njezinu provedbu. </w:t>
      </w:r>
    </w:p>
    <w:p w:rsidR="00227625" w:rsidRPr="00285B54" w:rsidRDefault="00227625" w:rsidP="00227625">
      <w:pPr>
        <w:jc w:val="both"/>
        <w:rPr>
          <w:rFonts w:cs="Times New Roman"/>
          <w:szCs w:val="24"/>
        </w:rPr>
      </w:pPr>
    </w:p>
    <w:p w:rsidR="00227625" w:rsidRDefault="00227625" w:rsidP="00227625"/>
    <w:p w:rsidR="00227625" w:rsidRDefault="00227625" w:rsidP="00227625"/>
    <w:p w:rsidR="00227625" w:rsidRDefault="00227625" w:rsidP="00227625"/>
    <w:p w:rsidR="00227625" w:rsidRDefault="00227625" w:rsidP="00227625"/>
    <w:p w:rsidR="00227625" w:rsidRDefault="00227625" w:rsidP="00227625"/>
    <w:p w:rsidR="00227625" w:rsidRDefault="00227625" w:rsidP="00227625"/>
    <w:p w:rsidR="00227625" w:rsidRPr="00227625" w:rsidRDefault="00227625" w:rsidP="00227625"/>
    <w:p w:rsidR="00227625" w:rsidRDefault="00227625" w:rsidP="00337A10">
      <w:pPr>
        <w:pStyle w:val="Heading1"/>
        <w:rPr>
          <w:rFonts w:cs="Times New Roman"/>
          <w:szCs w:val="24"/>
        </w:rPr>
      </w:pPr>
    </w:p>
    <w:p w:rsidR="00337A10" w:rsidRPr="002E0953" w:rsidRDefault="00337A10" w:rsidP="00337A10">
      <w:pPr>
        <w:pStyle w:val="Heading1"/>
        <w:rPr>
          <w:rFonts w:cs="Times New Roman"/>
          <w:szCs w:val="24"/>
        </w:rPr>
      </w:pPr>
      <w:bookmarkStart w:id="6" w:name="_Toc453066914"/>
      <w:r w:rsidRPr="002E0953">
        <w:rPr>
          <w:rFonts w:cs="Times New Roman"/>
          <w:szCs w:val="24"/>
        </w:rPr>
        <w:t>1. TERITORIJALNA POKRIVENOST</w:t>
      </w:r>
      <w:bookmarkEnd w:id="4"/>
      <w:bookmarkEnd w:id="6"/>
    </w:p>
    <w:p w:rsidR="003E4E44" w:rsidRDefault="003E4E44" w:rsidP="00337A10">
      <w:pPr>
        <w:pStyle w:val="Heading2"/>
        <w:rPr>
          <w:rFonts w:cs="Times New Roman"/>
          <w:szCs w:val="24"/>
        </w:rPr>
      </w:pPr>
      <w:bookmarkStart w:id="7" w:name="_Toc449710423"/>
    </w:p>
    <w:p w:rsidR="00337A10" w:rsidRPr="002E0953" w:rsidRDefault="00337A10" w:rsidP="00337A10">
      <w:pPr>
        <w:pStyle w:val="Heading2"/>
        <w:rPr>
          <w:rFonts w:cs="Times New Roman"/>
          <w:szCs w:val="24"/>
        </w:rPr>
      </w:pPr>
      <w:bookmarkStart w:id="8" w:name="_Toc453066915"/>
      <w:r w:rsidRPr="002E0953">
        <w:rPr>
          <w:rFonts w:cs="Times New Roman"/>
          <w:szCs w:val="24"/>
        </w:rPr>
        <w:t>1.1</w:t>
      </w:r>
      <w:r w:rsidR="0088334D" w:rsidRPr="002E0953">
        <w:rPr>
          <w:rFonts w:cs="Times New Roman"/>
          <w:szCs w:val="24"/>
        </w:rPr>
        <w:t xml:space="preserve">. </w:t>
      </w:r>
      <w:r w:rsidRPr="002E0953">
        <w:rPr>
          <w:rFonts w:cs="Times New Roman"/>
          <w:szCs w:val="24"/>
        </w:rPr>
        <w:t>Teritorijalni obuhvat</w:t>
      </w:r>
      <w:bookmarkEnd w:id="7"/>
      <w:bookmarkEnd w:id="8"/>
    </w:p>
    <w:p w:rsidR="00337A10" w:rsidRPr="002E0953" w:rsidRDefault="00337A10" w:rsidP="00337A10">
      <w:pPr>
        <w:pStyle w:val="bodytext"/>
        <w:spacing w:before="120" w:beforeAutospacing="0" w:after="0" w:afterAutospacing="0"/>
        <w:jc w:val="both"/>
        <w:rPr>
          <w:bCs/>
          <w:lang w:val="hr-HR"/>
        </w:rPr>
      </w:pPr>
      <w:r w:rsidRPr="002E0953">
        <w:rPr>
          <w:bCs/>
          <w:lang w:val="hr-HR"/>
        </w:rPr>
        <w:t>U teritorijalni obuhvat urbanog područja Pula ulazi sedam jedinica lokalne samouprave</w:t>
      </w:r>
      <w:r w:rsidR="00101DFD" w:rsidRPr="002E0953">
        <w:rPr>
          <w:bCs/>
          <w:lang w:val="hr-HR"/>
        </w:rPr>
        <w:t>: Grad Pula-Pola,</w:t>
      </w:r>
      <w:r w:rsidRPr="002E0953">
        <w:rPr>
          <w:bCs/>
          <w:lang w:val="hr-HR"/>
        </w:rPr>
        <w:t xml:space="preserve"> Grad Vodnjan-Dignano, Općina Barban, Općina Ližnjan-Lisignano, Općina Marčana, Općina Medulin i Općina Svetvinčenat. </w:t>
      </w:r>
    </w:p>
    <w:p w:rsidR="00F922E6" w:rsidRPr="002E0953" w:rsidRDefault="00337A10" w:rsidP="00F922E6">
      <w:pPr>
        <w:pStyle w:val="Slika"/>
      </w:pPr>
      <w:bookmarkStart w:id="9" w:name="_Toc452973753"/>
      <w:bookmarkStart w:id="10" w:name="_Toc452973868"/>
      <w:r w:rsidRPr="002E0953">
        <w:t>Slika 1. Urbano područje Pula</w:t>
      </w:r>
      <w:bookmarkEnd w:id="9"/>
      <w:bookmarkEnd w:id="10"/>
      <w:r w:rsidRPr="002E0953">
        <w:t xml:space="preserve"> </w:t>
      </w:r>
    </w:p>
    <w:p w:rsidR="00337A10" w:rsidRPr="002E0953" w:rsidRDefault="00337A10" w:rsidP="00D9702E">
      <w:bookmarkStart w:id="11" w:name="_Toc452973754"/>
      <w:r w:rsidRPr="002E0953">
        <w:rPr>
          <w:noProof/>
          <w:lang w:eastAsia="hr-HR"/>
        </w:rPr>
        <w:drawing>
          <wp:inline distT="0" distB="0" distL="0" distR="0">
            <wp:extent cx="5204460" cy="4582000"/>
            <wp:effectExtent l="0" t="0" r="0" b="9525"/>
            <wp:docPr id="4" name="Slika 2" descr="C:\Users\helga\Documents\ŽRS\PULA\Kartografski_prikaz_urbanog_podrucja_P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a\Documents\ŽRS\PULA\Kartografski_prikaz_urbanog_podrucja_Pula.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7794" cy="4602543"/>
                    </a:xfrm>
                    <a:prstGeom prst="rect">
                      <a:avLst/>
                    </a:prstGeom>
                    <a:noFill/>
                    <a:ln>
                      <a:noFill/>
                    </a:ln>
                  </pic:spPr>
                </pic:pic>
              </a:graphicData>
            </a:graphic>
          </wp:inline>
        </w:drawing>
      </w:r>
      <w:bookmarkEnd w:id="11"/>
    </w:p>
    <w:p w:rsidR="00337A10" w:rsidRPr="002E0953" w:rsidRDefault="00337A10" w:rsidP="00337A10">
      <w:pPr>
        <w:jc w:val="both"/>
        <w:rPr>
          <w:rFonts w:cs="Times New Roman"/>
          <w:sz w:val="18"/>
          <w:szCs w:val="24"/>
        </w:rPr>
      </w:pPr>
      <w:r w:rsidRPr="002E0953">
        <w:rPr>
          <w:rFonts w:cs="Times New Roman"/>
          <w:sz w:val="18"/>
          <w:szCs w:val="24"/>
        </w:rPr>
        <w:t>Izvor: Grad Pula, 2016.</w:t>
      </w:r>
    </w:p>
    <w:p w:rsidR="00337A10" w:rsidRPr="002E0953" w:rsidRDefault="00337A10" w:rsidP="00337A10">
      <w:pPr>
        <w:jc w:val="both"/>
        <w:rPr>
          <w:rFonts w:cs="Times New Roman"/>
          <w:szCs w:val="24"/>
        </w:rPr>
      </w:pPr>
    </w:p>
    <w:p w:rsidR="00337A10" w:rsidRDefault="00337A10" w:rsidP="00337A10">
      <w:pPr>
        <w:jc w:val="both"/>
        <w:rPr>
          <w:bCs/>
        </w:rPr>
      </w:pPr>
      <w:r w:rsidRPr="002E0953">
        <w:rPr>
          <w:rFonts w:cs="Times New Roman"/>
          <w:bCs/>
          <w:szCs w:val="24"/>
        </w:rPr>
        <w:t xml:space="preserve">Obuhvat urbanog područja definiran </w:t>
      </w:r>
      <w:r w:rsidR="00EA6F17" w:rsidRPr="002E0953">
        <w:rPr>
          <w:rFonts w:cs="Times New Roman"/>
          <w:bCs/>
          <w:szCs w:val="24"/>
        </w:rPr>
        <w:t xml:space="preserve">je </w:t>
      </w:r>
      <w:r w:rsidRPr="002E0953">
        <w:rPr>
          <w:rFonts w:cs="Times New Roman"/>
          <w:bCs/>
          <w:szCs w:val="24"/>
        </w:rPr>
        <w:t xml:space="preserve">prema odredbama Zakona o regionalnom razvoju (NN 147/14) i metodološkim smjernicama Ministarstva regionalnog razvoja i fondova Europske unije za izradu strategije razvoja urbanih područja, praćenje njihove provedbe i vrednovanje. Temeljni kriterij određivanja obuhvata urbanog područja postotak </w:t>
      </w:r>
      <w:r w:rsidR="0048166D" w:rsidRPr="002E0953">
        <w:rPr>
          <w:rFonts w:cs="Times New Roman"/>
          <w:bCs/>
          <w:szCs w:val="24"/>
        </w:rPr>
        <w:t xml:space="preserve">je </w:t>
      </w:r>
      <w:r w:rsidRPr="002E0953">
        <w:rPr>
          <w:rFonts w:cs="Times New Roman"/>
          <w:bCs/>
          <w:szCs w:val="24"/>
        </w:rPr>
        <w:t xml:space="preserve">dnevnih migracija prema središtu urbanog područja, Gradu Puli. Sve općine u sastavu urbanog područja bilježe više od 45% </w:t>
      </w:r>
      <w:r w:rsidRPr="002E0953">
        <w:rPr>
          <w:rFonts w:cs="Times New Roman"/>
          <w:bCs/>
          <w:szCs w:val="24"/>
        </w:rPr>
        <w:lastRenderedPageBreak/>
        <w:t xml:space="preserve">dnevnih migranata prema Gradu Puli u ukupnom broju zaposlenih, pri čemu prednjače općine Ližnjan-Lisignano i Marčana s </w:t>
      </w:r>
      <w:r w:rsidR="0048166D" w:rsidRPr="002E0953">
        <w:rPr>
          <w:rFonts w:cs="Times New Roman"/>
          <w:bCs/>
          <w:szCs w:val="24"/>
        </w:rPr>
        <w:t xml:space="preserve">više od </w:t>
      </w:r>
      <w:r w:rsidRPr="002E0953">
        <w:rPr>
          <w:rFonts w:cs="Times New Roman"/>
          <w:bCs/>
          <w:szCs w:val="24"/>
        </w:rPr>
        <w:t>60% dnevnih migranata.</w:t>
      </w:r>
      <w:r w:rsidRPr="002E0953">
        <w:rPr>
          <w:bCs/>
        </w:rPr>
        <w:t xml:space="preserve"> </w:t>
      </w:r>
    </w:p>
    <w:p w:rsidR="0021326C" w:rsidRPr="002E0953" w:rsidRDefault="0021326C" w:rsidP="00337A10">
      <w:pPr>
        <w:jc w:val="both"/>
        <w:rPr>
          <w:bCs/>
        </w:rPr>
      </w:pPr>
    </w:p>
    <w:p w:rsidR="00337A10" w:rsidRDefault="00337A10" w:rsidP="00F922E6">
      <w:pPr>
        <w:pStyle w:val="Tabela"/>
      </w:pPr>
      <w:bookmarkStart w:id="12" w:name="_Toc452973668"/>
      <w:r w:rsidRPr="002E0953">
        <w:t>Tablica 1</w:t>
      </w:r>
      <w:r w:rsidR="0048166D" w:rsidRPr="002E0953">
        <w:t>.</w:t>
      </w:r>
      <w:r w:rsidRPr="002E0953">
        <w:t xml:space="preserve"> Udio ukupnog broja dnevnih migranata u ukup</w:t>
      </w:r>
      <w:r w:rsidR="0048166D" w:rsidRPr="002E0953">
        <w:t>nom</w:t>
      </w:r>
      <w:r w:rsidRPr="002E0953">
        <w:t xml:space="preserve"> broj</w:t>
      </w:r>
      <w:r w:rsidR="0048166D" w:rsidRPr="002E0953">
        <w:t>u</w:t>
      </w:r>
      <w:r w:rsidRPr="002E0953">
        <w:t xml:space="preserve"> zaposlenih 2011. godin</w:t>
      </w:r>
      <w:r w:rsidR="0048166D" w:rsidRPr="002E0953">
        <w:t>e</w:t>
      </w:r>
      <w:r w:rsidRPr="002E0953">
        <w:t xml:space="preserve"> (%)</w:t>
      </w:r>
      <w:bookmarkEnd w:id="12"/>
    </w:p>
    <w:tbl>
      <w:tblPr>
        <w:tblW w:w="5000" w:type="pct"/>
        <w:tblLook w:val="04A0"/>
      </w:tblPr>
      <w:tblGrid>
        <w:gridCol w:w="2807"/>
        <w:gridCol w:w="1364"/>
        <w:gridCol w:w="1393"/>
        <w:gridCol w:w="1599"/>
        <w:gridCol w:w="1222"/>
        <w:gridCol w:w="1237"/>
      </w:tblGrid>
      <w:tr w:rsidR="00337A10" w:rsidRPr="002E0953" w:rsidTr="003E4E44">
        <w:trPr>
          <w:trHeight w:val="292"/>
        </w:trPr>
        <w:tc>
          <w:tcPr>
            <w:tcW w:w="1458"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Naziv urbanog područja</w:t>
            </w:r>
          </w:p>
        </w:tc>
        <w:tc>
          <w:tcPr>
            <w:tcW w:w="2264" w:type="pct"/>
            <w:gridSpan w:val="3"/>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Jedinice lokalne samouprave</w:t>
            </w:r>
          </w:p>
        </w:tc>
        <w:tc>
          <w:tcPr>
            <w:tcW w:w="1279" w:type="pct"/>
            <w:gridSpan w:val="2"/>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Dnevne migracije</w:t>
            </w:r>
          </w:p>
        </w:tc>
      </w:tr>
      <w:tr w:rsidR="00337A10" w:rsidRPr="002E0953" w:rsidTr="003E4E44">
        <w:trPr>
          <w:trHeight w:val="1290"/>
        </w:trPr>
        <w:tc>
          <w:tcPr>
            <w:tcW w:w="145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noProof/>
                <w:color w:val="000000"/>
                <w:sz w:val="16"/>
                <w:szCs w:val="16"/>
              </w:rPr>
              <w:t> </w:t>
            </w:r>
          </w:p>
        </w:tc>
        <w:tc>
          <w:tcPr>
            <w:tcW w:w="709"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Ukupan broj JLS</w:t>
            </w:r>
            <w:r w:rsidR="0048166D" w:rsidRPr="002E0953">
              <w:rPr>
                <w:rFonts w:cs="Times New Roman"/>
                <w:noProof/>
                <w:color w:val="000000"/>
                <w:sz w:val="16"/>
                <w:szCs w:val="16"/>
              </w:rPr>
              <w:t>-ova</w:t>
            </w:r>
            <w:r w:rsidRPr="002E0953">
              <w:rPr>
                <w:rFonts w:cs="Times New Roman"/>
                <w:noProof/>
                <w:color w:val="000000"/>
                <w:sz w:val="16"/>
                <w:szCs w:val="16"/>
              </w:rPr>
              <w:t xml:space="preserve"> (ukupno </w:t>
            </w:r>
            <w:r w:rsidR="0048166D" w:rsidRPr="002E0953">
              <w:rPr>
                <w:rFonts w:cs="Times New Roman"/>
                <w:noProof/>
                <w:color w:val="000000"/>
                <w:sz w:val="16"/>
                <w:szCs w:val="16"/>
              </w:rPr>
              <w:t>–</w:t>
            </w:r>
            <w:r w:rsidRPr="002E0953">
              <w:rPr>
                <w:rFonts w:cs="Times New Roman"/>
                <w:noProof/>
                <w:color w:val="000000"/>
                <w:sz w:val="16"/>
                <w:szCs w:val="16"/>
              </w:rPr>
              <w:t xml:space="preserve"> središte i JLS-ovi koji ulaze u urbano područje)</w:t>
            </w:r>
          </w:p>
        </w:tc>
        <w:tc>
          <w:tcPr>
            <w:tcW w:w="724"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Naziv središta urbanog područja</w:t>
            </w:r>
          </w:p>
        </w:tc>
        <w:tc>
          <w:tcPr>
            <w:tcW w:w="831"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Naziv JLS-ova koje ulaze u urbano područje</w:t>
            </w:r>
          </w:p>
        </w:tc>
        <w:tc>
          <w:tcPr>
            <w:tcW w:w="635"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Ukupan broj dnevnih migranata u središte</w:t>
            </w:r>
          </w:p>
        </w:tc>
        <w:tc>
          <w:tcPr>
            <w:tcW w:w="644"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noProof/>
                <w:color w:val="000000"/>
                <w:sz w:val="16"/>
                <w:szCs w:val="16"/>
              </w:rPr>
              <w:t>Udio dnevnih migranata u ukupnom broju zaposlenih (%)</w:t>
            </w:r>
          </w:p>
        </w:tc>
      </w:tr>
      <w:tr w:rsidR="00337A10" w:rsidRPr="002E0953" w:rsidTr="003E4E44">
        <w:trPr>
          <w:trHeight w:val="250"/>
        </w:trPr>
        <w:tc>
          <w:tcPr>
            <w:tcW w:w="1458"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b/>
                <w:bCs/>
                <w:color w:val="000000"/>
                <w:sz w:val="16"/>
                <w:szCs w:val="16"/>
                <w:lang w:eastAsia="pl-PL"/>
              </w:rPr>
            </w:pPr>
            <w:r w:rsidRPr="002E0953">
              <w:rPr>
                <w:rFonts w:cs="Times New Roman"/>
                <w:b/>
                <w:bCs/>
                <w:noProof/>
                <w:color w:val="000000"/>
                <w:sz w:val="16"/>
                <w:szCs w:val="16"/>
              </w:rPr>
              <w:t>Veće urbano područje</w:t>
            </w:r>
          </w:p>
        </w:tc>
        <w:tc>
          <w:tcPr>
            <w:tcW w:w="709"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724"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635"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644" w:type="pct"/>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r>
      <w:tr w:rsidR="00337A10" w:rsidRPr="002E0953" w:rsidTr="003E4E44">
        <w:trPr>
          <w:trHeight w:val="315"/>
        </w:trPr>
        <w:tc>
          <w:tcPr>
            <w:tcW w:w="1458" w:type="pct"/>
            <w:tcBorders>
              <w:top w:val="nil"/>
              <w:left w:val="single" w:sz="8" w:space="0" w:color="auto"/>
              <w:bottom w:val="single" w:sz="8" w:space="0" w:color="auto"/>
              <w:right w:val="single" w:sz="8" w:space="0" w:color="auto"/>
            </w:tcBorders>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color w:val="000000"/>
                <w:sz w:val="16"/>
                <w:szCs w:val="16"/>
              </w:rPr>
              <w:t>Pula</w:t>
            </w:r>
          </w:p>
        </w:tc>
        <w:tc>
          <w:tcPr>
            <w:tcW w:w="709" w:type="pct"/>
            <w:tcBorders>
              <w:top w:val="nil"/>
              <w:left w:val="nil"/>
              <w:bottom w:val="single" w:sz="8" w:space="0" w:color="auto"/>
              <w:right w:val="single" w:sz="8" w:space="0" w:color="auto"/>
            </w:tcBorders>
            <w:vAlign w:val="center"/>
            <w:hideMark/>
          </w:tcPr>
          <w:p w:rsidR="00337A10" w:rsidRPr="002E0953" w:rsidRDefault="00337A10" w:rsidP="00EA6F17">
            <w:pPr>
              <w:jc w:val="center"/>
              <w:rPr>
                <w:rFonts w:cs="Times New Roman"/>
                <w:color w:val="000000"/>
                <w:sz w:val="16"/>
                <w:szCs w:val="16"/>
                <w:lang w:eastAsia="pl-PL"/>
              </w:rPr>
            </w:pPr>
            <w:r w:rsidRPr="002E0953">
              <w:rPr>
                <w:rFonts w:cs="Times New Roman"/>
                <w:color w:val="000000"/>
                <w:sz w:val="16"/>
                <w:szCs w:val="16"/>
              </w:rPr>
              <w:t>7</w:t>
            </w:r>
          </w:p>
        </w:tc>
        <w:tc>
          <w:tcPr>
            <w:tcW w:w="724"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Grad Pula-Pola</w:t>
            </w:r>
          </w:p>
        </w:tc>
        <w:tc>
          <w:tcPr>
            <w:tcW w:w="831"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Grad Pula-Pola</w:t>
            </w:r>
          </w:p>
        </w:tc>
        <w:tc>
          <w:tcPr>
            <w:tcW w:w="635"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644"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r>
      <w:tr w:rsidR="00337A10" w:rsidRPr="002E0953" w:rsidTr="003E4E44">
        <w:trPr>
          <w:trHeight w:val="315"/>
        </w:trPr>
        <w:tc>
          <w:tcPr>
            <w:tcW w:w="1458" w:type="pct"/>
            <w:tcBorders>
              <w:top w:val="nil"/>
              <w:left w:val="single" w:sz="8" w:space="0" w:color="auto"/>
              <w:bottom w:val="single" w:sz="8" w:space="0" w:color="auto"/>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724"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xml:space="preserve"> Grad </w:t>
            </w:r>
          </w:p>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Vodnjan-Dignano</w:t>
            </w:r>
          </w:p>
        </w:tc>
        <w:tc>
          <w:tcPr>
            <w:tcW w:w="635" w:type="pct"/>
            <w:tcBorders>
              <w:top w:val="nil"/>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1185</w:t>
            </w:r>
          </w:p>
        </w:tc>
        <w:tc>
          <w:tcPr>
            <w:tcW w:w="644" w:type="pct"/>
            <w:tcBorders>
              <w:top w:val="nil"/>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53,40</w:t>
            </w:r>
          </w:p>
        </w:tc>
      </w:tr>
      <w:tr w:rsidR="00337A10" w:rsidRPr="002E0953" w:rsidTr="003E4E44">
        <w:trPr>
          <w:trHeight w:val="315"/>
        </w:trPr>
        <w:tc>
          <w:tcPr>
            <w:tcW w:w="1458" w:type="pct"/>
            <w:tcBorders>
              <w:top w:val="nil"/>
              <w:left w:val="single" w:sz="8" w:space="0" w:color="auto"/>
              <w:bottom w:val="nil"/>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p>
        </w:tc>
        <w:tc>
          <w:tcPr>
            <w:tcW w:w="724"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Općina Barban</w:t>
            </w:r>
          </w:p>
        </w:tc>
        <w:tc>
          <w:tcPr>
            <w:tcW w:w="635" w:type="pct"/>
            <w:tcBorders>
              <w:top w:val="nil"/>
              <w:left w:val="nil"/>
              <w:bottom w:val="nil"/>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546</w:t>
            </w:r>
          </w:p>
        </w:tc>
        <w:tc>
          <w:tcPr>
            <w:tcW w:w="644" w:type="pct"/>
            <w:tcBorders>
              <w:top w:val="nil"/>
              <w:left w:val="nil"/>
              <w:bottom w:val="nil"/>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49,37</w:t>
            </w:r>
          </w:p>
        </w:tc>
      </w:tr>
      <w:tr w:rsidR="00337A10" w:rsidRPr="002E0953" w:rsidTr="003E4E44">
        <w:trPr>
          <w:trHeight w:val="315"/>
        </w:trPr>
        <w:tc>
          <w:tcPr>
            <w:tcW w:w="1458" w:type="pct"/>
            <w:tcBorders>
              <w:top w:val="single" w:sz="8" w:space="0" w:color="auto"/>
              <w:left w:val="single" w:sz="8" w:space="0" w:color="auto"/>
              <w:bottom w:val="single" w:sz="8" w:space="0" w:color="auto"/>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724"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xml:space="preserve"> Općina </w:t>
            </w:r>
          </w:p>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Ližnjan-Lisignano</w:t>
            </w:r>
          </w:p>
        </w:tc>
        <w:tc>
          <w:tcPr>
            <w:tcW w:w="635"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991</w:t>
            </w:r>
          </w:p>
        </w:tc>
        <w:tc>
          <w:tcPr>
            <w:tcW w:w="644"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61,17</w:t>
            </w:r>
          </w:p>
        </w:tc>
      </w:tr>
      <w:tr w:rsidR="00337A10" w:rsidRPr="002E0953" w:rsidTr="003E4E44">
        <w:trPr>
          <w:trHeight w:val="315"/>
        </w:trPr>
        <w:tc>
          <w:tcPr>
            <w:tcW w:w="1458" w:type="pct"/>
            <w:tcBorders>
              <w:top w:val="nil"/>
              <w:left w:val="single" w:sz="8" w:space="0" w:color="auto"/>
              <w:bottom w:val="single" w:sz="8" w:space="0" w:color="auto"/>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noProof/>
                <w:color w:val="000000"/>
                <w:sz w:val="16"/>
                <w:szCs w:val="16"/>
              </w:rPr>
              <w:t> </w:t>
            </w:r>
          </w:p>
        </w:tc>
        <w:tc>
          <w:tcPr>
            <w:tcW w:w="724"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noProof/>
                <w:color w:val="000000"/>
                <w:sz w:val="16"/>
                <w:szCs w:val="16"/>
              </w:rPr>
              <w:t> </w:t>
            </w:r>
          </w:p>
        </w:tc>
        <w:tc>
          <w:tcPr>
            <w:tcW w:w="831" w:type="pct"/>
            <w:tcBorders>
              <w:top w:val="nil"/>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noProof/>
                <w:color w:val="000000"/>
                <w:sz w:val="16"/>
                <w:szCs w:val="16"/>
              </w:rPr>
              <w:t> Općina Marčana</w:t>
            </w:r>
          </w:p>
        </w:tc>
        <w:tc>
          <w:tcPr>
            <w:tcW w:w="635" w:type="pct"/>
            <w:tcBorders>
              <w:top w:val="nil"/>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noProof/>
                <w:color w:val="000000"/>
                <w:sz w:val="16"/>
                <w:szCs w:val="16"/>
              </w:rPr>
              <w:t> 1045</w:t>
            </w:r>
          </w:p>
        </w:tc>
        <w:tc>
          <w:tcPr>
            <w:tcW w:w="644" w:type="pct"/>
            <w:tcBorders>
              <w:top w:val="nil"/>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noProof/>
                <w:color w:val="000000"/>
                <w:sz w:val="16"/>
                <w:szCs w:val="16"/>
              </w:rPr>
              <w:t> 64,79</w:t>
            </w:r>
          </w:p>
        </w:tc>
      </w:tr>
      <w:tr w:rsidR="00337A10" w:rsidRPr="002E0953" w:rsidTr="003E4E44">
        <w:trPr>
          <w:trHeight w:val="315"/>
        </w:trPr>
        <w:tc>
          <w:tcPr>
            <w:tcW w:w="1458" w:type="pct"/>
            <w:tcBorders>
              <w:top w:val="nil"/>
              <w:left w:val="single" w:sz="8" w:space="0" w:color="auto"/>
              <w:bottom w:val="nil"/>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724"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nil"/>
              <w:left w:val="nil"/>
              <w:bottom w:val="nil"/>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Općina Medulin</w:t>
            </w:r>
          </w:p>
        </w:tc>
        <w:tc>
          <w:tcPr>
            <w:tcW w:w="635" w:type="pct"/>
            <w:tcBorders>
              <w:top w:val="nil"/>
              <w:left w:val="nil"/>
              <w:bottom w:val="nil"/>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1463</w:t>
            </w:r>
          </w:p>
        </w:tc>
        <w:tc>
          <w:tcPr>
            <w:tcW w:w="644" w:type="pct"/>
            <w:tcBorders>
              <w:top w:val="nil"/>
              <w:left w:val="nil"/>
              <w:bottom w:val="nil"/>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59,23</w:t>
            </w:r>
          </w:p>
        </w:tc>
      </w:tr>
      <w:tr w:rsidR="00337A10" w:rsidRPr="002E0953" w:rsidTr="003E4E44">
        <w:trPr>
          <w:trHeight w:val="315"/>
        </w:trPr>
        <w:tc>
          <w:tcPr>
            <w:tcW w:w="1458" w:type="pct"/>
            <w:tcBorders>
              <w:top w:val="single" w:sz="8" w:space="0" w:color="auto"/>
              <w:left w:val="single" w:sz="8" w:space="0" w:color="auto"/>
              <w:bottom w:val="single" w:sz="8" w:space="0" w:color="auto"/>
              <w:right w:val="single" w:sz="8" w:space="0" w:color="auto"/>
            </w:tcBorders>
            <w:vAlign w:val="center"/>
            <w:hideMark/>
          </w:tcPr>
          <w:p w:rsidR="00337A10" w:rsidRPr="002E0953" w:rsidRDefault="00337A10" w:rsidP="00EA6F17">
            <w:pPr>
              <w:rPr>
                <w:rFonts w:cs="Times New Roman"/>
                <w:sz w:val="16"/>
                <w:szCs w:val="16"/>
                <w:lang w:eastAsia="hr-HR"/>
              </w:rPr>
            </w:pPr>
          </w:p>
        </w:tc>
        <w:tc>
          <w:tcPr>
            <w:tcW w:w="709"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724"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w:t>
            </w:r>
          </w:p>
        </w:tc>
        <w:tc>
          <w:tcPr>
            <w:tcW w:w="831"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 xml:space="preserve"> Općina </w:t>
            </w:r>
          </w:p>
          <w:p w:rsidR="00337A10" w:rsidRPr="002E0953" w:rsidRDefault="00337A10" w:rsidP="00EA6F17">
            <w:pPr>
              <w:rPr>
                <w:rFonts w:cs="Times New Roman"/>
                <w:color w:val="000000"/>
                <w:sz w:val="16"/>
                <w:szCs w:val="16"/>
                <w:lang w:eastAsia="pl-PL"/>
              </w:rPr>
            </w:pPr>
            <w:r w:rsidRPr="002E0953">
              <w:rPr>
                <w:rFonts w:cs="Times New Roman"/>
                <w:color w:val="000000"/>
                <w:sz w:val="16"/>
                <w:szCs w:val="16"/>
              </w:rPr>
              <w:t>Svetvinčenat</w:t>
            </w:r>
          </w:p>
        </w:tc>
        <w:tc>
          <w:tcPr>
            <w:tcW w:w="635"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390</w:t>
            </w:r>
          </w:p>
        </w:tc>
        <w:tc>
          <w:tcPr>
            <w:tcW w:w="644" w:type="pct"/>
            <w:tcBorders>
              <w:top w:val="single" w:sz="8" w:space="0" w:color="auto"/>
              <w:left w:val="nil"/>
              <w:bottom w:val="single" w:sz="8" w:space="0" w:color="auto"/>
              <w:right w:val="single" w:sz="8" w:space="0" w:color="auto"/>
            </w:tcBorders>
            <w:vAlign w:val="center"/>
            <w:hideMark/>
          </w:tcPr>
          <w:p w:rsidR="00337A10" w:rsidRPr="002E0953" w:rsidRDefault="00337A10" w:rsidP="00EA6F17">
            <w:pPr>
              <w:jc w:val="right"/>
              <w:rPr>
                <w:rFonts w:cs="Times New Roman"/>
                <w:color w:val="000000"/>
                <w:sz w:val="16"/>
                <w:szCs w:val="16"/>
                <w:lang w:eastAsia="pl-PL"/>
              </w:rPr>
            </w:pPr>
            <w:r w:rsidRPr="002E0953">
              <w:rPr>
                <w:rFonts w:cs="Times New Roman"/>
                <w:color w:val="000000"/>
                <w:sz w:val="16"/>
                <w:szCs w:val="16"/>
              </w:rPr>
              <w:t> 46,76</w:t>
            </w:r>
          </w:p>
        </w:tc>
      </w:tr>
    </w:tbl>
    <w:p w:rsidR="00337A10" w:rsidRPr="002E0953" w:rsidRDefault="00337A10" w:rsidP="00337A10">
      <w:pPr>
        <w:jc w:val="both"/>
        <w:rPr>
          <w:rFonts w:cs="Times New Roman"/>
          <w:bCs/>
          <w:sz w:val="18"/>
          <w:szCs w:val="18"/>
        </w:rPr>
      </w:pPr>
      <w:r w:rsidRPr="002E0953">
        <w:rPr>
          <w:rFonts w:cs="Times New Roman"/>
          <w:bCs/>
          <w:sz w:val="18"/>
          <w:szCs w:val="18"/>
        </w:rPr>
        <w:t>Izvor: Grad Pula, 2016.</w:t>
      </w:r>
    </w:p>
    <w:p w:rsidR="00F922E6" w:rsidRPr="002E0953" w:rsidRDefault="00F922E6" w:rsidP="00F922E6">
      <w:bookmarkStart w:id="13" w:name="_Toc449710424"/>
    </w:p>
    <w:p w:rsidR="00337A10" w:rsidRPr="002E0953" w:rsidRDefault="00F922E6" w:rsidP="00337A10">
      <w:pPr>
        <w:pStyle w:val="Heading2"/>
        <w:rPr>
          <w:rFonts w:cs="Times New Roman"/>
          <w:szCs w:val="24"/>
        </w:rPr>
      </w:pPr>
      <w:bookmarkStart w:id="14" w:name="_Toc453066916"/>
      <w:r w:rsidRPr="002E0953">
        <w:rPr>
          <w:rFonts w:cs="Times New Roman"/>
          <w:szCs w:val="24"/>
        </w:rPr>
        <w:t xml:space="preserve">1.2.  </w:t>
      </w:r>
      <w:r w:rsidR="00337A10" w:rsidRPr="002E0953">
        <w:rPr>
          <w:rFonts w:cs="Times New Roman"/>
          <w:szCs w:val="24"/>
        </w:rPr>
        <w:t>Teritorijalni kontekst</w:t>
      </w:r>
      <w:bookmarkEnd w:id="13"/>
      <w:bookmarkEnd w:id="14"/>
    </w:p>
    <w:p w:rsidR="00337A10" w:rsidRPr="002E0953" w:rsidRDefault="00337A10" w:rsidP="00337A10">
      <w:pPr>
        <w:jc w:val="both"/>
        <w:rPr>
          <w:rFonts w:cs="Times New Roman"/>
          <w:bCs/>
          <w:szCs w:val="24"/>
        </w:rPr>
      </w:pPr>
      <w:r w:rsidRPr="002E0953">
        <w:rPr>
          <w:rFonts w:cs="Times New Roman"/>
          <w:bCs/>
          <w:szCs w:val="24"/>
        </w:rPr>
        <w:t>Urbano područje sastoji se od dva grada (Pula i Vodnjan) i pet općina (Barban, Ližnjan, Marčana, Medulin, Svetvinčenat). Ukupna površina kopnenog dijela urbanog područja iznosi 557,03 km</w:t>
      </w:r>
      <w:r w:rsidR="0048166D" w:rsidRPr="002E0953">
        <w:rPr>
          <w:rFonts w:cs="Times New Roman"/>
          <w:bCs/>
          <w:szCs w:val="24"/>
        </w:rPr>
        <w:t>²</w:t>
      </w:r>
      <w:r w:rsidRPr="002E0953">
        <w:rPr>
          <w:rFonts w:cs="Times New Roman"/>
          <w:bCs/>
          <w:szCs w:val="24"/>
        </w:rPr>
        <w:t xml:space="preserve"> odnosno 19,8% kopnene površine Istarske županije (2813 km</w:t>
      </w:r>
      <w:r w:rsidR="0048166D" w:rsidRPr="002E0953">
        <w:rPr>
          <w:rFonts w:cs="Times New Roman"/>
          <w:bCs/>
          <w:szCs w:val="24"/>
        </w:rPr>
        <w:t>²</w:t>
      </w:r>
      <w:r w:rsidRPr="002E0953">
        <w:rPr>
          <w:rFonts w:cs="Times New Roman"/>
          <w:bCs/>
          <w:szCs w:val="24"/>
        </w:rPr>
        <w:t>). Grad Vodnjan i Općina Marčana zauzimaju najveći dio površine urbane aglomeracije, gotovo 42%.</w:t>
      </w:r>
    </w:p>
    <w:p w:rsidR="00337A10" w:rsidRDefault="00337A10" w:rsidP="00F922E6">
      <w:pPr>
        <w:pStyle w:val="Tabela"/>
      </w:pPr>
      <w:bookmarkStart w:id="15" w:name="_Toc452973669"/>
      <w:r w:rsidRPr="002E0953">
        <w:t>Tablica 2. Kopnena površina jedinica lokalne samouprave urbanog područja Pula (km</w:t>
      </w:r>
      <w:r w:rsidR="0048166D" w:rsidRPr="002E0953">
        <w:t>²</w:t>
      </w:r>
      <w:r w:rsidRPr="002E0953">
        <w:t>)</w:t>
      </w:r>
      <w:bookmarkEnd w:id="15"/>
    </w:p>
    <w:p w:rsidR="003E4E44" w:rsidRPr="002E0953" w:rsidRDefault="003E4E44" w:rsidP="00F922E6">
      <w:pPr>
        <w:pStyle w:val="Tabela"/>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559"/>
      </w:tblGrid>
      <w:tr w:rsidR="00337A10" w:rsidRPr="002E0953" w:rsidTr="00EA6F17">
        <w:tc>
          <w:tcPr>
            <w:tcW w:w="2518" w:type="dxa"/>
            <w:shd w:val="clear" w:color="auto" w:fill="D9D9D9" w:themeFill="background1" w:themeFillShade="D9"/>
          </w:tcPr>
          <w:p w:rsidR="00337A10" w:rsidRPr="002E0953" w:rsidRDefault="00337A10" w:rsidP="00EA6F17">
            <w:pPr>
              <w:jc w:val="center"/>
              <w:rPr>
                <w:rFonts w:cs="Times New Roman"/>
                <w:b/>
                <w:bCs/>
                <w:sz w:val="16"/>
                <w:szCs w:val="16"/>
              </w:rPr>
            </w:pPr>
            <w:r w:rsidRPr="002E0953">
              <w:rPr>
                <w:rFonts w:cs="Times New Roman"/>
                <w:b/>
                <w:bCs/>
                <w:sz w:val="16"/>
                <w:szCs w:val="16"/>
              </w:rPr>
              <w:t>Jedinica lokalne (područne) samouprave</w:t>
            </w:r>
          </w:p>
        </w:tc>
        <w:tc>
          <w:tcPr>
            <w:tcW w:w="1559" w:type="dxa"/>
            <w:shd w:val="clear" w:color="auto" w:fill="D9D9D9" w:themeFill="background1" w:themeFillShade="D9"/>
          </w:tcPr>
          <w:p w:rsidR="00337A10" w:rsidRPr="002E0953" w:rsidRDefault="00337A10" w:rsidP="0048166D">
            <w:pPr>
              <w:jc w:val="center"/>
              <w:rPr>
                <w:rFonts w:cs="Times New Roman"/>
                <w:b/>
                <w:bCs/>
                <w:sz w:val="16"/>
                <w:szCs w:val="16"/>
              </w:rPr>
            </w:pPr>
            <w:r w:rsidRPr="002E0953">
              <w:rPr>
                <w:rFonts w:cs="Times New Roman"/>
                <w:b/>
                <w:bCs/>
                <w:sz w:val="16"/>
                <w:szCs w:val="16"/>
              </w:rPr>
              <w:t>Površina (km</w:t>
            </w:r>
            <w:r w:rsidR="0048166D" w:rsidRPr="002E0953">
              <w:rPr>
                <w:rFonts w:cs="Times New Roman"/>
                <w:b/>
                <w:bCs/>
                <w:sz w:val="16"/>
                <w:szCs w:val="16"/>
              </w:rPr>
              <w:t>²</w:t>
            </w:r>
            <w:r w:rsidRPr="002E0953">
              <w:rPr>
                <w:rFonts w:cs="Times New Roman"/>
                <w:b/>
                <w:bCs/>
                <w:sz w:val="16"/>
                <w:szCs w:val="16"/>
              </w:rPr>
              <w:t>)</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Pula</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53,55</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Barban</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90,10</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Ližnjan</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67,99</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Marčana</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131,20</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Medulin</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34,15</w:t>
            </w:r>
          </w:p>
        </w:tc>
      </w:tr>
      <w:tr w:rsidR="00337A10" w:rsidRPr="002E0953" w:rsidTr="00EA6F17">
        <w:tc>
          <w:tcPr>
            <w:tcW w:w="2518" w:type="dxa"/>
          </w:tcPr>
          <w:p w:rsidR="00337A10" w:rsidRPr="002E0953" w:rsidRDefault="00337A10" w:rsidP="002E0953">
            <w:pPr>
              <w:jc w:val="both"/>
              <w:rPr>
                <w:rFonts w:cs="Times New Roman"/>
                <w:sz w:val="16"/>
                <w:szCs w:val="16"/>
              </w:rPr>
            </w:pPr>
            <w:r w:rsidRPr="002E0953">
              <w:rPr>
                <w:rFonts w:cs="Times New Roman"/>
                <w:sz w:val="16"/>
                <w:szCs w:val="16"/>
              </w:rPr>
              <w:t>Sve</w:t>
            </w:r>
            <w:r w:rsidR="002E0953">
              <w:rPr>
                <w:rFonts w:cs="Times New Roman"/>
                <w:sz w:val="16"/>
                <w:szCs w:val="16"/>
              </w:rPr>
              <w:t>t</w:t>
            </w:r>
            <w:r w:rsidRPr="002E0953">
              <w:rPr>
                <w:rFonts w:cs="Times New Roman"/>
                <w:sz w:val="16"/>
                <w:szCs w:val="16"/>
              </w:rPr>
              <w:t>vinčenat</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79,43</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 xml:space="preserve">Vodnjan </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100,61</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lastRenderedPageBreak/>
              <w:t>UKUPNO URBANO PODRUČJE</w:t>
            </w:r>
          </w:p>
        </w:tc>
        <w:tc>
          <w:tcPr>
            <w:tcW w:w="1559" w:type="dxa"/>
          </w:tcPr>
          <w:p w:rsidR="00337A10" w:rsidRPr="002E0953" w:rsidRDefault="00337A10" w:rsidP="00EA6F17">
            <w:pPr>
              <w:jc w:val="right"/>
              <w:rPr>
                <w:rFonts w:cs="Times New Roman"/>
                <w:sz w:val="16"/>
                <w:szCs w:val="16"/>
              </w:rPr>
            </w:pPr>
            <w:r w:rsidRPr="002E0953">
              <w:rPr>
                <w:rFonts w:cs="Times New Roman"/>
                <w:sz w:val="16"/>
                <w:szCs w:val="16"/>
              </w:rPr>
              <w:t>557,03</w:t>
            </w:r>
          </w:p>
        </w:tc>
      </w:tr>
      <w:tr w:rsidR="00337A10" w:rsidRPr="002E0953" w:rsidTr="00EA6F17">
        <w:tc>
          <w:tcPr>
            <w:tcW w:w="2518" w:type="dxa"/>
          </w:tcPr>
          <w:p w:rsidR="00337A10" w:rsidRPr="002E0953" w:rsidRDefault="00337A10" w:rsidP="00EA6F17">
            <w:pPr>
              <w:jc w:val="both"/>
              <w:rPr>
                <w:rFonts w:cs="Times New Roman"/>
                <w:sz w:val="16"/>
                <w:szCs w:val="16"/>
              </w:rPr>
            </w:pPr>
            <w:r w:rsidRPr="002E0953">
              <w:rPr>
                <w:rFonts w:cs="Times New Roman"/>
                <w:sz w:val="16"/>
                <w:szCs w:val="16"/>
              </w:rPr>
              <w:t>ISTARSKA ŽUPANIJA</w:t>
            </w:r>
          </w:p>
        </w:tc>
        <w:tc>
          <w:tcPr>
            <w:tcW w:w="1559" w:type="dxa"/>
          </w:tcPr>
          <w:p w:rsidR="00337A10" w:rsidRPr="002E0953" w:rsidRDefault="00337A10" w:rsidP="00EA6F17">
            <w:pPr>
              <w:jc w:val="right"/>
              <w:rPr>
                <w:rFonts w:cs="Times New Roman"/>
                <w:sz w:val="16"/>
                <w:szCs w:val="16"/>
              </w:rPr>
            </w:pPr>
            <w:r w:rsidRPr="002E0953">
              <w:rPr>
                <w:rFonts w:cs="Times New Roman"/>
                <w:color w:val="000000"/>
                <w:sz w:val="16"/>
                <w:szCs w:val="16"/>
              </w:rPr>
              <w:t>2.813</w:t>
            </w:r>
          </w:p>
        </w:tc>
      </w:tr>
    </w:tbl>
    <w:p w:rsidR="00337A10" w:rsidRPr="002E0953" w:rsidRDefault="00337A10" w:rsidP="00337A10">
      <w:pPr>
        <w:jc w:val="both"/>
        <w:rPr>
          <w:rFonts w:cs="Times New Roman"/>
          <w:bCs/>
          <w:sz w:val="18"/>
          <w:szCs w:val="18"/>
        </w:rPr>
      </w:pPr>
      <w:r w:rsidRPr="002E0953">
        <w:rPr>
          <w:rFonts w:cs="Times New Roman"/>
          <w:bCs/>
          <w:sz w:val="18"/>
          <w:szCs w:val="18"/>
        </w:rPr>
        <w:t>Izvor: Izvješće o stanju u prostoru Istarske županije 2007.</w:t>
      </w:r>
      <w:r w:rsidR="0048166D" w:rsidRPr="002E0953">
        <w:rPr>
          <w:rFonts w:cs="Times New Roman"/>
          <w:bCs/>
          <w:sz w:val="18"/>
          <w:szCs w:val="18"/>
        </w:rPr>
        <w:t>–</w:t>
      </w:r>
      <w:r w:rsidRPr="002E0953">
        <w:rPr>
          <w:rFonts w:cs="Times New Roman"/>
          <w:bCs/>
          <w:sz w:val="18"/>
          <w:szCs w:val="18"/>
        </w:rPr>
        <w:t>2012.</w:t>
      </w:r>
    </w:p>
    <w:p w:rsidR="00337A10" w:rsidRPr="002E0953" w:rsidRDefault="00337A10" w:rsidP="00F922E6">
      <w:pPr>
        <w:jc w:val="both"/>
      </w:pPr>
      <w:r w:rsidRPr="002E0953">
        <w:t>Urbano područje objedinjuje dvije (od ukupno četiri) prostorne-funkcionalne cjeline Istarske županije</w:t>
      </w:r>
      <w:r w:rsidR="0048166D" w:rsidRPr="002E0953">
        <w:t>,</w:t>
      </w:r>
      <w:r w:rsidRPr="002E0953">
        <w:t xml:space="preserve"> Središnji vapnenački ravnjak („Crvena Istra“) dio kojeg su Barban i Svetvinčenat, te Istarsko primorje, dio kojeg su Pula, Vodnjan, Medulin, Ližnjan i Marčana. </w:t>
      </w:r>
    </w:p>
    <w:p w:rsidR="00337A10" w:rsidRPr="002E0953" w:rsidRDefault="00337A10" w:rsidP="00F922E6">
      <w:pPr>
        <w:jc w:val="both"/>
      </w:pPr>
      <w:r w:rsidRPr="002E0953">
        <w:t>Urbano područje karakterizira mediteranska klima blagih zima i toplih ljeta s prosječnom insolacijom 2.316 sati godišnje ili 6,3 sata dnevno, uz prosječnu godišnju temperaturu zraka od 13,2° C (od prosječnih 6,1° C u veljači do 26,4° C u srpnju i kolovozu) i temperaturnom oscilacijom mora od 7 do 26° C.</w:t>
      </w:r>
    </w:p>
    <w:p w:rsidR="00337A10" w:rsidRPr="002E0953" w:rsidRDefault="00337A10" w:rsidP="00F922E6">
      <w:pPr>
        <w:jc w:val="both"/>
      </w:pPr>
      <w:r w:rsidRPr="002E0953">
        <w:t xml:space="preserve">Prometna povezanost urbanog područja s ostatkom </w:t>
      </w:r>
      <w:r w:rsidR="0048166D" w:rsidRPr="002E0953">
        <w:t>Ž</w:t>
      </w:r>
      <w:r w:rsidRPr="002E0953">
        <w:t xml:space="preserve">upanije, prvenstveno cestovnim prometnim pravcima, relativno </w:t>
      </w:r>
      <w:r w:rsidR="0048166D" w:rsidRPr="002E0953">
        <w:t xml:space="preserve">je </w:t>
      </w:r>
      <w:r w:rsidRPr="002E0953">
        <w:t>dobra, no za potrebe budućeg razvoja potrebno jačati kvalitetu cestovne infrastrukture. U južnom dijelu urbanog područja (Medulin i Pula) smješteno je oko 40% svih istarskih luka. Luka Pula je i najveća morska luka u Županij</w:t>
      </w:r>
      <w:r w:rsidR="002337C3" w:rsidRPr="002E0953">
        <w:t>i</w:t>
      </w:r>
      <w:r w:rsidRPr="002E0953">
        <w:t xml:space="preserve"> i jedna od dvij</w:t>
      </w:r>
      <w:r w:rsidR="002337C3" w:rsidRPr="002E0953">
        <w:t>u</w:t>
      </w:r>
      <w:r w:rsidRPr="002E0953">
        <w:t xml:space="preserve"> najveć</w:t>
      </w:r>
      <w:r w:rsidR="002337C3" w:rsidRPr="002E0953">
        <w:t>ih</w:t>
      </w:r>
      <w:r w:rsidRPr="002E0953">
        <w:t xml:space="preserve"> teretn</w:t>
      </w:r>
      <w:r w:rsidR="002337C3" w:rsidRPr="002E0953">
        <w:t>ih</w:t>
      </w:r>
      <w:r w:rsidRPr="002E0953">
        <w:t xml:space="preserve"> luk</w:t>
      </w:r>
      <w:r w:rsidR="002337C3" w:rsidRPr="002E0953">
        <w:t>a</w:t>
      </w:r>
      <w:r w:rsidRPr="002E0953">
        <w:t xml:space="preserve"> u Istri. Pula nije dostatno razvila potencijal trgovačke luke koji proizlazi iz blizine drugih lučkih središta (Rijeka, Kopar, Trst). Željeznički promet karakterizira nepovezanost istarske pruge s ostatkom mreže u Hrvatskoj, pa stoga ne pri</w:t>
      </w:r>
      <w:r w:rsidR="002337C3" w:rsidRPr="002E0953">
        <w:t>do</w:t>
      </w:r>
      <w:r w:rsidRPr="002E0953">
        <w:t>nosi značajnijem povezivanju urbanog područja s ostatkom države.</w:t>
      </w:r>
      <w:r w:rsidR="002337C3" w:rsidRPr="002E0953">
        <w:t xml:space="preserve"> </w:t>
      </w:r>
      <w:r w:rsidRPr="002E0953">
        <w:t>Razvojni potencijal urbanog područja očituje</w:t>
      </w:r>
      <w:r w:rsidR="002337C3" w:rsidRPr="002E0953">
        <w:t xml:space="preserve"> se</w:t>
      </w:r>
      <w:r w:rsidRPr="002E0953">
        <w:t xml:space="preserve"> i u mogućnostima snažnijeg povezivanja posredstvom zračnog prometa, zahvaljujući izgrađenoj infrastrukturi zračnog prometa (Zračna luka Pula, aerodrom Campanož). </w:t>
      </w:r>
    </w:p>
    <w:p w:rsidR="003E4E44" w:rsidRPr="002E0953" w:rsidRDefault="003E4E44" w:rsidP="00337A10">
      <w:pPr>
        <w:autoSpaceDE w:val="0"/>
        <w:autoSpaceDN w:val="0"/>
        <w:adjustRightInd w:val="0"/>
        <w:rPr>
          <w:rFonts w:cs="Times New Roman"/>
          <w:color w:val="000000"/>
          <w:szCs w:val="24"/>
        </w:rPr>
      </w:pPr>
    </w:p>
    <w:p w:rsidR="00337A10" w:rsidRPr="002E0953" w:rsidRDefault="00337A10" w:rsidP="00337A10">
      <w:pPr>
        <w:pStyle w:val="Heading1"/>
        <w:rPr>
          <w:rFonts w:cs="Times New Roman"/>
          <w:szCs w:val="24"/>
        </w:rPr>
      </w:pPr>
      <w:bookmarkStart w:id="16" w:name="_Toc449710425"/>
      <w:bookmarkStart w:id="17" w:name="_Toc453066917"/>
      <w:r w:rsidRPr="002E0953">
        <w:rPr>
          <w:rFonts w:cs="Times New Roman"/>
          <w:szCs w:val="24"/>
        </w:rPr>
        <w:t>2. POSTOJEĆE STANJE</w:t>
      </w:r>
      <w:bookmarkEnd w:id="16"/>
      <w:bookmarkEnd w:id="17"/>
    </w:p>
    <w:p w:rsidR="00337A10" w:rsidRPr="002E0953" w:rsidRDefault="00337A10" w:rsidP="00337A10">
      <w:pPr>
        <w:pStyle w:val="Heading2"/>
        <w:rPr>
          <w:rFonts w:cs="Times New Roman"/>
          <w:szCs w:val="24"/>
        </w:rPr>
      </w:pPr>
      <w:bookmarkStart w:id="18" w:name="_Toc449710426"/>
      <w:bookmarkStart w:id="19" w:name="_Toc453066918"/>
      <w:r w:rsidRPr="002E0953">
        <w:rPr>
          <w:rFonts w:cs="Times New Roman"/>
          <w:szCs w:val="24"/>
        </w:rPr>
        <w:t>2.1. Društvo</w:t>
      </w:r>
      <w:bookmarkEnd w:id="18"/>
      <w:bookmarkEnd w:id="19"/>
      <w:r w:rsidRPr="002E0953">
        <w:rPr>
          <w:rFonts w:cs="Times New Roman"/>
          <w:szCs w:val="24"/>
        </w:rPr>
        <w:t xml:space="preserve"> </w:t>
      </w:r>
    </w:p>
    <w:p w:rsidR="00337A10" w:rsidRPr="002E0953" w:rsidRDefault="00337A10" w:rsidP="00337A10">
      <w:pPr>
        <w:jc w:val="both"/>
        <w:rPr>
          <w:rFonts w:cs="Times New Roman"/>
          <w:b/>
          <w:szCs w:val="24"/>
          <w:u w:val="single"/>
        </w:rPr>
      </w:pPr>
      <w:r w:rsidRPr="002E0953">
        <w:rPr>
          <w:rFonts w:cs="Times New Roman"/>
          <w:b/>
          <w:szCs w:val="24"/>
          <w:u w:val="single"/>
        </w:rPr>
        <w:t>Demografski pokazatelji</w:t>
      </w:r>
    </w:p>
    <w:p w:rsidR="00337A10" w:rsidRPr="002E0953" w:rsidRDefault="00337A10" w:rsidP="00F922E6">
      <w:pPr>
        <w:jc w:val="both"/>
      </w:pPr>
      <w:r w:rsidRPr="002E0953">
        <w:t>Urbano područje Pula obuhvaća 40% ukupnog broja stanovnika Istarske županije. Najv</w:t>
      </w:r>
      <w:r w:rsidR="002337C3" w:rsidRPr="002E0953">
        <w:t xml:space="preserve">iše </w:t>
      </w:r>
      <w:r w:rsidRPr="002E0953">
        <w:t xml:space="preserve"> stanovnika ima Grad Pula (70% ukupnog broja stanovnika urbanog područja). Najmanje </w:t>
      </w:r>
      <w:r w:rsidR="002337C3" w:rsidRPr="002E0953">
        <w:t xml:space="preserve">je </w:t>
      </w:r>
      <w:r w:rsidRPr="002E0953">
        <w:t>stanovnika na području općina Barban i Svetvinčenat, koje obuhvaćaju oko 6% ukupnog broja stanovnika urbanog područja. U razdoblju 2001</w:t>
      </w:r>
      <w:r w:rsidR="002337C3" w:rsidRPr="002E0953">
        <w:t>.–</w:t>
      </w:r>
      <w:r w:rsidRPr="002E0953">
        <w:t xml:space="preserve">2011. na urbanom području Pula </w:t>
      </w:r>
      <w:r w:rsidR="002337C3" w:rsidRPr="002E0953">
        <w:t>zabilježen je</w:t>
      </w:r>
      <w:r w:rsidRPr="002E0953">
        <w:t xml:space="preserve"> rast broja stanovnika </w:t>
      </w:r>
      <w:r w:rsidR="002337C3" w:rsidRPr="002E0953">
        <w:t xml:space="preserve">od </w:t>
      </w:r>
      <w:r w:rsidRPr="002E0953">
        <w:t xml:space="preserve">1,32%, što odgovara </w:t>
      </w:r>
      <w:r w:rsidR="002337C3" w:rsidRPr="002E0953">
        <w:t xml:space="preserve">trendu </w:t>
      </w:r>
      <w:r w:rsidRPr="002E0953">
        <w:t>rast</w:t>
      </w:r>
      <w:r w:rsidR="002337C3" w:rsidRPr="002E0953">
        <w:t xml:space="preserve">a </w:t>
      </w:r>
      <w:r w:rsidRPr="002E0953">
        <w:t xml:space="preserve"> broja stanovnika u istom razdoblju na području Istarske županije (0,83%). </w:t>
      </w:r>
    </w:p>
    <w:p w:rsidR="00337A10" w:rsidRPr="002E0953" w:rsidRDefault="00337A10" w:rsidP="00F922E6">
      <w:pPr>
        <w:pStyle w:val="Tabela"/>
      </w:pPr>
      <w:bookmarkStart w:id="20" w:name="_Toc452973670"/>
      <w:r w:rsidRPr="002E0953">
        <w:t>Tablica 3. Broj stanovnika po naseljima 2001.</w:t>
      </w:r>
      <w:r w:rsidR="002337C3" w:rsidRPr="002E0953">
        <w:t>–</w:t>
      </w:r>
      <w:r w:rsidRPr="002E0953">
        <w:t xml:space="preserve"> 2011.</w:t>
      </w:r>
      <w:bookmarkEnd w:id="20"/>
      <w:r w:rsidRPr="002E0953">
        <w:t xml:space="preserve"> </w:t>
      </w:r>
    </w:p>
    <w:tbl>
      <w:tblPr>
        <w:tblStyle w:val="TableGrid"/>
        <w:tblW w:w="0" w:type="auto"/>
        <w:tblLook w:val="04A0"/>
      </w:tblPr>
      <w:tblGrid>
        <w:gridCol w:w="3020"/>
        <w:gridCol w:w="3021"/>
        <w:gridCol w:w="3021"/>
      </w:tblGrid>
      <w:tr w:rsidR="00337A10" w:rsidRPr="002E0953" w:rsidTr="00EA6F17">
        <w:tc>
          <w:tcPr>
            <w:tcW w:w="3020"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Naselja</w:t>
            </w:r>
          </w:p>
        </w:tc>
        <w:tc>
          <w:tcPr>
            <w:tcW w:w="3021"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Broj stanovnika 2001. </w:t>
            </w:r>
          </w:p>
        </w:tc>
        <w:tc>
          <w:tcPr>
            <w:tcW w:w="3021"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Broj stanovnika 2011.</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Pula</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58.594</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57.460</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Barban</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2.802</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2.721</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Ližnjan</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2.945</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3.965</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Marčana</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3.903</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4.253</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Medulin</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6.004</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6.481</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Svetvinčenat</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2.218</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2.202</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 xml:space="preserve">Vodnjan </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5.651</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6.119</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UKUPNO</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82.117</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83.201</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lastRenderedPageBreak/>
              <w:t>ISTARSKA ŽUPANIJA</w:t>
            </w:r>
          </w:p>
        </w:tc>
        <w:tc>
          <w:tcPr>
            <w:tcW w:w="3021" w:type="dxa"/>
          </w:tcPr>
          <w:p w:rsidR="00337A10" w:rsidRPr="002E0953" w:rsidRDefault="00337A10" w:rsidP="00EA6F17">
            <w:pPr>
              <w:jc w:val="both"/>
              <w:rPr>
                <w:rFonts w:cs="Times New Roman"/>
                <w:sz w:val="16"/>
                <w:szCs w:val="16"/>
              </w:rPr>
            </w:pPr>
            <w:r w:rsidRPr="002E0953">
              <w:rPr>
                <w:rFonts w:cs="Times New Roman"/>
                <w:color w:val="000000"/>
                <w:sz w:val="16"/>
                <w:szCs w:val="16"/>
              </w:rPr>
              <w:t>206.344</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208.055</w:t>
            </w:r>
          </w:p>
        </w:tc>
      </w:tr>
      <w:tr w:rsidR="00337A10" w:rsidRPr="002E0953" w:rsidTr="00EA6F17">
        <w:tc>
          <w:tcPr>
            <w:tcW w:w="3020" w:type="dxa"/>
          </w:tcPr>
          <w:p w:rsidR="00337A10" w:rsidRPr="002E0953" w:rsidRDefault="00337A10" w:rsidP="00EA6F17">
            <w:pPr>
              <w:jc w:val="both"/>
              <w:rPr>
                <w:rFonts w:cs="Times New Roman"/>
                <w:sz w:val="16"/>
                <w:szCs w:val="16"/>
              </w:rPr>
            </w:pPr>
            <w:r w:rsidRPr="002E0953">
              <w:rPr>
                <w:rFonts w:cs="Times New Roman"/>
                <w:sz w:val="16"/>
                <w:szCs w:val="16"/>
              </w:rPr>
              <w:t>RH</w:t>
            </w:r>
          </w:p>
        </w:tc>
        <w:tc>
          <w:tcPr>
            <w:tcW w:w="3021" w:type="dxa"/>
          </w:tcPr>
          <w:p w:rsidR="00337A10" w:rsidRPr="002E0953" w:rsidRDefault="00337A10" w:rsidP="00EA6F17">
            <w:pPr>
              <w:jc w:val="both"/>
              <w:rPr>
                <w:rFonts w:cs="Times New Roman"/>
                <w:sz w:val="16"/>
                <w:szCs w:val="16"/>
              </w:rPr>
            </w:pPr>
            <w:r w:rsidRPr="002E0953">
              <w:rPr>
                <w:rFonts w:cs="Times New Roman"/>
                <w:color w:val="000000"/>
                <w:sz w:val="16"/>
                <w:szCs w:val="16"/>
              </w:rPr>
              <w:t>4.437.460</w:t>
            </w:r>
          </w:p>
        </w:tc>
        <w:tc>
          <w:tcPr>
            <w:tcW w:w="3021" w:type="dxa"/>
          </w:tcPr>
          <w:p w:rsidR="00337A10" w:rsidRPr="002E0953" w:rsidRDefault="00337A10" w:rsidP="00EA6F17">
            <w:pPr>
              <w:jc w:val="both"/>
              <w:rPr>
                <w:rFonts w:cs="Times New Roman"/>
                <w:sz w:val="16"/>
                <w:szCs w:val="16"/>
              </w:rPr>
            </w:pPr>
            <w:r w:rsidRPr="002E0953">
              <w:rPr>
                <w:rFonts w:cs="Times New Roman"/>
                <w:sz w:val="16"/>
                <w:szCs w:val="16"/>
              </w:rPr>
              <w:t>4.284.889</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DZS, Popis stanovništva 2011. </w:t>
      </w:r>
    </w:p>
    <w:p w:rsidR="00337A10" w:rsidRPr="002E0953" w:rsidRDefault="00337A10" w:rsidP="00F922E6">
      <w:pPr>
        <w:jc w:val="both"/>
      </w:pPr>
      <w:r w:rsidRPr="002E0953">
        <w:t>Prirodni prirast na urbanom području se smanjuje (-10,93% 2014./2001.), pa je rezultat rasta broja stanovnika mehanički prirast.</w:t>
      </w:r>
    </w:p>
    <w:p w:rsidR="00101DFD" w:rsidRPr="002E0953" w:rsidRDefault="00101DFD" w:rsidP="00F922E6">
      <w:pPr>
        <w:jc w:val="both"/>
      </w:pPr>
    </w:p>
    <w:p w:rsidR="00337A10" w:rsidRPr="002E0953" w:rsidRDefault="00337A10" w:rsidP="00F922E6">
      <w:pPr>
        <w:pStyle w:val="Tabela"/>
      </w:pPr>
      <w:bookmarkStart w:id="21" w:name="_Toc452973671"/>
      <w:r w:rsidRPr="002E0953">
        <w:t>Tablica 4. Kretanje prirodnog prirasta u urbanom području Pula 2001.</w:t>
      </w:r>
      <w:r w:rsidR="002337C3" w:rsidRPr="002E0953">
        <w:t>–</w:t>
      </w:r>
      <w:r w:rsidRPr="002E0953">
        <w:t>2014.</w:t>
      </w:r>
      <w:bookmarkEnd w:id="21"/>
      <w:r w:rsidRPr="002E0953">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3"/>
        <w:gridCol w:w="927"/>
        <w:gridCol w:w="656"/>
        <w:gridCol w:w="741"/>
        <w:gridCol w:w="927"/>
        <w:gridCol w:w="656"/>
        <w:gridCol w:w="741"/>
        <w:gridCol w:w="927"/>
        <w:gridCol w:w="656"/>
        <w:gridCol w:w="741"/>
        <w:gridCol w:w="927"/>
        <w:gridCol w:w="656"/>
        <w:gridCol w:w="741"/>
      </w:tblGrid>
      <w:tr w:rsidR="00337A10" w:rsidRPr="002E0953" w:rsidTr="00EA6F17">
        <w:trPr>
          <w:trHeight w:val="547"/>
        </w:trPr>
        <w:tc>
          <w:tcPr>
            <w:tcW w:w="0" w:type="auto"/>
            <w:shd w:val="clear" w:color="auto" w:fill="D9D9D9" w:themeFill="background1" w:themeFillShade="D9"/>
          </w:tcPr>
          <w:p w:rsidR="00337A10" w:rsidRPr="002E0953" w:rsidRDefault="00337A10" w:rsidP="00EA6F17">
            <w:pPr>
              <w:jc w:val="both"/>
              <w:rPr>
                <w:rFonts w:cs="Times New Roman"/>
                <w:sz w:val="16"/>
                <w:szCs w:val="16"/>
              </w:rPr>
            </w:pPr>
          </w:p>
        </w:tc>
        <w:tc>
          <w:tcPr>
            <w:tcW w:w="0" w:type="auto"/>
            <w:gridSpan w:val="3"/>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2001.</w:t>
            </w:r>
          </w:p>
        </w:tc>
        <w:tc>
          <w:tcPr>
            <w:tcW w:w="0" w:type="auto"/>
            <w:gridSpan w:val="3"/>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2011.</w:t>
            </w:r>
          </w:p>
        </w:tc>
        <w:tc>
          <w:tcPr>
            <w:tcW w:w="0" w:type="auto"/>
            <w:gridSpan w:val="3"/>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2013.</w:t>
            </w:r>
          </w:p>
        </w:tc>
        <w:tc>
          <w:tcPr>
            <w:tcW w:w="2434" w:type="dxa"/>
            <w:gridSpan w:val="3"/>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2014.</w:t>
            </w:r>
          </w:p>
        </w:tc>
      </w:tr>
      <w:tr w:rsidR="00337A10" w:rsidRPr="002E0953" w:rsidTr="00EA6F17">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Naselja</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Živorođeni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Umrli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Prirodni prirast</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Živorođeni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Umrli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Prirodni prirast</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Živorođeni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Umrli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Prirodni prirast</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Živorođeni </w:t>
            </w:r>
          </w:p>
        </w:tc>
        <w:tc>
          <w:tcPr>
            <w:tcW w:w="0" w:type="auto"/>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Umrli </w:t>
            </w:r>
          </w:p>
        </w:tc>
        <w:tc>
          <w:tcPr>
            <w:tcW w:w="942"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Prirodni prirast</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Pula</w:t>
            </w:r>
          </w:p>
        </w:tc>
        <w:tc>
          <w:tcPr>
            <w:tcW w:w="0" w:type="auto"/>
          </w:tcPr>
          <w:p w:rsidR="00337A10" w:rsidRPr="002E0953" w:rsidRDefault="00337A10" w:rsidP="00EA6F17">
            <w:pPr>
              <w:rPr>
                <w:rFonts w:cs="Times New Roman"/>
                <w:sz w:val="16"/>
                <w:szCs w:val="16"/>
              </w:rPr>
            </w:pPr>
            <w:r w:rsidRPr="002E0953">
              <w:rPr>
                <w:rFonts w:cs="Times New Roman"/>
                <w:sz w:val="16"/>
                <w:szCs w:val="16"/>
              </w:rPr>
              <w:t>466</w:t>
            </w:r>
          </w:p>
        </w:tc>
        <w:tc>
          <w:tcPr>
            <w:tcW w:w="0" w:type="auto"/>
          </w:tcPr>
          <w:p w:rsidR="00337A10" w:rsidRPr="002E0953" w:rsidRDefault="00337A10" w:rsidP="00EA6F17">
            <w:pPr>
              <w:rPr>
                <w:rFonts w:cs="Times New Roman"/>
                <w:sz w:val="16"/>
                <w:szCs w:val="16"/>
              </w:rPr>
            </w:pPr>
            <w:r w:rsidRPr="002E0953">
              <w:rPr>
                <w:rFonts w:cs="Times New Roman"/>
                <w:sz w:val="16"/>
                <w:szCs w:val="16"/>
              </w:rPr>
              <w:t>594</w:t>
            </w:r>
          </w:p>
        </w:tc>
        <w:tc>
          <w:tcPr>
            <w:tcW w:w="0" w:type="auto"/>
          </w:tcPr>
          <w:p w:rsidR="00337A10" w:rsidRPr="002E0953" w:rsidRDefault="00337A10" w:rsidP="00EA6F17">
            <w:pPr>
              <w:rPr>
                <w:rFonts w:cs="Times New Roman"/>
                <w:sz w:val="16"/>
                <w:szCs w:val="16"/>
              </w:rPr>
            </w:pPr>
            <w:r w:rsidRPr="002E0953">
              <w:rPr>
                <w:rFonts w:cs="Times New Roman"/>
                <w:sz w:val="16"/>
                <w:szCs w:val="16"/>
              </w:rPr>
              <w:t>-128</w:t>
            </w:r>
          </w:p>
        </w:tc>
        <w:tc>
          <w:tcPr>
            <w:tcW w:w="0" w:type="auto"/>
          </w:tcPr>
          <w:p w:rsidR="00337A10" w:rsidRPr="002E0953" w:rsidRDefault="00337A10" w:rsidP="00EA6F17">
            <w:pPr>
              <w:rPr>
                <w:rFonts w:cs="Times New Roman"/>
                <w:sz w:val="16"/>
                <w:szCs w:val="16"/>
              </w:rPr>
            </w:pPr>
            <w:r w:rsidRPr="002E0953">
              <w:rPr>
                <w:rFonts w:cs="Times New Roman"/>
                <w:sz w:val="16"/>
                <w:szCs w:val="16"/>
              </w:rPr>
              <w:t>500</w:t>
            </w:r>
          </w:p>
        </w:tc>
        <w:tc>
          <w:tcPr>
            <w:tcW w:w="0" w:type="auto"/>
          </w:tcPr>
          <w:p w:rsidR="00337A10" w:rsidRPr="002E0953" w:rsidRDefault="00337A10" w:rsidP="00EA6F17">
            <w:pPr>
              <w:rPr>
                <w:rFonts w:cs="Times New Roman"/>
                <w:sz w:val="16"/>
                <w:szCs w:val="16"/>
              </w:rPr>
            </w:pPr>
            <w:r w:rsidRPr="002E0953">
              <w:rPr>
                <w:rFonts w:cs="Times New Roman"/>
                <w:sz w:val="16"/>
                <w:szCs w:val="16"/>
              </w:rPr>
              <w:t>689</w:t>
            </w:r>
          </w:p>
        </w:tc>
        <w:tc>
          <w:tcPr>
            <w:tcW w:w="0" w:type="auto"/>
          </w:tcPr>
          <w:p w:rsidR="00337A10" w:rsidRPr="002E0953" w:rsidRDefault="00337A10" w:rsidP="00EA6F17">
            <w:pPr>
              <w:rPr>
                <w:rFonts w:cs="Times New Roman"/>
                <w:sz w:val="16"/>
                <w:szCs w:val="16"/>
              </w:rPr>
            </w:pPr>
            <w:r w:rsidRPr="002E0953">
              <w:rPr>
                <w:rFonts w:cs="Times New Roman"/>
                <w:sz w:val="16"/>
                <w:szCs w:val="16"/>
              </w:rPr>
              <w:t xml:space="preserve">-189 </w:t>
            </w:r>
          </w:p>
        </w:tc>
        <w:tc>
          <w:tcPr>
            <w:tcW w:w="0" w:type="auto"/>
          </w:tcPr>
          <w:p w:rsidR="00337A10" w:rsidRPr="002E0953" w:rsidRDefault="00337A10" w:rsidP="00EA6F17">
            <w:pPr>
              <w:rPr>
                <w:rFonts w:cs="Times New Roman"/>
                <w:sz w:val="16"/>
                <w:szCs w:val="16"/>
              </w:rPr>
            </w:pPr>
            <w:r w:rsidRPr="002E0953">
              <w:rPr>
                <w:rFonts w:cs="Times New Roman"/>
                <w:sz w:val="16"/>
                <w:szCs w:val="16"/>
              </w:rPr>
              <w:t>454</w:t>
            </w:r>
          </w:p>
        </w:tc>
        <w:tc>
          <w:tcPr>
            <w:tcW w:w="0" w:type="auto"/>
          </w:tcPr>
          <w:p w:rsidR="00337A10" w:rsidRPr="002E0953" w:rsidRDefault="00337A10" w:rsidP="00EA6F17">
            <w:pPr>
              <w:rPr>
                <w:rFonts w:cs="Times New Roman"/>
                <w:sz w:val="16"/>
                <w:szCs w:val="16"/>
              </w:rPr>
            </w:pPr>
            <w:r w:rsidRPr="002E0953">
              <w:rPr>
                <w:rFonts w:cs="Times New Roman"/>
                <w:sz w:val="16"/>
                <w:szCs w:val="16"/>
              </w:rPr>
              <w:t>595</w:t>
            </w:r>
          </w:p>
        </w:tc>
        <w:tc>
          <w:tcPr>
            <w:tcW w:w="0" w:type="auto"/>
          </w:tcPr>
          <w:p w:rsidR="00337A10" w:rsidRPr="002E0953" w:rsidRDefault="00337A10" w:rsidP="00EA6F17">
            <w:pPr>
              <w:rPr>
                <w:rFonts w:cs="Times New Roman"/>
                <w:sz w:val="16"/>
                <w:szCs w:val="16"/>
              </w:rPr>
            </w:pPr>
            <w:r w:rsidRPr="002E0953">
              <w:rPr>
                <w:rFonts w:cs="Times New Roman"/>
                <w:sz w:val="16"/>
                <w:szCs w:val="16"/>
              </w:rPr>
              <w:t>-141</w:t>
            </w:r>
          </w:p>
        </w:tc>
        <w:tc>
          <w:tcPr>
            <w:tcW w:w="0" w:type="auto"/>
          </w:tcPr>
          <w:p w:rsidR="00337A10" w:rsidRPr="002E0953" w:rsidRDefault="00337A10" w:rsidP="00EA6F17">
            <w:pPr>
              <w:rPr>
                <w:rFonts w:cs="Times New Roman"/>
                <w:sz w:val="16"/>
                <w:szCs w:val="16"/>
              </w:rPr>
            </w:pPr>
            <w:r w:rsidRPr="002E0953">
              <w:rPr>
                <w:rFonts w:cs="Times New Roman"/>
                <w:sz w:val="16"/>
                <w:szCs w:val="16"/>
              </w:rPr>
              <w:t>476</w:t>
            </w:r>
          </w:p>
        </w:tc>
        <w:tc>
          <w:tcPr>
            <w:tcW w:w="0" w:type="auto"/>
          </w:tcPr>
          <w:p w:rsidR="00337A10" w:rsidRPr="002E0953" w:rsidRDefault="00337A10" w:rsidP="00EA6F17">
            <w:pPr>
              <w:rPr>
                <w:rFonts w:cs="Times New Roman"/>
                <w:sz w:val="16"/>
                <w:szCs w:val="16"/>
              </w:rPr>
            </w:pPr>
            <w:r w:rsidRPr="002E0953">
              <w:rPr>
                <w:rFonts w:cs="Times New Roman"/>
                <w:sz w:val="16"/>
                <w:szCs w:val="16"/>
              </w:rPr>
              <w:t>653</w:t>
            </w:r>
          </w:p>
        </w:tc>
        <w:tc>
          <w:tcPr>
            <w:tcW w:w="942" w:type="dxa"/>
          </w:tcPr>
          <w:p w:rsidR="00337A10" w:rsidRPr="002E0953" w:rsidRDefault="00337A10" w:rsidP="00EA6F17">
            <w:pPr>
              <w:rPr>
                <w:rFonts w:cs="Times New Roman"/>
                <w:sz w:val="16"/>
                <w:szCs w:val="16"/>
              </w:rPr>
            </w:pPr>
            <w:r w:rsidRPr="002E0953">
              <w:rPr>
                <w:rFonts w:cs="Times New Roman"/>
                <w:sz w:val="16"/>
                <w:szCs w:val="16"/>
              </w:rPr>
              <w:t>-177</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Barban</w:t>
            </w:r>
          </w:p>
        </w:tc>
        <w:tc>
          <w:tcPr>
            <w:tcW w:w="0" w:type="auto"/>
          </w:tcPr>
          <w:p w:rsidR="00337A10" w:rsidRPr="002E0953" w:rsidRDefault="00337A10" w:rsidP="00EA6F17">
            <w:pPr>
              <w:rPr>
                <w:rFonts w:cs="Times New Roman"/>
                <w:sz w:val="16"/>
                <w:szCs w:val="16"/>
              </w:rPr>
            </w:pPr>
            <w:r w:rsidRPr="002E0953">
              <w:rPr>
                <w:rFonts w:cs="Times New Roman"/>
                <w:sz w:val="16"/>
                <w:szCs w:val="16"/>
              </w:rPr>
              <w:t>18</w:t>
            </w:r>
          </w:p>
        </w:tc>
        <w:tc>
          <w:tcPr>
            <w:tcW w:w="0" w:type="auto"/>
          </w:tcPr>
          <w:p w:rsidR="00337A10" w:rsidRPr="002E0953" w:rsidRDefault="00337A10" w:rsidP="00EA6F17">
            <w:pPr>
              <w:rPr>
                <w:rFonts w:cs="Times New Roman"/>
                <w:sz w:val="16"/>
                <w:szCs w:val="16"/>
              </w:rPr>
            </w:pPr>
            <w:r w:rsidRPr="002E0953">
              <w:rPr>
                <w:rFonts w:cs="Times New Roman"/>
                <w:sz w:val="16"/>
                <w:szCs w:val="16"/>
              </w:rPr>
              <w:t>48</w:t>
            </w:r>
          </w:p>
        </w:tc>
        <w:tc>
          <w:tcPr>
            <w:tcW w:w="0" w:type="auto"/>
          </w:tcPr>
          <w:p w:rsidR="00337A10" w:rsidRPr="002E0953" w:rsidRDefault="00337A10" w:rsidP="00EA6F17">
            <w:pPr>
              <w:rPr>
                <w:rFonts w:cs="Times New Roman"/>
                <w:sz w:val="16"/>
                <w:szCs w:val="16"/>
              </w:rPr>
            </w:pPr>
            <w:r w:rsidRPr="002E0953">
              <w:rPr>
                <w:rFonts w:cs="Times New Roman"/>
                <w:sz w:val="16"/>
                <w:szCs w:val="16"/>
              </w:rPr>
              <w:t>-30</w:t>
            </w:r>
          </w:p>
        </w:tc>
        <w:tc>
          <w:tcPr>
            <w:tcW w:w="0" w:type="auto"/>
          </w:tcPr>
          <w:p w:rsidR="00337A10" w:rsidRPr="002E0953" w:rsidRDefault="00337A10" w:rsidP="00EA6F17">
            <w:pPr>
              <w:rPr>
                <w:rFonts w:cs="Times New Roman"/>
                <w:sz w:val="16"/>
                <w:szCs w:val="16"/>
              </w:rPr>
            </w:pPr>
            <w:r w:rsidRPr="002E0953">
              <w:rPr>
                <w:rFonts w:cs="Times New Roman"/>
                <w:sz w:val="16"/>
                <w:szCs w:val="16"/>
              </w:rPr>
              <w:t>24</w:t>
            </w:r>
          </w:p>
        </w:tc>
        <w:tc>
          <w:tcPr>
            <w:tcW w:w="0" w:type="auto"/>
          </w:tcPr>
          <w:p w:rsidR="00337A10" w:rsidRPr="002E0953" w:rsidRDefault="00337A10" w:rsidP="00EA6F17">
            <w:pPr>
              <w:rPr>
                <w:rFonts w:cs="Times New Roman"/>
                <w:sz w:val="16"/>
                <w:szCs w:val="16"/>
              </w:rPr>
            </w:pPr>
            <w:r w:rsidRPr="002E0953">
              <w:rPr>
                <w:rFonts w:cs="Times New Roman"/>
                <w:sz w:val="16"/>
                <w:szCs w:val="16"/>
              </w:rPr>
              <w:t>50</w:t>
            </w:r>
          </w:p>
        </w:tc>
        <w:tc>
          <w:tcPr>
            <w:tcW w:w="0" w:type="auto"/>
          </w:tcPr>
          <w:p w:rsidR="00337A10" w:rsidRPr="002E0953" w:rsidRDefault="00337A10" w:rsidP="00EA6F17">
            <w:pPr>
              <w:rPr>
                <w:rFonts w:cs="Times New Roman"/>
                <w:sz w:val="16"/>
                <w:szCs w:val="16"/>
              </w:rPr>
            </w:pPr>
            <w:r w:rsidRPr="002E0953">
              <w:rPr>
                <w:rFonts w:cs="Times New Roman"/>
                <w:sz w:val="16"/>
                <w:szCs w:val="16"/>
              </w:rPr>
              <w:t>-26</w:t>
            </w:r>
          </w:p>
        </w:tc>
        <w:tc>
          <w:tcPr>
            <w:tcW w:w="0" w:type="auto"/>
          </w:tcPr>
          <w:p w:rsidR="00337A10" w:rsidRPr="002E0953" w:rsidRDefault="00337A10" w:rsidP="00EA6F17">
            <w:pPr>
              <w:rPr>
                <w:rFonts w:cs="Times New Roman"/>
                <w:sz w:val="16"/>
                <w:szCs w:val="16"/>
              </w:rPr>
            </w:pPr>
            <w:r w:rsidRPr="002E0953">
              <w:rPr>
                <w:rFonts w:cs="Times New Roman"/>
                <w:sz w:val="16"/>
                <w:szCs w:val="16"/>
              </w:rPr>
              <w:t>17</w:t>
            </w:r>
          </w:p>
        </w:tc>
        <w:tc>
          <w:tcPr>
            <w:tcW w:w="0" w:type="auto"/>
          </w:tcPr>
          <w:p w:rsidR="00337A10" w:rsidRPr="002E0953" w:rsidRDefault="00337A10" w:rsidP="00EA6F17">
            <w:pPr>
              <w:rPr>
                <w:rFonts w:cs="Times New Roman"/>
                <w:sz w:val="16"/>
                <w:szCs w:val="16"/>
              </w:rPr>
            </w:pPr>
            <w:r w:rsidRPr="002E0953">
              <w:rPr>
                <w:rFonts w:cs="Times New Roman"/>
                <w:sz w:val="16"/>
                <w:szCs w:val="16"/>
              </w:rPr>
              <w:t>48</w:t>
            </w:r>
          </w:p>
        </w:tc>
        <w:tc>
          <w:tcPr>
            <w:tcW w:w="0" w:type="auto"/>
          </w:tcPr>
          <w:p w:rsidR="00337A10" w:rsidRPr="002E0953" w:rsidRDefault="00337A10" w:rsidP="00EA6F17">
            <w:pPr>
              <w:rPr>
                <w:rFonts w:cs="Times New Roman"/>
                <w:sz w:val="16"/>
                <w:szCs w:val="16"/>
              </w:rPr>
            </w:pPr>
            <w:r w:rsidRPr="002E0953">
              <w:rPr>
                <w:rFonts w:cs="Times New Roman"/>
                <w:sz w:val="16"/>
                <w:szCs w:val="16"/>
              </w:rPr>
              <w:t>-31</w:t>
            </w:r>
          </w:p>
        </w:tc>
        <w:tc>
          <w:tcPr>
            <w:tcW w:w="0" w:type="auto"/>
          </w:tcPr>
          <w:p w:rsidR="00337A10" w:rsidRPr="002E0953" w:rsidRDefault="00337A10" w:rsidP="00EA6F17">
            <w:pPr>
              <w:rPr>
                <w:rFonts w:cs="Times New Roman"/>
                <w:sz w:val="16"/>
                <w:szCs w:val="16"/>
              </w:rPr>
            </w:pPr>
            <w:r w:rsidRPr="002E0953">
              <w:rPr>
                <w:rFonts w:cs="Times New Roman"/>
                <w:sz w:val="16"/>
                <w:szCs w:val="16"/>
              </w:rPr>
              <w:t>24</w:t>
            </w:r>
          </w:p>
        </w:tc>
        <w:tc>
          <w:tcPr>
            <w:tcW w:w="0" w:type="auto"/>
          </w:tcPr>
          <w:p w:rsidR="00337A10" w:rsidRPr="002E0953" w:rsidRDefault="00337A10" w:rsidP="00EA6F17">
            <w:pPr>
              <w:rPr>
                <w:rFonts w:cs="Times New Roman"/>
                <w:sz w:val="16"/>
                <w:szCs w:val="16"/>
              </w:rPr>
            </w:pPr>
            <w:r w:rsidRPr="002E0953">
              <w:rPr>
                <w:rFonts w:cs="Times New Roman"/>
                <w:sz w:val="16"/>
                <w:szCs w:val="16"/>
              </w:rPr>
              <w:t>36</w:t>
            </w:r>
          </w:p>
        </w:tc>
        <w:tc>
          <w:tcPr>
            <w:tcW w:w="942" w:type="dxa"/>
          </w:tcPr>
          <w:p w:rsidR="00337A10" w:rsidRPr="002E0953" w:rsidRDefault="00337A10" w:rsidP="00EA6F17">
            <w:pPr>
              <w:rPr>
                <w:rFonts w:cs="Times New Roman"/>
                <w:sz w:val="16"/>
                <w:szCs w:val="16"/>
              </w:rPr>
            </w:pPr>
            <w:r w:rsidRPr="002E0953">
              <w:rPr>
                <w:rFonts w:cs="Times New Roman"/>
                <w:sz w:val="16"/>
                <w:szCs w:val="16"/>
              </w:rPr>
              <w:t>-12</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Ližnjan</w:t>
            </w:r>
          </w:p>
        </w:tc>
        <w:tc>
          <w:tcPr>
            <w:tcW w:w="0" w:type="auto"/>
          </w:tcPr>
          <w:p w:rsidR="00337A10" w:rsidRPr="002E0953" w:rsidRDefault="00337A10" w:rsidP="00EA6F17">
            <w:pPr>
              <w:rPr>
                <w:rFonts w:cs="Times New Roman"/>
                <w:sz w:val="16"/>
                <w:szCs w:val="16"/>
              </w:rPr>
            </w:pPr>
            <w:r w:rsidRPr="002E0953">
              <w:rPr>
                <w:rFonts w:cs="Times New Roman"/>
                <w:sz w:val="16"/>
                <w:szCs w:val="16"/>
              </w:rPr>
              <w:t>25</w:t>
            </w:r>
          </w:p>
        </w:tc>
        <w:tc>
          <w:tcPr>
            <w:tcW w:w="0" w:type="auto"/>
          </w:tcPr>
          <w:p w:rsidR="00337A10" w:rsidRPr="002E0953" w:rsidRDefault="00337A10" w:rsidP="00EA6F17">
            <w:pPr>
              <w:rPr>
                <w:rFonts w:cs="Times New Roman"/>
                <w:sz w:val="16"/>
                <w:szCs w:val="16"/>
              </w:rPr>
            </w:pPr>
            <w:r w:rsidRPr="002E0953">
              <w:rPr>
                <w:rFonts w:cs="Times New Roman"/>
                <w:sz w:val="16"/>
                <w:szCs w:val="16"/>
              </w:rPr>
              <w:t>31</w:t>
            </w:r>
          </w:p>
        </w:tc>
        <w:tc>
          <w:tcPr>
            <w:tcW w:w="0" w:type="auto"/>
          </w:tcPr>
          <w:p w:rsidR="00337A10" w:rsidRPr="002E0953" w:rsidRDefault="00337A10" w:rsidP="00EA6F17">
            <w:pPr>
              <w:rPr>
                <w:rFonts w:cs="Times New Roman"/>
                <w:sz w:val="16"/>
                <w:szCs w:val="16"/>
              </w:rPr>
            </w:pPr>
            <w:r w:rsidRPr="002E0953">
              <w:rPr>
                <w:rFonts w:cs="Times New Roman"/>
                <w:sz w:val="16"/>
                <w:szCs w:val="16"/>
              </w:rPr>
              <w:t>-6</w:t>
            </w:r>
          </w:p>
        </w:tc>
        <w:tc>
          <w:tcPr>
            <w:tcW w:w="0" w:type="auto"/>
          </w:tcPr>
          <w:p w:rsidR="00337A10" w:rsidRPr="002E0953" w:rsidRDefault="00337A10" w:rsidP="00EA6F17">
            <w:pPr>
              <w:rPr>
                <w:rFonts w:cs="Times New Roman"/>
                <w:sz w:val="16"/>
                <w:szCs w:val="16"/>
              </w:rPr>
            </w:pPr>
            <w:r w:rsidRPr="002E0953">
              <w:rPr>
                <w:rFonts w:cs="Times New Roman"/>
                <w:sz w:val="16"/>
                <w:szCs w:val="16"/>
              </w:rPr>
              <w:t>30</w:t>
            </w:r>
          </w:p>
        </w:tc>
        <w:tc>
          <w:tcPr>
            <w:tcW w:w="0" w:type="auto"/>
          </w:tcPr>
          <w:p w:rsidR="00337A10" w:rsidRPr="002E0953" w:rsidRDefault="00337A10" w:rsidP="00EA6F17">
            <w:pPr>
              <w:rPr>
                <w:rFonts w:cs="Times New Roman"/>
                <w:sz w:val="16"/>
                <w:szCs w:val="16"/>
              </w:rPr>
            </w:pPr>
            <w:r w:rsidRPr="002E0953">
              <w:rPr>
                <w:rFonts w:cs="Times New Roman"/>
                <w:sz w:val="16"/>
                <w:szCs w:val="16"/>
              </w:rPr>
              <w:t>42</w:t>
            </w:r>
          </w:p>
        </w:tc>
        <w:tc>
          <w:tcPr>
            <w:tcW w:w="0" w:type="auto"/>
          </w:tcPr>
          <w:p w:rsidR="00337A10" w:rsidRPr="002E0953" w:rsidRDefault="00337A10" w:rsidP="00EA6F17">
            <w:pPr>
              <w:rPr>
                <w:rFonts w:cs="Times New Roman"/>
                <w:sz w:val="16"/>
                <w:szCs w:val="16"/>
              </w:rPr>
            </w:pPr>
            <w:r w:rsidRPr="002E0953">
              <w:rPr>
                <w:rFonts w:cs="Times New Roman"/>
                <w:sz w:val="16"/>
                <w:szCs w:val="16"/>
              </w:rPr>
              <w:t>-12</w:t>
            </w:r>
          </w:p>
        </w:tc>
        <w:tc>
          <w:tcPr>
            <w:tcW w:w="0" w:type="auto"/>
          </w:tcPr>
          <w:p w:rsidR="00337A10" w:rsidRPr="002E0953" w:rsidRDefault="00337A10" w:rsidP="00EA6F17">
            <w:pPr>
              <w:rPr>
                <w:rFonts w:cs="Times New Roman"/>
                <w:sz w:val="16"/>
                <w:szCs w:val="16"/>
              </w:rPr>
            </w:pPr>
            <w:r w:rsidRPr="002E0953">
              <w:rPr>
                <w:rFonts w:cs="Times New Roman"/>
                <w:sz w:val="16"/>
                <w:szCs w:val="16"/>
              </w:rPr>
              <w:t>40</w:t>
            </w:r>
          </w:p>
        </w:tc>
        <w:tc>
          <w:tcPr>
            <w:tcW w:w="0" w:type="auto"/>
          </w:tcPr>
          <w:p w:rsidR="00337A10" w:rsidRPr="002E0953" w:rsidRDefault="00337A10" w:rsidP="00EA6F17">
            <w:pPr>
              <w:rPr>
                <w:rFonts w:cs="Times New Roman"/>
                <w:sz w:val="16"/>
                <w:szCs w:val="16"/>
              </w:rPr>
            </w:pPr>
            <w:r w:rsidRPr="002E0953">
              <w:rPr>
                <w:rFonts w:cs="Times New Roman"/>
                <w:sz w:val="16"/>
                <w:szCs w:val="16"/>
              </w:rPr>
              <w:t>32</w:t>
            </w:r>
          </w:p>
        </w:tc>
        <w:tc>
          <w:tcPr>
            <w:tcW w:w="0" w:type="auto"/>
          </w:tcPr>
          <w:p w:rsidR="00337A10" w:rsidRPr="002E0953" w:rsidRDefault="00337A10" w:rsidP="00EA6F17">
            <w:pPr>
              <w:rPr>
                <w:rFonts w:cs="Times New Roman"/>
                <w:sz w:val="16"/>
                <w:szCs w:val="16"/>
              </w:rPr>
            </w:pPr>
            <w:r w:rsidRPr="002E0953">
              <w:rPr>
                <w:rFonts w:cs="Times New Roman"/>
                <w:sz w:val="16"/>
                <w:szCs w:val="16"/>
              </w:rPr>
              <w:t>8</w:t>
            </w:r>
          </w:p>
        </w:tc>
        <w:tc>
          <w:tcPr>
            <w:tcW w:w="0" w:type="auto"/>
          </w:tcPr>
          <w:p w:rsidR="00337A10" w:rsidRPr="002E0953" w:rsidRDefault="00337A10" w:rsidP="00EA6F17">
            <w:pPr>
              <w:rPr>
                <w:rFonts w:cs="Times New Roman"/>
                <w:sz w:val="16"/>
                <w:szCs w:val="16"/>
              </w:rPr>
            </w:pPr>
            <w:r w:rsidRPr="002E0953">
              <w:rPr>
                <w:rFonts w:cs="Times New Roman"/>
                <w:sz w:val="16"/>
                <w:szCs w:val="16"/>
              </w:rPr>
              <w:t>33</w:t>
            </w:r>
          </w:p>
        </w:tc>
        <w:tc>
          <w:tcPr>
            <w:tcW w:w="0" w:type="auto"/>
          </w:tcPr>
          <w:p w:rsidR="00337A10" w:rsidRPr="002E0953" w:rsidRDefault="00337A10" w:rsidP="00EA6F17">
            <w:pPr>
              <w:rPr>
                <w:rFonts w:cs="Times New Roman"/>
                <w:sz w:val="16"/>
                <w:szCs w:val="16"/>
              </w:rPr>
            </w:pPr>
            <w:r w:rsidRPr="002E0953">
              <w:rPr>
                <w:rFonts w:cs="Times New Roman"/>
                <w:sz w:val="16"/>
                <w:szCs w:val="16"/>
              </w:rPr>
              <w:t>39</w:t>
            </w:r>
          </w:p>
        </w:tc>
        <w:tc>
          <w:tcPr>
            <w:tcW w:w="942" w:type="dxa"/>
          </w:tcPr>
          <w:p w:rsidR="00337A10" w:rsidRPr="002E0953" w:rsidRDefault="00337A10" w:rsidP="00EA6F17">
            <w:pPr>
              <w:rPr>
                <w:rFonts w:cs="Times New Roman"/>
                <w:sz w:val="16"/>
                <w:szCs w:val="16"/>
              </w:rPr>
            </w:pPr>
            <w:r w:rsidRPr="002E0953">
              <w:rPr>
                <w:rFonts w:cs="Times New Roman"/>
                <w:sz w:val="16"/>
                <w:szCs w:val="16"/>
              </w:rPr>
              <w:t>-6</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Marčana</w:t>
            </w:r>
          </w:p>
        </w:tc>
        <w:tc>
          <w:tcPr>
            <w:tcW w:w="0" w:type="auto"/>
          </w:tcPr>
          <w:p w:rsidR="00337A10" w:rsidRPr="002E0953" w:rsidRDefault="00337A10" w:rsidP="00EA6F17">
            <w:pPr>
              <w:rPr>
                <w:rFonts w:cs="Times New Roman"/>
                <w:sz w:val="16"/>
                <w:szCs w:val="16"/>
              </w:rPr>
            </w:pPr>
            <w:r w:rsidRPr="002E0953">
              <w:rPr>
                <w:rFonts w:cs="Times New Roman"/>
                <w:sz w:val="16"/>
                <w:szCs w:val="16"/>
              </w:rPr>
              <w:t>28</w:t>
            </w:r>
          </w:p>
        </w:tc>
        <w:tc>
          <w:tcPr>
            <w:tcW w:w="0" w:type="auto"/>
          </w:tcPr>
          <w:p w:rsidR="00337A10" w:rsidRPr="002E0953" w:rsidRDefault="00337A10" w:rsidP="00EA6F17">
            <w:pPr>
              <w:rPr>
                <w:rFonts w:cs="Times New Roman"/>
                <w:sz w:val="16"/>
                <w:szCs w:val="16"/>
              </w:rPr>
            </w:pPr>
            <w:r w:rsidRPr="002E0953">
              <w:rPr>
                <w:rFonts w:cs="Times New Roman"/>
                <w:sz w:val="16"/>
                <w:szCs w:val="16"/>
              </w:rPr>
              <w:t>47</w:t>
            </w:r>
          </w:p>
        </w:tc>
        <w:tc>
          <w:tcPr>
            <w:tcW w:w="0" w:type="auto"/>
          </w:tcPr>
          <w:p w:rsidR="00337A10" w:rsidRPr="002E0953" w:rsidRDefault="00337A10" w:rsidP="00EA6F17">
            <w:pPr>
              <w:rPr>
                <w:rFonts w:cs="Times New Roman"/>
                <w:sz w:val="16"/>
                <w:szCs w:val="16"/>
              </w:rPr>
            </w:pPr>
            <w:r w:rsidRPr="002E0953">
              <w:rPr>
                <w:rFonts w:cs="Times New Roman"/>
                <w:sz w:val="16"/>
                <w:szCs w:val="16"/>
              </w:rPr>
              <w:t>-19</w:t>
            </w:r>
          </w:p>
        </w:tc>
        <w:tc>
          <w:tcPr>
            <w:tcW w:w="0" w:type="auto"/>
          </w:tcPr>
          <w:p w:rsidR="00337A10" w:rsidRPr="002E0953" w:rsidRDefault="00337A10" w:rsidP="00EA6F17">
            <w:pPr>
              <w:rPr>
                <w:rFonts w:cs="Times New Roman"/>
                <w:sz w:val="16"/>
                <w:szCs w:val="16"/>
              </w:rPr>
            </w:pPr>
            <w:r w:rsidRPr="002E0953">
              <w:rPr>
                <w:rFonts w:cs="Times New Roman"/>
                <w:sz w:val="16"/>
                <w:szCs w:val="16"/>
              </w:rPr>
              <w:t>37</w:t>
            </w:r>
          </w:p>
        </w:tc>
        <w:tc>
          <w:tcPr>
            <w:tcW w:w="0" w:type="auto"/>
          </w:tcPr>
          <w:p w:rsidR="00337A10" w:rsidRPr="002E0953" w:rsidRDefault="00337A10" w:rsidP="00EA6F17">
            <w:pPr>
              <w:rPr>
                <w:rFonts w:cs="Times New Roman"/>
                <w:sz w:val="16"/>
                <w:szCs w:val="16"/>
              </w:rPr>
            </w:pPr>
            <w:r w:rsidRPr="002E0953">
              <w:rPr>
                <w:rFonts w:cs="Times New Roman"/>
                <w:sz w:val="16"/>
                <w:szCs w:val="16"/>
              </w:rPr>
              <w:t>45</w:t>
            </w:r>
          </w:p>
        </w:tc>
        <w:tc>
          <w:tcPr>
            <w:tcW w:w="0" w:type="auto"/>
          </w:tcPr>
          <w:p w:rsidR="00337A10" w:rsidRPr="002E0953" w:rsidRDefault="00337A10" w:rsidP="00EA6F17">
            <w:pPr>
              <w:rPr>
                <w:rFonts w:cs="Times New Roman"/>
                <w:sz w:val="16"/>
                <w:szCs w:val="16"/>
              </w:rPr>
            </w:pPr>
            <w:r w:rsidRPr="002E0953">
              <w:rPr>
                <w:rFonts w:cs="Times New Roman"/>
                <w:sz w:val="16"/>
                <w:szCs w:val="16"/>
              </w:rPr>
              <w:t>-8</w:t>
            </w:r>
          </w:p>
        </w:tc>
        <w:tc>
          <w:tcPr>
            <w:tcW w:w="0" w:type="auto"/>
          </w:tcPr>
          <w:p w:rsidR="00337A10" w:rsidRPr="002E0953" w:rsidRDefault="00337A10" w:rsidP="00EA6F17">
            <w:pPr>
              <w:rPr>
                <w:rFonts w:cs="Times New Roman"/>
                <w:sz w:val="16"/>
                <w:szCs w:val="16"/>
              </w:rPr>
            </w:pPr>
            <w:r w:rsidRPr="002E0953">
              <w:rPr>
                <w:rFonts w:cs="Times New Roman"/>
                <w:sz w:val="16"/>
                <w:szCs w:val="16"/>
              </w:rPr>
              <w:t>35</w:t>
            </w:r>
          </w:p>
        </w:tc>
        <w:tc>
          <w:tcPr>
            <w:tcW w:w="0" w:type="auto"/>
          </w:tcPr>
          <w:p w:rsidR="00337A10" w:rsidRPr="002E0953" w:rsidRDefault="00337A10" w:rsidP="00EA6F17">
            <w:pPr>
              <w:rPr>
                <w:rFonts w:cs="Times New Roman"/>
                <w:sz w:val="16"/>
                <w:szCs w:val="16"/>
              </w:rPr>
            </w:pPr>
            <w:r w:rsidRPr="002E0953">
              <w:rPr>
                <w:rFonts w:cs="Times New Roman"/>
                <w:sz w:val="16"/>
                <w:szCs w:val="16"/>
              </w:rPr>
              <w:t>46</w:t>
            </w:r>
          </w:p>
        </w:tc>
        <w:tc>
          <w:tcPr>
            <w:tcW w:w="0" w:type="auto"/>
          </w:tcPr>
          <w:p w:rsidR="00337A10" w:rsidRPr="002E0953" w:rsidRDefault="00337A10" w:rsidP="00EA6F17">
            <w:pPr>
              <w:rPr>
                <w:rFonts w:cs="Times New Roman"/>
                <w:sz w:val="16"/>
                <w:szCs w:val="16"/>
              </w:rPr>
            </w:pPr>
            <w:r w:rsidRPr="002E0953">
              <w:rPr>
                <w:rFonts w:cs="Times New Roman"/>
                <w:sz w:val="16"/>
                <w:szCs w:val="16"/>
              </w:rPr>
              <w:t>-11</w:t>
            </w:r>
          </w:p>
        </w:tc>
        <w:tc>
          <w:tcPr>
            <w:tcW w:w="0" w:type="auto"/>
          </w:tcPr>
          <w:p w:rsidR="00337A10" w:rsidRPr="002E0953" w:rsidRDefault="00337A10" w:rsidP="00EA6F17">
            <w:pPr>
              <w:rPr>
                <w:rFonts w:cs="Times New Roman"/>
                <w:sz w:val="16"/>
                <w:szCs w:val="16"/>
              </w:rPr>
            </w:pPr>
            <w:r w:rsidRPr="002E0953">
              <w:rPr>
                <w:rFonts w:cs="Times New Roman"/>
                <w:sz w:val="16"/>
                <w:szCs w:val="16"/>
              </w:rPr>
              <w:t>32</w:t>
            </w:r>
          </w:p>
        </w:tc>
        <w:tc>
          <w:tcPr>
            <w:tcW w:w="0" w:type="auto"/>
          </w:tcPr>
          <w:p w:rsidR="00337A10" w:rsidRPr="002E0953" w:rsidRDefault="00337A10" w:rsidP="00EA6F17">
            <w:pPr>
              <w:rPr>
                <w:rFonts w:cs="Times New Roman"/>
                <w:sz w:val="16"/>
                <w:szCs w:val="16"/>
              </w:rPr>
            </w:pPr>
            <w:r w:rsidRPr="002E0953">
              <w:rPr>
                <w:rFonts w:cs="Times New Roman"/>
                <w:sz w:val="16"/>
                <w:szCs w:val="16"/>
              </w:rPr>
              <w:t>63</w:t>
            </w:r>
          </w:p>
        </w:tc>
        <w:tc>
          <w:tcPr>
            <w:tcW w:w="942" w:type="dxa"/>
          </w:tcPr>
          <w:p w:rsidR="00337A10" w:rsidRPr="002E0953" w:rsidRDefault="00337A10" w:rsidP="00EA6F17">
            <w:pPr>
              <w:rPr>
                <w:rFonts w:cs="Times New Roman"/>
                <w:sz w:val="16"/>
                <w:szCs w:val="16"/>
              </w:rPr>
            </w:pPr>
            <w:r w:rsidRPr="002E0953">
              <w:rPr>
                <w:rFonts w:cs="Times New Roman"/>
                <w:sz w:val="16"/>
                <w:szCs w:val="16"/>
              </w:rPr>
              <w:t>-31</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Medulin</w:t>
            </w:r>
          </w:p>
        </w:tc>
        <w:tc>
          <w:tcPr>
            <w:tcW w:w="0" w:type="auto"/>
          </w:tcPr>
          <w:p w:rsidR="00337A10" w:rsidRPr="002E0953" w:rsidRDefault="00337A10" w:rsidP="00EA6F17">
            <w:pPr>
              <w:rPr>
                <w:rFonts w:cs="Times New Roman"/>
                <w:sz w:val="16"/>
                <w:szCs w:val="16"/>
              </w:rPr>
            </w:pPr>
            <w:r w:rsidRPr="002E0953">
              <w:rPr>
                <w:rFonts w:cs="Times New Roman"/>
                <w:sz w:val="16"/>
                <w:szCs w:val="16"/>
              </w:rPr>
              <w:t>40</w:t>
            </w:r>
          </w:p>
        </w:tc>
        <w:tc>
          <w:tcPr>
            <w:tcW w:w="0" w:type="auto"/>
          </w:tcPr>
          <w:p w:rsidR="00337A10" w:rsidRPr="002E0953" w:rsidRDefault="00337A10" w:rsidP="00EA6F17">
            <w:pPr>
              <w:rPr>
                <w:rFonts w:cs="Times New Roman"/>
                <w:sz w:val="16"/>
                <w:szCs w:val="16"/>
              </w:rPr>
            </w:pPr>
            <w:r w:rsidRPr="002E0953">
              <w:rPr>
                <w:rFonts w:cs="Times New Roman"/>
                <w:sz w:val="16"/>
                <w:szCs w:val="16"/>
              </w:rPr>
              <w:t>31</w:t>
            </w:r>
          </w:p>
        </w:tc>
        <w:tc>
          <w:tcPr>
            <w:tcW w:w="0" w:type="auto"/>
          </w:tcPr>
          <w:p w:rsidR="00337A10" w:rsidRPr="002E0953" w:rsidRDefault="00337A10" w:rsidP="00EA6F17">
            <w:pPr>
              <w:rPr>
                <w:rFonts w:cs="Times New Roman"/>
                <w:sz w:val="16"/>
                <w:szCs w:val="16"/>
              </w:rPr>
            </w:pPr>
            <w:r w:rsidRPr="002E0953">
              <w:rPr>
                <w:rFonts w:cs="Times New Roman"/>
                <w:sz w:val="16"/>
                <w:szCs w:val="16"/>
              </w:rPr>
              <w:t>9</w:t>
            </w:r>
          </w:p>
        </w:tc>
        <w:tc>
          <w:tcPr>
            <w:tcW w:w="0" w:type="auto"/>
          </w:tcPr>
          <w:p w:rsidR="00337A10" w:rsidRPr="002E0953" w:rsidRDefault="00337A10" w:rsidP="00EA6F17">
            <w:pPr>
              <w:rPr>
                <w:rFonts w:cs="Times New Roman"/>
                <w:sz w:val="16"/>
                <w:szCs w:val="16"/>
              </w:rPr>
            </w:pPr>
            <w:r w:rsidRPr="002E0953">
              <w:rPr>
                <w:rFonts w:cs="Times New Roman"/>
                <w:sz w:val="16"/>
                <w:szCs w:val="16"/>
              </w:rPr>
              <w:t>71</w:t>
            </w:r>
          </w:p>
        </w:tc>
        <w:tc>
          <w:tcPr>
            <w:tcW w:w="0" w:type="auto"/>
          </w:tcPr>
          <w:p w:rsidR="00337A10" w:rsidRPr="002E0953" w:rsidRDefault="00337A10" w:rsidP="00EA6F17">
            <w:pPr>
              <w:rPr>
                <w:rFonts w:cs="Times New Roman"/>
                <w:sz w:val="16"/>
                <w:szCs w:val="16"/>
              </w:rPr>
            </w:pPr>
            <w:r w:rsidRPr="002E0953">
              <w:rPr>
                <w:rFonts w:cs="Times New Roman"/>
                <w:sz w:val="16"/>
                <w:szCs w:val="16"/>
              </w:rPr>
              <w:t>53</w:t>
            </w:r>
          </w:p>
        </w:tc>
        <w:tc>
          <w:tcPr>
            <w:tcW w:w="0" w:type="auto"/>
          </w:tcPr>
          <w:p w:rsidR="00337A10" w:rsidRPr="002E0953" w:rsidRDefault="00337A10" w:rsidP="00EA6F17">
            <w:pPr>
              <w:rPr>
                <w:rFonts w:cs="Times New Roman"/>
                <w:sz w:val="16"/>
                <w:szCs w:val="16"/>
              </w:rPr>
            </w:pPr>
            <w:r w:rsidRPr="002E0953">
              <w:rPr>
                <w:rFonts w:cs="Times New Roman"/>
                <w:sz w:val="16"/>
                <w:szCs w:val="16"/>
              </w:rPr>
              <w:t>18</w:t>
            </w:r>
          </w:p>
        </w:tc>
        <w:tc>
          <w:tcPr>
            <w:tcW w:w="0" w:type="auto"/>
          </w:tcPr>
          <w:p w:rsidR="00337A10" w:rsidRPr="002E0953" w:rsidRDefault="00337A10" w:rsidP="00EA6F17">
            <w:pPr>
              <w:rPr>
                <w:rFonts w:cs="Times New Roman"/>
                <w:sz w:val="16"/>
                <w:szCs w:val="16"/>
              </w:rPr>
            </w:pPr>
            <w:r w:rsidRPr="002E0953">
              <w:rPr>
                <w:rFonts w:cs="Times New Roman"/>
                <w:sz w:val="16"/>
                <w:szCs w:val="16"/>
              </w:rPr>
              <w:t>55</w:t>
            </w:r>
          </w:p>
        </w:tc>
        <w:tc>
          <w:tcPr>
            <w:tcW w:w="0" w:type="auto"/>
          </w:tcPr>
          <w:p w:rsidR="00337A10" w:rsidRPr="002E0953" w:rsidRDefault="00337A10" w:rsidP="00EA6F17">
            <w:pPr>
              <w:rPr>
                <w:rFonts w:cs="Times New Roman"/>
                <w:sz w:val="16"/>
                <w:szCs w:val="16"/>
              </w:rPr>
            </w:pPr>
            <w:r w:rsidRPr="002E0953">
              <w:rPr>
                <w:rFonts w:cs="Times New Roman"/>
                <w:sz w:val="16"/>
                <w:szCs w:val="16"/>
              </w:rPr>
              <w:t>55</w:t>
            </w:r>
          </w:p>
        </w:tc>
        <w:tc>
          <w:tcPr>
            <w:tcW w:w="0" w:type="auto"/>
          </w:tcPr>
          <w:p w:rsidR="00337A10" w:rsidRPr="002E0953" w:rsidRDefault="00337A10" w:rsidP="00EA6F17">
            <w:pPr>
              <w:rPr>
                <w:rFonts w:cs="Times New Roman"/>
                <w:sz w:val="16"/>
                <w:szCs w:val="16"/>
              </w:rPr>
            </w:pPr>
            <w:r w:rsidRPr="002E0953">
              <w:rPr>
                <w:rFonts w:cs="Times New Roman"/>
                <w:sz w:val="16"/>
                <w:szCs w:val="16"/>
              </w:rPr>
              <w:t>0</w:t>
            </w:r>
          </w:p>
        </w:tc>
        <w:tc>
          <w:tcPr>
            <w:tcW w:w="0" w:type="auto"/>
          </w:tcPr>
          <w:p w:rsidR="00337A10" w:rsidRPr="002E0953" w:rsidRDefault="00337A10" w:rsidP="00EA6F17">
            <w:pPr>
              <w:rPr>
                <w:rFonts w:cs="Times New Roman"/>
                <w:sz w:val="16"/>
                <w:szCs w:val="16"/>
              </w:rPr>
            </w:pPr>
            <w:r w:rsidRPr="002E0953">
              <w:rPr>
                <w:rFonts w:cs="Times New Roman"/>
                <w:sz w:val="16"/>
                <w:szCs w:val="16"/>
              </w:rPr>
              <w:t>70</w:t>
            </w:r>
          </w:p>
        </w:tc>
        <w:tc>
          <w:tcPr>
            <w:tcW w:w="0" w:type="auto"/>
          </w:tcPr>
          <w:p w:rsidR="00337A10" w:rsidRPr="002E0953" w:rsidRDefault="00337A10" w:rsidP="00EA6F17">
            <w:pPr>
              <w:rPr>
                <w:rFonts w:cs="Times New Roman"/>
                <w:sz w:val="16"/>
                <w:szCs w:val="16"/>
              </w:rPr>
            </w:pPr>
            <w:r w:rsidRPr="002E0953">
              <w:rPr>
                <w:rFonts w:cs="Times New Roman"/>
                <w:sz w:val="16"/>
                <w:szCs w:val="16"/>
              </w:rPr>
              <w:t>50</w:t>
            </w:r>
          </w:p>
        </w:tc>
        <w:tc>
          <w:tcPr>
            <w:tcW w:w="942" w:type="dxa"/>
          </w:tcPr>
          <w:p w:rsidR="00337A10" w:rsidRPr="002E0953" w:rsidRDefault="00337A10" w:rsidP="00EA6F17">
            <w:pPr>
              <w:rPr>
                <w:rFonts w:cs="Times New Roman"/>
                <w:sz w:val="16"/>
                <w:szCs w:val="16"/>
              </w:rPr>
            </w:pPr>
            <w:r w:rsidRPr="002E0953">
              <w:rPr>
                <w:rFonts w:cs="Times New Roman"/>
                <w:sz w:val="16"/>
                <w:szCs w:val="16"/>
              </w:rPr>
              <w:t>20</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Svetvinčenat</w:t>
            </w:r>
          </w:p>
        </w:tc>
        <w:tc>
          <w:tcPr>
            <w:tcW w:w="0" w:type="auto"/>
          </w:tcPr>
          <w:p w:rsidR="00337A10" w:rsidRPr="002E0953" w:rsidRDefault="00337A10" w:rsidP="00EA6F17">
            <w:pPr>
              <w:rPr>
                <w:rFonts w:cs="Times New Roman"/>
                <w:sz w:val="16"/>
                <w:szCs w:val="16"/>
              </w:rPr>
            </w:pPr>
            <w:r w:rsidRPr="002E0953">
              <w:rPr>
                <w:rFonts w:cs="Times New Roman"/>
                <w:sz w:val="16"/>
                <w:szCs w:val="16"/>
              </w:rPr>
              <w:t>15</w:t>
            </w:r>
          </w:p>
        </w:tc>
        <w:tc>
          <w:tcPr>
            <w:tcW w:w="0" w:type="auto"/>
          </w:tcPr>
          <w:p w:rsidR="00337A10" w:rsidRPr="002E0953" w:rsidRDefault="00337A10" w:rsidP="00EA6F17">
            <w:pPr>
              <w:rPr>
                <w:rFonts w:cs="Times New Roman"/>
                <w:sz w:val="16"/>
                <w:szCs w:val="16"/>
              </w:rPr>
            </w:pPr>
            <w:r w:rsidRPr="002E0953">
              <w:rPr>
                <w:rFonts w:cs="Times New Roman"/>
                <w:sz w:val="16"/>
                <w:szCs w:val="16"/>
              </w:rPr>
              <w:t>31</w:t>
            </w:r>
          </w:p>
        </w:tc>
        <w:tc>
          <w:tcPr>
            <w:tcW w:w="0" w:type="auto"/>
          </w:tcPr>
          <w:p w:rsidR="00337A10" w:rsidRPr="002E0953" w:rsidRDefault="00337A10" w:rsidP="00EA6F17">
            <w:pPr>
              <w:rPr>
                <w:rFonts w:cs="Times New Roman"/>
                <w:sz w:val="16"/>
                <w:szCs w:val="16"/>
              </w:rPr>
            </w:pPr>
            <w:r w:rsidRPr="002E0953">
              <w:rPr>
                <w:rFonts w:cs="Times New Roman"/>
                <w:sz w:val="16"/>
                <w:szCs w:val="16"/>
              </w:rPr>
              <w:t>-16</w:t>
            </w:r>
          </w:p>
        </w:tc>
        <w:tc>
          <w:tcPr>
            <w:tcW w:w="0" w:type="auto"/>
          </w:tcPr>
          <w:p w:rsidR="00337A10" w:rsidRPr="002E0953" w:rsidRDefault="00337A10" w:rsidP="00EA6F17">
            <w:pPr>
              <w:rPr>
                <w:rFonts w:cs="Times New Roman"/>
                <w:sz w:val="16"/>
                <w:szCs w:val="16"/>
              </w:rPr>
            </w:pPr>
            <w:r w:rsidRPr="002E0953">
              <w:rPr>
                <w:rFonts w:cs="Times New Roman"/>
                <w:sz w:val="16"/>
                <w:szCs w:val="16"/>
              </w:rPr>
              <w:t>19</w:t>
            </w:r>
          </w:p>
        </w:tc>
        <w:tc>
          <w:tcPr>
            <w:tcW w:w="0" w:type="auto"/>
          </w:tcPr>
          <w:p w:rsidR="00337A10" w:rsidRPr="002E0953" w:rsidRDefault="00337A10" w:rsidP="00EA6F17">
            <w:pPr>
              <w:rPr>
                <w:rFonts w:cs="Times New Roman"/>
                <w:sz w:val="16"/>
                <w:szCs w:val="16"/>
              </w:rPr>
            </w:pPr>
            <w:r w:rsidRPr="002E0953">
              <w:rPr>
                <w:rFonts w:cs="Times New Roman"/>
                <w:sz w:val="16"/>
                <w:szCs w:val="16"/>
              </w:rPr>
              <w:t>31</w:t>
            </w:r>
          </w:p>
        </w:tc>
        <w:tc>
          <w:tcPr>
            <w:tcW w:w="0" w:type="auto"/>
          </w:tcPr>
          <w:p w:rsidR="00337A10" w:rsidRPr="002E0953" w:rsidRDefault="00337A10" w:rsidP="00EA6F17">
            <w:pPr>
              <w:rPr>
                <w:rFonts w:cs="Times New Roman"/>
                <w:sz w:val="16"/>
                <w:szCs w:val="16"/>
              </w:rPr>
            </w:pPr>
            <w:r w:rsidRPr="002E0953">
              <w:rPr>
                <w:rFonts w:cs="Times New Roman"/>
                <w:sz w:val="16"/>
                <w:szCs w:val="16"/>
              </w:rPr>
              <w:t>-12</w:t>
            </w:r>
          </w:p>
        </w:tc>
        <w:tc>
          <w:tcPr>
            <w:tcW w:w="0" w:type="auto"/>
          </w:tcPr>
          <w:p w:rsidR="00337A10" w:rsidRPr="002E0953" w:rsidRDefault="00337A10" w:rsidP="00EA6F17">
            <w:pPr>
              <w:rPr>
                <w:rFonts w:cs="Times New Roman"/>
                <w:sz w:val="16"/>
                <w:szCs w:val="16"/>
              </w:rPr>
            </w:pPr>
            <w:r w:rsidRPr="002E0953">
              <w:rPr>
                <w:rFonts w:cs="Times New Roman"/>
                <w:sz w:val="16"/>
                <w:szCs w:val="16"/>
              </w:rPr>
              <w:t>27</w:t>
            </w:r>
          </w:p>
        </w:tc>
        <w:tc>
          <w:tcPr>
            <w:tcW w:w="0" w:type="auto"/>
          </w:tcPr>
          <w:p w:rsidR="00337A10" w:rsidRPr="002E0953" w:rsidRDefault="00337A10" w:rsidP="00EA6F17">
            <w:pPr>
              <w:rPr>
                <w:rFonts w:cs="Times New Roman"/>
                <w:sz w:val="16"/>
                <w:szCs w:val="16"/>
              </w:rPr>
            </w:pPr>
            <w:r w:rsidRPr="002E0953">
              <w:rPr>
                <w:rFonts w:cs="Times New Roman"/>
                <w:sz w:val="16"/>
                <w:szCs w:val="16"/>
              </w:rPr>
              <w:t>35</w:t>
            </w:r>
          </w:p>
        </w:tc>
        <w:tc>
          <w:tcPr>
            <w:tcW w:w="0" w:type="auto"/>
          </w:tcPr>
          <w:p w:rsidR="00337A10" w:rsidRPr="002E0953" w:rsidRDefault="00337A10" w:rsidP="00EA6F17">
            <w:pPr>
              <w:rPr>
                <w:rFonts w:cs="Times New Roman"/>
                <w:sz w:val="16"/>
                <w:szCs w:val="16"/>
              </w:rPr>
            </w:pPr>
            <w:r w:rsidRPr="002E0953">
              <w:rPr>
                <w:rFonts w:cs="Times New Roman"/>
                <w:sz w:val="16"/>
                <w:szCs w:val="16"/>
              </w:rPr>
              <w:t>-8</w:t>
            </w:r>
          </w:p>
        </w:tc>
        <w:tc>
          <w:tcPr>
            <w:tcW w:w="0" w:type="auto"/>
          </w:tcPr>
          <w:p w:rsidR="00337A10" w:rsidRPr="002E0953" w:rsidRDefault="00337A10" w:rsidP="00EA6F17">
            <w:pPr>
              <w:rPr>
                <w:rFonts w:cs="Times New Roman"/>
                <w:sz w:val="16"/>
                <w:szCs w:val="16"/>
              </w:rPr>
            </w:pPr>
            <w:r w:rsidRPr="002E0953">
              <w:rPr>
                <w:rFonts w:cs="Times New Roman"/>
                <w:sz w:val="16"/>
                <w:szCs w:val="16"/>
              </w:rPr>
              <w:t>23</w:t>
            </w:r>
          </w:p>
        </w:tc>
        <w:tc>
          <w:tcPr>
            <w:tcW w:w="0" w:type="auto"/>
          </w:tcPr>
          <w:p w:rsidR="00337A10" w:rsidRPr="002E0953" w:rsidRDefault="00337A10" w:rsidP="00EA6F17">
            <w:pPr>
              <w:rPr>
                <w:rFonts w:cs="Times New Roman"/>
                <w:sz w:val="16"/>
                <w:szCs w:val="16"/>
              </w:rPr>
            </w:pPr>
            <w:r w:rsidRPr="002E0953">
              <w:rPr>
                <w:rFonts w:cs="Times New Roman"/>
                <w:sz w:val="16"/>
                <w:szCs w:val="16"/>
              </w:rPr>
              <w:t>28</w:t>
            </w:r>
          </w:p>
        </w:tc>
        <w:tc>
          <w:tcPr>
            <w:tcW w:w="942" w:type="dxa"/>
          </w:tcPr>
          <w:p w:rsidR="00337A10" w:rsidRPr="002E0953" w:rsidRDefault="00337A10" w:rsidP="00EA6F17">
            <w:pPr>
              <w:rPr>
                <w:rFonts w:cs="Times New Roman"/>
                <w:sz w:val="16"/>
                <w:szCs w:val="16"/>
              </w:rPr>
            </w:pPr>
            <w:r w:rsidRPr="002E0953">
              <w:rPr>
                <w:rFonts w:cs="Times New Roman"/>
                <w:sz w:val="16"/>
                <w:szCs w:val="16"/>
              </w:rPr>
              <w:t>-5</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 xml:space="preserve">Vodnjan </w:t>
            </w:r>
          </w:p>
        </w:tc>
        <w:tc>
          <w:tcPr>
            <w:tcW w:w="0" w:type="auto"/>
          </w:tcPr>
          <w:p w:rsidR="00337A10" w:rsidRPr="002E0953" w:rsidRDefault="00337A10" w:rsidP="00EA6F17">
            <w:pPr>
              <w:rPr>
                <w:rFonts w:cs="Times New Roman"/>
                <w:sz w:val="16"/>
                <w:szCs w:val="16"/>
              </w:rPr>
            </w:pPr>
            <w:r w:rsidRPr="002E0953">
              <w:rPr>
                <w:rFonts w:cs="Times New Roman"/>
                <w:sz w:val="16"/>
                <w:szCs w:val="16"/>
              </w:rPr>
              <w:t>58</w:t>
            </w:r>
          </w:p>
        </w:tc>
        <w:tc>
          <w:tcPr>
            <w:tcW w:w="0" w:type="auto"/>
          </w:tcPr>
          <w:p w:rsidR="00337A10" w:rsidRPr="002E0953" w:rsidRDefault="00337A10" w:rsidP="00EA6F17">
            <w:pPr>
              <w:rPr>
                <w:rFonts w:cs="Times New Roman"/>
                <w:sz w:val="16"/>
                <w:szCs w:val="16"/>
              </w:rPr>
            </w:pPr>
            <w:r w:rsidRPr="002E0953">
              <w:rPr>
                <w:rFonts w:cs="Times New Roman"/>
                <w:sz w:val="16"/>
                <w:szCs w:val="16"/>
              </w:rPr>
              <w:t>51</w:t>
            </w:r>
          </w:p>
        </w:tc>
        <w:tc>
          <w:tcPr>
            <w:tcW w:w="0" w:type="auto"/>
          </w:tcPr>
          <w:p w:rsidR="00337A10" w:rsidRPr="002E0953" w:rsidRDefault="00337A10" w:rsidP="00EA6F17">
            <w:pPr>
              <w:rPr>
                <w:rFonts w:cs="Times New Roman"/>
                <w:sz w:val="16"/>
                <w:szCs w:val="16"/>
              </w:rPr>
            </w:pPr>
            <w:r w:rsidRPr="002E0953">
              <w:rPr>
                <w:rFonts w:cs="Times New Roman"/>
                <w:sz w:val="16"/>
                <w:szCs w:val="16"/>
              </w:rPr>
              <w:t>7</w:t>
            </w:r>
          </w:p>
        </w:tc>
        <w:tc>
          <w:tcPr>
            <w:tcW w:w="0" w:type="auto"/>
          </w:tcPr>
          <w:p w:rsidR="00337A10" w:rsidRPr="002E0953" w:rsidRDefault="00337A10" w:rsidP="00EA6F17">
            <w:pPr>
              <w:rPr>
                <w:rFonts w:cs="Times New Roman"/>
                <w:sz w:val="16"/>
                <w:szCs w:val="16"/>
              </w:rPr>
            </w:pPr>
            <w:r w:rsidRPr="002E0953">
              <w:rPr>
                <w:rFonts w:cs="Times New Roman"/>
                <w:sz w:val="16"/>
                <w:szCs w:val="16"/>
              </w:rPr>
              <w:t>63</w:t>
            </w:r>
          </w:p>
        </w:tc>
        <w:tc>
          <w:tcPr>
            <w:tcW w:w="0" w:type="auto"/>
          </w:tcPr>
          <w:p w:rsidR="00337A10" w:rsidRPr="002E0953" w:rsidRDefault="00337A10" w:rsidP="00EA6F17">
            <w:pPr>
              <w:rPr>
                <w:rFonts w:cs="Times New Roman"/>
                <w:sz w:val="16"/>
                <w:szCs w:val="16"/>
              </w:rPr>
            </w:pPr>
            <w:r w:rsidRPr="002E0953">
              <w:rPr>
                <w:rFonts w:cs="Times New Roman"/>
                <w:sz w:val="16"/>
                <w:szCs w:val="16"/>
              </w:rPr>
              <w:t>57</w:t>
            </w:r>
          </w:p>
        </w:tc>
        <w:tc>
          <w:tcPr>
            <w:tcW w:w="0" w:type="auto"/>
          </w:tcPr>
          <w:p w:rsidR="00337A10" w:rsidRPr="002E0953" w:rsidRDefault="00337A10" w:rsidP="00EA6F17">
            <w:pPr>
              <w:rPr>
                <w:rFonts w:cs="Times New Roman"/>
                <w:sz w:val="16"/>
                <w:szCs w:val="16"/>
              </w:rPr>
            </w:pPr>
            <w:r w:rsidRPr="002E0953">
              <w:rPr>
                <w:rFonts w:cs="Times New Roman"/>
                <w:sz w:val="16"/>
                <w:szCs w:val="16"/>
              </w:rPr>
              <w:t>6</w:t>
            </w:r>
          </w:p>
        </w:tc>
        <w:tc>
          <w:tcPr>
            <w:tcW w:w="0" w:type="auto"/>
          </w:tcPr>
          <w:p w:rsidR="00337A10" w:rsidRPr="002E0953" w:rsidRDefault="00337A10" w:rsidP="00EA6F17">
            <w:pPr>
              <w:rPr>
                <w:rFonts w:cs="Times New Roman"/>
                <w:sz w:val="16"/>
                <w:szCs w:val="16"/>
              </w:rPr>
            </w:pPr>
            <w:r w:rsidRPr="002E0953">
              <w:rPr>
                <w:rFonts w:cs="Times New Roman"/>
                <w:sz w:val="16"/>
                <w:szCs w:val="16"/>
              </w:rPr>
              <w:t>55</w:t>
            </w:r>
          </w:p>
        </w:tc>
        <w:tc>
          <w:tcPr>
            <w:tcW w:w="0" w:type="auto"/>
          </w:tcPr>
          <w:p w:rsidR="00337A10" w:rsidRPr="002E0953" w:rsidRDefault="00337A10" w:rsidP="00EA6F17">
            <w:pPr>
              <w:rPr>
                <w:rFonts w:cs="Times New Roman"/>
                <w:sz w:val="16"/>
                <w:szCs w:val="16"/>
              </w:rPr>
            </w:pPr>
            <w:r w:rsidRPr="002E0953">
              <w:rPr>
                <w:rFonts w:cs="Times New Roman"/>
                <w:sz w:val="16"/>
                <w:szCs w:val="16"/>
              </w:rPr>
              <w:t>55</w:t>
            </w:r>
          </w:p>
        </w:tc>
        <w:tc>
          <w:tcPr>
            <w:tcW w:w="0" w:type="auto"/>
          </w:tcPr>
          <w:p w:rsidR="00337A10" w:rsidRPr="002E0953" w:rsidRDefault="00337A10" w:rsidP="00EA6F17">
            <w:pPr>
              <w:rPr>
                <w:rFonts w:cs="Times New Roman"/>
                <w:sz w:val="16"/>
                <w:szCs w:val="16"/>
              </w:rPr>
            </w:pPr>
            <w:r w:rsidRPr="002E0953">
              <w:rPr>
                <w:rFonts w:cs="Times New Roman"/>
                <w:sz w:val="16"/>
                <w:szCs w:val="16"/>
              </w:rPr>
              <w:t>0</w:t>
            </w:r>
          </w:p>
        </w:tc>
        <w:tc>
          <w:tcPr>
            <w:tcW w:w="0" w:type="auto"/>
          </w:tcPr>
          <w:p w:rsidR="00337A10" w:rsidRPr="002E0953" w:rsidRDefault="00337A10" w:rsidP="00EA6F17">
            <w:pPr>
              <w:rPr>
                <w:rFonts w:cs="Times New Roman"/>
                <w:sz w:val="16"/>
                <w:szCs w:val="16"/>
              </w:rPr>
            </w:pPr>
            <w:r w:rsidRPr="002E0953">
              <w:rPr>
                <w:rFonts w:cs="Times New Roman"/>
                <w:sz w:val="16"/>
                <w:szCs w:val="16"/>
              </w:rPr>
              <w:t>72</w:t>
            </w:r>
          </w:p>
        </w:tc>
        <w:tc>
          <w:tcPr>
            <w:tcW w:w="0" w:type="auto"/>
          </w:tcPr>
          <w:p w:rsidR="00337A10" w:rsidRPr="002E0953" w:rsidRDefault="00337A10" w:rsidP="00EA6F17">
            <w:pPr>
              <w:rPr>
                <w:rFonts w:cs="Times New Roman"/>
                <w:sz w:val="16"/>
                <w:szCs w:val="16"/>
              </w:rPr>
            </w:pPr>
            <w:r w:rsidRPr="002E0953">
              <w:rPr>
                <w:rFonts w:cs="Times New Roman"/>
                <w:sz w:val="16"/>
                <w:szCs w:val="16"/>
              </w:rPr>
              <w:t>64</w:t>
            </w:r>
          </w:p>
        </w:tc>
        <w:tc>
          <w:tcPr>
            <w:tcW w:w="942" w:type="dxa"/>
          </w:tcPr>
          <w:p w:rsidR="00337A10" w:rsidRPr="002E0953" w:rsidRDefault="00337A10" w:rsidP="00EA6F17">
            <w:pPr>
              <w:rPr>
                <w:rFonts w:cs="Times New Roman"/>
                <w:sz w:val="16"/>
                <w:szCs w:val="16"/>
              </w:rPr>
            </w:pPr>
            <w:r w:rsidRPr="002E0953">
              <w:rPr>
                <w:rFonts w:cs="Times New Roman"/>
                <w:sz w:val="16"/>
                <w:szCs w:val="16"/>
              </w:rPr>
              <w:t>8</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UKUPNO</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650</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833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-183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744</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967</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-223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683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866</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-183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730</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933</w:t>
            </w:r>
          </w:p>
        </w:tc>
        <w:tc>
          <w:tcPr>
            <w:tcW w:w="942" w:type="dxa"/>
          </w:tcPr>
          <w:p w:rsidR="00337A10" w:rsidRPr="002E0953" w:rsidRDefault="00337A10" w:rsidP="00EA6F17">
            <w:pPr>
              <w:rPr>
                <w:rFonts w:cs="Times New Roman"/>
                <w:b/>
                <w:sz w:val="16"/>
                <w:szCs w:val="16"/>
              </w:rPr>
            </w:pPr>
            <w:r w:rsidRPr="002E0953">
              <w:rPr>
                <w:rFonts w:cs="Times New Roman"/>
                <w:b/>
                <w:sz w:val="16"/>
                <w:szCs w:val="16"/>
              </w:rPr>
              <w:t>-203</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IŽ</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1.572</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2.124</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-552</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1.827</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2.222</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-395</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1.801</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2.167</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-366</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1.813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2.226</w:t>
            </w:r>
          </w:p>
        </w:tc>
        <w:tc>
          <w:tcPr>
            <w:tcW w:w="942" w:type="dxa"/>
          </w:tcPr>
          <w:p w:rsidR="00337A10" w:rsidRPr="002E0953" w:rsidRDefault="00337A10" w:rsidP="00EA6F17">
            <w:pPr>
              <w:rPr>
                <w:rFonts w:cs="Times New Roman"/>
                <w:b/>
                <w:sz w:val="16"/>
                <w:szCs w:val="16"/>
              </w:rPr>
            </w:pPr>
            <w:r w:rsidRPr="002E0953">
              <w:rPr>
                <w:rFonts w:cs="Times New Roman"/>
                <w:b/>
                <w:sz w:val="16"/>
                <w:szCs w:val="16"/>
              </w:rPr>
              <w:t>-413</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RH</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40.993</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49.552</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-8.559</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41.197</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51.019</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-9.822</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39.939</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50.386</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-10.447</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39.566</w:t>
            </w:r>
          </w:p>
        </w:tc>
        <w:tc>
          <w:tcPr>
            <w:tcW w:w="0" w:type="auto"/>
          </w:tcPr>
          <w:p w:rsidR="00337A10" w:rsidRPr="002E0953" w:rsidRDefault="00337A10" w:rsidP="00EA6F17">
            <w:pPr>
              <w:rPr>
                <w:rFonts w:cs="Times New Roman"/>
                <w:b/>
                <w:sz w:val="16"/>
                <w:szCs w:val="16"/>
              </w:rPr>
            </w:pPr>
            <w:r w:rsidRPr="002E0953">
              <w:rPr>
                <w:rFonts w:cs="Times New Roman"/>
                <w:b/>
                <w:sz w:val="16"/>
                <w:szCs w:val="16"/>
              </w:rPr>
              <w:t>50.839</w:t>
            </w:r>
          </w:p>
        </w:tc>
        <w:tc>
          <w:tcPr>
            <w:tcW w:w="942" w:type="dxa"/>
          </w:tcPr>
          <w:p w:rsidR="00337A10" w:rsidRPr="002E0953" w:rsidRDefault="00337A10" w:rsidP="00EA6F17">
            <w:pPr>
              <w:rPr>
                <w:rFonts w:cs="Times New Roman"/>
                <w:b/>
                <w:sz w:val="16"/>
                <w:szCs w:val="16"/>
              </w:rPr>
            </w:pPr>
            <w:r w:rsidRPr="002E0953">
              <w:rPr>
                <w:rFonts w:cs="Times New Roman"/>
                <w:b/>
                <w:sz w:val="16"/>
                <w:szCs w:val="16"/>
              </w:rPr>
              <w:t>-11.273</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DZS, Popis stanovništva 2011. </w:t>
      </w:r>
    </w:p>
    <w:p w:rsidR="00337A10" w:rsidRPr="002E0953" w:rsidRDefault="00337A10" w:rsidP="00F922E6">
      <w:pPr>
        <w:jc w:val="both"/>
      </w:pPr>
      <w:r w:rsidRPr="002E0953">
        <w:t xml:space="preserve">U spolnoj strukturi stanovništva urbanog područja dominiraju žene (52%), a ostatak čine muškarci (48%). </w:t>
      </w:r>
    </w:p>
    <w:p w:rsidR="00337A10" w:rsidRPr="002E0953" w:rsidRDefault="00337A10" w:rsidP="00F922E6">
      <w:pPr>
        <w:jc w:val="both"/>
      </w:pPr>
      <w:r w:rsidRPr="002E0953">
        <w:t xml:space="preserve">Na urbanom području izražen </w:t>
      </w:r>
      <w:r w:rsidR="002337C3" w:rsidRPr="002E0953">
        <w:t xml:space="preserve">je </w:t>
      </w:r>
      <w:r w:rsidRPr="002E0953">
        <w:t xml:space="preserve">proces demografskog starenja stanovništva, kao i na području Istarske županije i Republike Hrvatske. Stanovništvo starije od 35 godina čini </w:t>
      </w:r>
      <w:r w:rsidR="002337C3" w:rsidRPr="002E0953">
        <w:t xml:space="preserve">više od </w:t>
      </w:r>
      <w:r w:rsidRPr="002E0953">
        <w:t xml:space="preserve">60% ukupnog stanovništva urbanog područja. </w:t>
      </w:r>
    </w:p>
    <w:p w:rsidR="00337A10" w:rsidRPr="002E0953" w:rsidRDefault="00337A10" w:rsidP="00337A10">
      <w:pPr>
        <w:jc w:val="both"/>
        <w:rPr>
          <w:rFonts w:cs="Times New Roman"/>
          <w:szCs w:val="24"/>
        </w:rPr>
      </w:pPr>
    </w:p>
    <w:p w:rsidR="00337A10" w:rsidRPr="002E0953" w:rsidRDefault="00337A10" w:rsidP="00F922E6">
      <w:pPr>
        <w:pStyle w:val="Tabela"/>
      </w:pPr>
      <w:bookmarkStart w:id="22" w:name="_Toc452973672"/>
      <w:r w:rsidRPr="002E0953">
        <w:t xml:space="preserve">Tablica 5. Stanovništvo urbanog područja Pula prema </w:t>
      </w:r>
      <w:r w:rsidR="002337C3" w:rsidRPr="002E0953">
        <w:t xml:space="preserve">dobi </w:t>
      </w:r>
      <w:r w:rsidRPr="002E0953">
        <w:t>2011.</w:t>
      </w:r>
      <w:bookmarkEnd w:id="22"/>
      <w:r w:rsidRPr="002E0953">
        <w:t xml:space="preserve">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812"/>
        <w:gridCol w:w="951"/>
        <w:gridCol w:w="951"/>
        <w:gridCol w:w="872"/>
        <w:gridCol w:w="1312"/>
        <w:gridCol w:w="1417"/>
      </w:tblGrid>
      <w:tr w:rsidR="00337A10" w:rsidRPr="002E0953" w:rsidTr="00EA6F17">
        <w:trPr>
          <w:trHeight w:val="547"/>
        </w:trPr>
        <w:tc>
          <w:tcPr>
            <w:tcW w:w="0" w:type="auto"/>
            <w:vMerge w:val="restart"/>
            <w:shd w:val="clear" w:color="auto" w:fill="D9D9D9" w:themeFill="background1" w:themeFillShade="D9"/>
          </w:tcPr>
          <w:p w:rsidR="00337A10" w:rsidRPr="002E0953" w:rsidRDefault="00337A10" w:rsidP="00EA6F17">
            <w:pPr>
              <w:jc w:val="center"/>
              <w:rPr>
                <w:rFonts w:cs="Times New Roman"/>
                <w:sz w:val="16"/>
                <w:szCs w:val="16"/>
              </w:rPr>
            </w:pPr>
          </w:p>
          <w:p w:rsidR="00337A10" w:rsidRPr="002E0953" w:rsidRDefault="00337A10" w:rsidP="00EA6F17">
            <w:pPr>
              <w:jc w:val="center"/>
              <w:rPr>
                <w:rFonts w:cs="Times New Roman"/>
                <w:sz w:val="16"/>
                <w:szCs w:val="16"/>
              </w:rPr>
            </w:pPr>
            <w:r w:rsidRPr="002E0953">
              <w:rPr>
                <w:rFonts w:cs="Times New Roman"/>
                <w:sz w:val="16"/>
                <w:szCs w:val="16"/>
              </w:rPr>
              <w:t>Jedinica lokalne (područne) samouprave</w:t>
            </w:r>
          </w:p>
        </w:tc>
        <w:tc>
          <w:tcPr>
            <w:tcW w:w="3586" w:type="dxa"/>
            <w:gridSpan w:val="4"/>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 xml:space="preserve">Starost </w:t>
            </w:r>
          </w:p>
        </w:tc>
        <w:tc>
          <w:tcPr>
            <w:tcW w:w="1312" w:type="dxa"/>
            <w:vMerge w:val="restart"/>
            <w:shd w:val="clear" w:color="auto" w:fill="D9D9D9" w:themeFill="background1" w:themeFillShade="D9"/>
          </w:tcPr>
          <w:p w:rsidR="00337A10" w:rsidRPr="002E0953" w:rsidRDefault="00337A10" w:rsidP="00EA6F17">
            <w:pPr>
              <w:jc w:val="center"/>
              <w:rPr>
                <w:rFonts w:cs="Times New Roman"/>
                <w:sz w:val="16"/>
                <w:szCs w:val="16"/>
              </w:rPr>
            </w:pPr>
          </w:p>
          <w:p w:rsidR="00337A10" w:rsidRPr="002E0953" w:rsidRDefault="00337A10" w:rsidP="00EA6F17">
            <w:pPr>
              <w:jc w:val="center"/>
              <w:rPr>
                <w:rFonts w:cs="Times New Roman"/>
                <w:sz w:val="16"/>
                <w:szCs w:val="16"/>
              </w:rPr>
            </w:pPr>
            <w:r w:rsidRPr="002E0953">
              <w:rPr>
                <w:rFonts w:cs="Times New Roman"/>
                <w:sz w:val="16"/>
                <w:szCs w:val="16"/>
              </w:rPr>
              <w:t>Indeks starenja</w:t>
            </w:r>
          </w:p>
        </w:tc>
        <w:tc>
          <w:tcPr>
            <w:tcW w:w="1417" w:type="dxa"/>
            <w:vMerge w:val="restart"/>
            <w:shd w:val="clear" w:color="auto" w:fill="D9D9D9" w:themeFill="background1" w:themeFillShade="D9"/>
          </w:tcPr>
          <w:p w:rsidR="00337A10" w:rsidRPr="002E0953" w:rsidRDefault="00337A10" w:rsidP="00EA6F17">
            <w:pPr>
              <w:jc w:val="center"/>
              <w:rPr>
                <w:rFonts w:cs="Times New Roman"/>
                <w:sz w:val="16"/>
                <w:szCs w:val="16"/>
              </w:rPr>
            </w:pPr>
          </w:p>
          <w:p w:rsidR="00337A10" w:rsidRPr="002E0953" w:rsidRDefault="00337A10" w:rsidP="00EA6F17">
            <w:pPr>
              <w:jc w:val="center"/>
              <w:rPr>
                <w:rFonts w:cs="Times New Roman"/>
                <w:sz w:val="16"/>
                <w:szCs w:val="16"/>
              </w:rPr>
            </w:pPr>
            <w:r w:rsidRPr="002E0953">
              <w:rPr>
                <w:rFonts w:cs="Times New Roman"/>
                <w:sz w:val="16"/>
                <w:szCs w:val="16"/>
              </w:rPr>
              <w:t>Koeficijent starosti</w:t>
            </w:r>
          </w:p>
        </w:tc>
      </w:tr>
      <w:tr w:rsidR="00337A10" w:rsidRPr="002E0953" w:rsidTr="00EA6F17">
        <w:tc>
          <w:tcPr>
            <w:tcW w:w="0" w:type="auto"/>
            <w:vMerge/>
            <w:shd w:val="clear" w:color="auto" w:fill="D9D9D9" w:themeFill="background1" w:themeFillShade="D9"/>
          </w:tcPr>
          <w:p w:rsidR="00337A10" w:rsidRPr="002E0953" w:rsidRDefault="00337A10" w:rsidP="00EA6F17">
            <w:pPr>
              <w:jc w:val="both"/>
              <w:rPr>
                <w:rFonts w:cs="Times New Roman"/>
                <w:sz w:val="16"/>
                <w:szCs w:val="16"/>
              </w:rPr>
            </w:pPr>
          </w:p>
        </w:tc>
        <w:tc>
          <w:tcPr>
            <w:tcW w:w="812" w:type="dxa"/>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0-14</w:t>
            </w:r>
          </w:p>
        </w:tc>
        <w:tc>
          <w:tcPr>
            <w:tcW w:w="951" w:type="dxa"/>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15-34</w:t>
            </w:r>
          </w:p>
        </w:tc>
        <w:tc>
          <w:tcPr>
            <w:tcW w:w="951" w:type="dxa"/>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35-64</w:t>
            </w:r>
          </w:p>
        </w:tc>
        <w:tc>
          <w:tcPr>
            <w:tcW w:w="872" w:type="dxa"/>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&gt;65</w:t>
            </w:r>
          </w:p>
        </w:tc>
        <w:tc>
          <w:tcPr>
            <w:tcW w:w="1312" w:type="dxa"/>
            <w:vMerge/>
            <w:shd w:val="clear" w:color="auto" w:fill="D9D9D9" w:themeFill="background1" w:themeFillShade="D9"/>
          </w:tcPr>
          <w:p w:rsidR="00337A10" w:rsidRPr="002E0953" w:rsidRDefault="00337A10" w:rsidP="00EA6F17">
            <w:pPr>
              <w:jc w:val="center"/>
              <w:rPr>
                <w:rFonts w:cs="Times New Roman"/>
                <w:sz w:val="16"/>
                <w:szCs w:val="16"/>
              </w:rPr>
            </w:pPr>
          </w:p>
        </w:tc>
        <w:tc>
          <w:tcPr>
            <w:tcW w:w="1417" w:type="dxa"/>
            <w:vMerge/>
            <w:shd w:val="clear" w:color="auto" w:fill="D9D9D9" w:themeFill="background1" w:themeFillShade="D9"/>
          </w:tcPr>
          <w:p w:rsidR="00337A10" w:rsidRPr="002E0953" w:rsidRDefault="00337A10" w:rsidP="00EA6F17">
            <w:pPr>
              <w:jc w:val="center"/>
              <w:rPr>
                <w:rFonts w:cs="Times New Roman"/>
                <w:sz w:val="16"/>
                <w:szCs w:val="16"/>
              </w:rPr>
            </w:pP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Pula</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7.596</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13.914</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24.846</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11.104</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145,5</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26,1</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Barban</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331</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631</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1.113</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646</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189,3</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30,5</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Ližnjan</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589</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1.021</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1.749</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606</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111,2</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21,5</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Marčana</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597</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957</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1.825</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874</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147,1</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27,7</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Medulin</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906</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1.440</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2.932</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1.203</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152,4</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27,7</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Svetvinčenat</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271</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520</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947</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464</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152,8</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27,6</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 xml:space="preserve">Vodnjan </w:t>
            </w:r>
          </w:p>
        </w:tc>
        <w:tc>
          <w:tcPr>
            <w:tcW w:w="812" w:type="dxa"/>
          </w:tcPr>
          <w:p w:rsidR="00337A10" w:rsidRPr="002E0953" w:rsidRDefault="00337A10" w:rsidP="00EA6F17">
            <w:pPr>
              <w:jc w:val="right"/>
              <w:rPr>
                <w:rFonts w:cs="Times New Roman"/>
                <w:sz w:val="16"/>
                <w:szCs w:val="16"/>
              </w:rPr>
            </w:pPr>
            <w:r w:rsidRPr="002E0953">
              <w:rPr>
                <w:rFonts w:cs="Times New Roman"/>
                <w:sz w:val="16"/>
                <w:szCs w:val="16"/>
              </w:rPr>
              <w:t>999</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1.607</w:t>
            </w:r>
          </w:p>
        </w:tc>
        <w:tc>
          <w:tcPr>
            <w:tcW w:w="951" w:type="dxa"/>
          </w:tcPr>
          <w:p w:rsidR="00337A10" w:rsidRPr="002E0953" w:rsidRDefault="00337A10" w:rsidP="00EA6F17">
            <w:pPr>
              <w:jc w:val="right"/>
              <w:rPr>
                <w:rFonts w:cs="Times New Roman"/>
                <w:sz w:val="16"/>
                <w:szCs w:val="16"/>
              </w:rPr>
            </w:pPr>
            <w:r w:rsidRPr="002E0953">
              <w:rPr>
                <w:rFonts w:cs="Times New Roman"/>
                <w:sz w:val="16"/>
                <w:szCs w:val="16"/>
              </w:rPr>
              <w:t>2.587</w:t>
            </w:r>
          </w:p>
        </w:tc>
        <w:tc>
          <w:tcPr>
            <w:tcW w:w="872" w:type="dxa"/>
          </w:tcPr>
          <w:p w:rsidR="00337A10" w:rsidRPr="002E0953" w:rsidRDefault="00337A10" w:rsidP="00EA6F17">
            <w:pPr>
              <w:jc w:val="right"/>
              <w:rPr>
                <w:rFonts w:cs="Times New Roman"/>
                <w:sz w:val="16"/>
                <w:szCs w:val="16"/>
              </w:rPr>
            </w:pPr>
            <w:r w:rsidRPr="002E0953">
              <w:rPr>
                <w:rFonts w:cs="Times New Roman"/>
                <w:sz w:val="16"/>
                <w:szCs w:val="16"/>
              </w:rPr>
              <w:t>926</w:t>
            </w:r>
          </w:p>
        </w:tc>
        <w:tc>
          <w:tcPr>
            <w:tcW w:w="1312" w:type="dxa"/>
          </w:tcPr>
          <w:p w:rsidR="00337A10" w:rsidRPr="002E0953" w:rsidRDefault="00337A10" w:rsidP="00EA6F17">
            <w:pPr>
              <w:jc w:val="right"/>
              <w:rPr>
                <w:rFonts w:cs="Times New Roman"/>
                <w:sz w:val="16"/>
                <w:szCs w:val="16"/>
              </w:rPr>
            </w:pPr>
            <w:r w:rsidRPr="002E0953">
              <w:rPr>
                <w:rFonts w:cs="Times New Roman"/>
                <w:sz w:val="16"/>
                <w:szCs w:val="16"/>
              </w:rPr>
              <w:t>191,6</w:t>
            </w:r>
          </w:p>
        </w:tc>
        <w:tc>
          <w:tcPr>
            <w:tcW w:w="1417" w:type="dxa"/>
          </w:tcPr>
          <w:p w:rsidR="00337A10" w:rsidRPr="002E0953" w:rsidRDefault="00337A10" w:rsidP="00EA6F17">
            <w:pPr>
              <w:jc w:val="right"/>
              <w:rPr>
                <w:rFonts w:cs="Times New Roman"/>
                <w:sz w:val="16"/>
                <w:szCs w:val="16"/>
              </w:rPr>
            </w:pPr>
            <w:r w:rsidRPr="002E0953">
              <w:rPr>
                <w:rFonts w:cs="Times New Roman"/>
                <w:sz w:val="16"/>
                <w:szCs w:val="16"/>
              </w:rPr>
              <w:t>22,0</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UKUPNO</w:t>
            </w:r>
          </w:p>
        </w:tc>
        <w:tc>
          <w:tcPr>
            <w:tcW w:w="812" w:type="dxa"/>
          </w:tcPr>
          <w:p w:rsidR="00337A10" w:rsidRPr="002E0953" w:rsidRDefault="00337A10" w:rsidP="00EA6F17">
            <w:pPr>
              <w:jc w:val="right"/>
              <w:rPr>
                <w:rFonts w:cs="Times New Roman"/>
                <w:b/>
                <w:sz w:val="16"/>
                <w:szCs w:val="16"/>
              </w:rPr>
            </w:pPr>
            <w:r w:rsidRPr="002E0953">
              <w:rPr>
                <w:rFonts w:cs="Times New Roman"/>
                <w:b/>
                <w:sz w:val="16"/>
                <w:szCs w:val="16"/>
              </w:rPr>
              <w:t>11.289</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20.090</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35.999</w:t>
            </w:r>
          </w:p>
        </w:tc>
        <w:tc>
          <w:tcPr>
            <w:tcW w:w="872" w:type="dxa"/>
          </w:tcPr>
          <w:p w:rsidR="00337A10" w:rsidRPr="002E0953" w:rsidRDefault="00337A10" w:rsidP="00EA6F17">
            <w:pPr>
              <w:jc w:val="right"/>
              <w:rPr>
                <w:rFonts w:cs="Times New Roman"/>
                <w:b/>
                <w:sz w:val="16"/>
                <w:szCs w:val="16"/>
              </w:rPr>
            </w:pPr>
            <w:r w:rsidRPr="002E0953">
              <w:rPr>
                <w:rFonts w:cs="Times New Roman"/>
                <w:b/>
                <w:sz w:val="16"/>
                <w:szCs w:val="16"/>
              </w:rPr>
              <w:t>15.823</w:t>
            </w:r>
          </w:p>
        </w:tc>
        <w:tc>
          <w:tcPr>
            <w:tcW w:w="1312" w:type="dxa"/>
          </w:tcPr>
          <w:p w:rsidR="00337A10" w:rsidRPr="002E0953" w:rsidRDefault="00337A10" w:rsidP="00EA6F17">
            <w:pPr>
              <w:jc w:val="right"/>
              <w:rPr>
                <w:rFonts w:cs="Times New Roman"/>
                <w:b/>
                <w:sz w:val="16"/>
                <w:szCs w:val="16"/>
              </w:rPr>
            </w:pPr>
            <w:r w:rsidRPr="002E0953">
              <w:rPr>
                <w:rFonts w:cs="Times New Roman"/>
                <w:b/>
                <w:sz w:val="16"/>
                <w:szCs w:val="16"/>
              </w:rPr>
              <w:t>142,0</w:t>
            </w:r>
          </w:p>
        </w:tc>
        <w:tc>
          <w:tcPr>
            <w:tcW w:w="1417" w:type="dxa"/>
          </w:tcPr>
          <w:p w:rsidR="00337A10" w:rsidRPr="002E0953" w:rsidRDefault="00337A10" w:rsidP="00EA6F17">
            <w:pPr>
              <w:jc w:val="right"/>
              <w:rPr>
                <w:rFonts w:cs="Times New Roman"/>
                <w:b/>
                <w:sz w:val="16"/>
                <w:szCs w:val="16"/>
              </w:rPr>
            </w:pPr>
            <w:r w:rsidRPr="002E0953">
              <w:rPr>
                <w:rFonts w:cs="Times New Roman"/>
                <w:b/>
                <w:sz w:val="16"/>
                <w:szCs w:val="16"/>
              </w:rPr>
              <w:t>26,0</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lastRenderedPageBreak/>
              <w:t>IŽ</w:t>
            </w:r>
          </w:p>
        </w:tc>
        <w:tc>
          <w:tcPr>
            <w:tcW w:w="812" w:type="dxa"/>
          </w:tcPr>
          <w:p w:rsidR="00337A10" w:rsidRPr="002E0953" w:rsidRDefault="00337A10" w:rsidP="00EA6F17">
            <w:pPr>
              <w:jc w:val="right"/>
              <w:rPr>
                <w:rFonts w:cs="Times New Roman"/>
                <w:b/>
                <w:sz w:val="16"/>
                <w:szCs w:val="16"/>
              </w:rPr>
            </w:pPr>
            <w:r w:rsidRPr="002E0953">
              <w:rPr>
                <w:rFonts w:cs="Times New Roman"/>
                <w:b/>
                <w:sz w:val="16"/>
                <w:szCs w:val="16"/>
              </w:rPr>
              <w:t>27.816</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51.752</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91.028</w:t>
            </w:r>
          </w:p>
        </w:tc>
        <w:tc>
          <w:tcPr>
            <w:tcW w:w="872" w:type="dxa"/>
          </w:tcPr>
          <w:p w:rsidR="00337A10" w:rsidRPr="002E0953" w:rsidRDefault="00337A10" w:rsidP="00EA6F17">
            <w:pPr>
              <w:jc w:val="right"/>
              <w:rPr>
                <w:rFonts w:cs="Times New Roman"/>
                <w:b/>
                <w:sz w:val="16"/>
                <w:szCs w:val="16"/>
              </w:rPr>
            </w:pPr>
            <w:r w:rsidRPr="002E0953">
              <w:rPr>
                <w:rFonts w:cs="Times New Roman"/>
                <w:b/>
                <w:sz w:val="16"/>
                <w:szCs w:val="16"/>
              </w:rPr>
              <w:t>37.459</w:t>
            </w:r>
          </w:p>
        </w:tc>
        <w:tc>
          <w:tcPr>
            <w:tcW w:w="1312" w:type="dxa"/>
          </w:tcPr>
          <w:p w:rsidR="00337A10" w:rsidRPr="002E0953" w:rsidRDefault="00337A10" w:rsidP="00EA6F17">
            <w:pPr>
              <w:jc w:val="right"/>
              <w:rPr>
                <w:rFonts w:cs="Times New Roman"/>
                <w:b/>
                <w:sz w:val="16"/>
                <w:szCs w:val="16"/>
              </w:rPr>
            </w:pPr>
            <w:r w:rsidRPr="002E0953">
              <w:rPr>
                <w:rFonts w:cs="Times New Roman"/>
                <w:b/>
                <w:sz w:val="16"/>
                <w:szCs w:val="16"/>
              </w:rPr>
              <w:t>136,8</w:t>
            </w:r>
          </w:p>
        </w:tc>
        <w:tc>
          <w:tcPr>
            <w:tcW w:w="1417" w:type="dxa"/>
          </w:tcPr>
          <w:p w:rsidR="00337A10" w:rsidRPr="002E0953" w:rsidRDefault="00337A10" w:rsidP="00EA6F17">
            <w:pPr>
              <w:jc w:val="right"/>
              <w:rPr>
                <w:rFonts w:cs="Times New Roman"/>
                <w:b/>
                <w:sz w:val="16"/>
                <w:szCs w:val="16"/>
              </w:rPr>
            </w:pPr>
            <w:r w:rsidRPr="002E0953">
              <w:rPr>
                <w:rFonts w:cs="Times New Roman"/>
                <w:b/>
                <w:sz w:val="16"/>
                <w:szCs w:val="16"/>
              </w:rPr>
              <w:t>24,9</w:t>
            </w:r>
          </w:p>
        </w:tc>
      </w:tr>
      <w:tr w:rsidR="00337A10" w:rsidRPr="002E0953" w:rsidTr="00EA6F17">
        <w:tc>
          <w:tcPr>
            <w:tcW w:w="0" w:type="auto"/>
          </w:tcPr>
          <w:p w:rsidR="00337A10" w:rsidRPr="002E0953" w:rsidRDefault="00337A10" w:rsidP="00EA6F17">
            <w:pPr>
              <w:jc w:val="both"/>
              <w:rPr>
                <w:rFonts w:cs="Times New Roman"/>
                <w:sz w:val="16"/>
                <w:szCs w:val="16"/>
              </w:rPr>
            </w:pPr>
            <w:r w:rsidRPr="002E0953">
              <w:rPr>
                <w:rFonts w:cs="Times New Roman"/>
                <w:sz w:val="16"/>
                <w:szCs w:val="16"/>
              </w:rPr>
              <w:t>RH</w:t>
            </w:r>
          </w:p>
        </w:tc>
        <w:tc>
          <w:tcPr>
            <w:tcW w:w="812" w:type="dxa"/>
          </w:tcPr>
          <w:p w:rsidR="00337A10" w:rsidRPr="002E0953" w:rsidRDefault="00337A10" w:rsidP="00EA6F17">
            <w:pPr>
              <w:jc w:val="right"/>
              <w:rPr>
                <w:rFonts w:cs="Times New Roman"/>
                <w:b/>
                <w:sz w:val="16"/>
                <w:szCs w:val="16"/>
              </w:rPr>
            </w:pPr>
            <w:r w:rsidRPr="002E0953">
              <w:rPr>
                <w:rFonts w:cs="Times New Roman"/>
                <w:b/>
                <w:sz w:val="16"/>
                <w:szCs w:val="16"/>
              </w:rPr>
              <w:t>652.428</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1.089.520</w:t>
            </w:r>
          </w:p>
        </w:tc>
        <w:tc>
          <w:tcPr>
            <w:tcW w:w="951" w:type="dxa"/>
          </w:tcPr>
          <w:p w:rsidR="00337A10" w:rsidRPr="002E0953" w:rsidRDefault="00337A10" w:rsidP="00EA6F17">
            <w:pPr>
              <w:jc w:val="right"/>
              <w:rPr>
                <w:rFonts w:cs="Times New Roman"/>
                <w:b/>
                <w:sz w:val="16"/>
                <w:szCs w:val="16"/>
              </w:rPr>
            </w:pPr>
            <w:r w:rsidRPr="002E0953">
              <w:rPr>
                <w:rFonts w:cs="Times New Roman"/>
                <w:b/>
                <w:sz w:val="16"/>
                <w:szCs w:val="16"/>
              </w:rPr>
              <w:t>1.784.308</w:t>
            </w:r>
          </w:p>
        </w:tc>
        <w:tc>
          <w:tcPr>
            <w:tcW w:w="872" w:type="dxa"/>
          </w:tcPr>
          <w:p w:rsidR="00337A10" w:rsidRPr="002E0953" w:rsidRDefault="00337A10" w:rsidP="00EA6F17">
            <w:pPr>
              <w:jc w:val="right"/>
              <w:rPr>
                <w:rFonts w:cs="Times New Roman"/>
                <w:b/>
                <w:sz w:val="16"/>
                <w:szCs w:val="16"/>
              </w:rPr>
            </w:pPr>
            <w:r w:rsidRPr="002E0953">
              <w:rPr>
                <w:rFonts w:cs="Times New Roman"/>
                <w:b/>
                <w:sz w:val="16"/>
                <w:szCs w:val="16"/>
              </w:rPr>
              <w:t>758.633</w:t>
            </w:r>
          </w:p>
        </w:tc>
        <w:tc>
          <w:tcPr>
            <w:tcW w:w="1312" w:type="dxa"/>
          </w:tcPr>
          <w:p w:rsidR="00337A10" w:rsidRPr="002E0953" w:rsidRDefault="00337A10" w:rsidP="00EA6F17">
            <w:pPr>
              <w:jc w:val="right"/>
              <w:rPr>
                <w:rFonts w:cs="Times New Roman"/>
                <w:b/>
                <w:sz w:val="16"/>
                <w:szCs w:val="16"/>
              </w:rPr>
            </w:pPr>
            <w:r w:rsidRPr="002E0953">
              <w:rPr>
                <w:rFonts w:cs="Times New Roman"/>
                <w:b/>
                <w:sz w:val="16"/>
                <w:szCs w:val="16"/>
              </w:rPr>
              <w:t>115,0</w:t>
            </w:r>
          </w:p>
        </w:tc>
        <w:tc>
          <w:tcPr>
            <w:tcW w:w="1417" w:type="dxa"/>
          </w:tcPr>
          <w:p w:rsidR="00337A10" w:rsidRPr="002E0953" w:rsidRDefault="00337A10" w:rsidP="00EA6F17">
            <w:pPr>
              <w:jc w:val="right"/>
              <w:rPr>
                <w:rFonts w:cs="Times New Roman"/>
                <w:b/>
                <w:sz w:val="16"/>
                <w:szCs w:val="16"/>
              </w:rPr>
            </w:pPr>
            <w:r w:rsidRPr="002E0953">
              <w:rPr>
                <w:rFonts w:cs="Times New Roman"/>
                <w:b/>
                <w:sz w:val="16"/>
                <w:szCs w:val="16"/>
              </w:rPr>
              <w:t>24,1</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DZS, Popis stanovništva 2011. </w:t>
      </w:r>
    </w:p>
    <w:p w:rsidR="00F922E6" w:rsidRPr="002E0953" w:rsidRDefault="00F922E6" w:rsidP="00337A10">
      <w:pPr>
        <w:jc w:val="both"/>
        <w:rPr>
          <w:rFonts w:cs="Times New Roman"/>
          <w:szCs w:val="24"/>
        </w:rPr>
      </w:pPr>
    </w:p>
    <w:p w:rsidR="00337A10" w:rsidRPr="002E0953" w:rsidRDefault="00337A10" w:rsidP="00337A10">
      <w:pPr>
        <w:jc w:val="both"/>
        <w:rPr>
          <w:rFonts w:cs="Times New Roman"/>
          <w:szCs w:val="24"/>
        </w:rPr>
      </w:pPr>
      <w:r w:rsidRPr="002E0953">
        <w:rPr>
          <w:rFonts w:cs="Times New Roman"/>
          <w:szCs w:val="24"/>
        </w:rPr>
        <w:t>Prosječna gustoća naseljenosti urbanog područja Pula iznosi 149,3 st./km</w:t>
      </w:r>
      <w:r w:rsidR="002337C3" w:rsidRPr="002E0953">
        <w:rPr>
          <w:rFonts w:cs="Times New Roman"/>
          <w:szCs w:val="24"/>
        </w:rPr>
        <w:t>²</w:t>
      </w:r>
      <w:r w:rsidRPr="002E0953">
        <w:rPr>
          <w:rFonts w:cs="Times New Roman"/>
          <w:szCs w:val="24"/>
        </w:rPr>
        <w:t xml:space="preserve"> pri čemu gustoća naseljenosti značajno varira, i to od 1073 st/km</w:t>
      </w:r>
      <w:r w:rsidR="002337C3" w:rsidRPr="002E0953">
        <w:rPr>
          <w:rFonts w:cs="Times New Roman"/>
          <w:szCs w:val="24"/>
        </w:rPr>
        <w:t>²</w:t>
      </w:r>
      <w:r w:rsidRPr="002E0953">
        <w:rPr>
          <w:rFonts w:cs="Times New Roman"/>
          <w:szCs w:val="24"/>
        </w:rPr>
        <w:t xml:space="preserve"> u Gradu Puli do 27,7 st./km</w:t>
      </w:r>
      <w:r w:rsidR="002337C3" w:rsidRPr="002E0953">
        <w:rPr>
          <w:rFonts w:cs="Times New Roman"/>
          <w:szCs w:val="24"/>
        </w:rPr>
        <w:t>²</w:t>
      </w:r>
      <w:r w:rsidRPr="002E0953">
        <w:rPr>
          <w:rFonts w:cs="Times New Roman"/>
          <w:szCs w:val="24"/>
        </w:rPr>
        <w:t xml:space="preserve"> u </w:t>
      </w:r>
      <w:r w:rsidR="002337C3" w:rsidRPr="002E0953">
        <w:rPr>
          <w:rFonts w:cs="Times New Roman"/>
          <w:szCs w:val="24"/>
        </w:rPr>
        <w:t>O</w:t>
      </w:r>
      <w:r w:rsidRPr="002E0953">
        <w:rPr>
          <w:rFonts w:cs="Times New Roman"/>
          <w:szCs w:val="24"/>
        </w:rPr>
        <w:t xml:space="preserve">pćini Svetvinčenat. Gustoća naseljenosti u urbanom području Pula znatno </w:t>
      </w:r>
      <w:r w:rsidR="002337C3" w:rsidRPr="002E0953">
        <w:rPr>
          <w:rFonts w:cs="Times New Roman"/>
          <w:szCs w:val="24"/>
        </w:rPr>
        <w:t xml:space="preserve">je </w:t>
      </w:r>
      <w:r w:rsidRPr="002E0953">
        <w:rPr>
          <w:rFonts w:cs="Times New Roman"/>
          <w:szCs w:val="24"/>
        </w:rPr>
        <w:t>v</w:t>
      </w:r>
      <w:r w:rsidR="002337C3" w:rsidRPr="002E0953">
        <w:rPr>
          <w:rFonts w:cs="Times New Roman"/>
          <w:szCs w:val="24"/>
        </w:rPr>
        <w:t xml:space="preserve">eća nego u </w:t>
      </w:r>
      <w:r w:rsidRPr="002E0953">
        <w:rPr>
          <w:rFonts w:cs="Times New Roman"/>
          <w:szCs w:val="24"/>
        </w:rPr>
        <w:t>Istarsk</w:t>
      </w:r>
      <w:r w:rsidR="002337C3" w:rsidRPr="002E0953">
        <w:rPr>
          <w:rFonts w:cs="Times New Roman"/>
          <w:szCs w:val="24"/>
        </w:rPr>
        <w:t>oj</w:t>
      </w:r>
      <w:r w:rsidRPr="002E0953">
        <w:rPr>
          <w:rFonts w:cs="Times New Roman"/>
          <w:szCs w:val="24"/>
        </w:rPr>
        <w:t xml:space="preserve"> županij</w:t>
      </w:r>
      <w:r w:rsidR="002337C3" w:rsidRPr="002E0953">
        <w:rPr>
          <w:rFonts w:cs="Times New Roman"/>
          <w:szCs w:val="24"/>
        </w:rPr>
        <w:t>i</w:t>
      </w:r>
      <w:r w:rsidRPr="002E0953">
        <w:rPr>
          <w:rFonts w:cs="Times New Roman"/>
          <w:szCs w:val="24"/>
        </w:rPr>
        <w:t xml:space="preserve"> (73,9 stanovnika na km</w:t>
      </w:r>
      <w:r w:rsidR="002337C3" w:rsidRPr="002E0953">
        <w:rPr>
          <w:rFonts w:cs="Times New Roman"/>
          <w:szCs w:val="24"/>
        </w:rPr>
        <w:t>²</w:t>
      </w:r>
      <w:r w:rsidRPr="002E0953">
        <w:rPr>
          <w:rFonts w:cs="Times New Roman"/>
          <w:szCs w:val="24"/>
        </w:rPr>
        <w:t>) i Republi</w:t>
      </w:r>
      <w:r w:rsidR="002337C3" w:rsidRPr="002E0953">
        <w:rPr>
          <w:rFonts w:cs="Times New Roman"/>
          <w:szCs w:val="24"/>
        </w:rPr>
        <w:t>ci</w:t>
      </w:r>
      <w:r w:rsidRPr="002E0953">
        <w:rPr>
          <w:rFonts w:cs="Times New Roman"/>
          <w:szCs w:val="24"/>
        </w:rPr>
        <w:t xml:space="preserve"> Hrvatsk</w:t>
      </w:r>
      <w:r w:rsidR="002337C3" w:rsidRPr="002E0953">
        <w:rPr>
          <w:rFonts w:cs="Times New Roman"/>
          <w:szCs w:val="24"/>
        </w:rPr>
        <w:t>oj</w:t>
      </w:r>
      <w:r w:rsidRPr="002E0953">
        <w:rPr>
          <w:rFonts w:cs="Times New Roman"/>
          <w:szCs w:val="24"/>
        </w:rPr>
        <w:t xml:space="preserve"> (75,7 stanovnika na km</w:t>
      </w:r>
      <w:r w:rsidR="002337C3" w:rsidRPr="002E0953">
        <w:rPr>
          <w:rFonts w:cs="Times New Roman"/>
          <w:szCs w:val="24"/>
        </w:rPr>
        <w:t>²</w:t>
      </w:r>
      <w:r w:rsidRPr="002E0953">
        <w:rPr>
          <w:rFonts w:cs="Times New Roman"/>
          <w:szCs w:val="24"/>
        </w:rPr>
        <w:t>).</w:t>
      </w:r>
    </w:p>
    <w:p w:rsidR="00F922E6" w:rsidRPr="002E0953" w:rsidRDefault="00F922E6" w:rsidP="00337A10">
      <w:pPr>
        <w:jc w:val="both"/>
        <w:rPr>
          <w:rFonts w:cs="Times New Roman"/>
          <w:szCs w:val="24"/>
        </w:rPr>
      </w:pPr>
    </w:p>
    <w:p w:rsidR="00337A10" w:rsidRPr="002E0953" w:rsidRDefault="00337A10" w:rsidP="00337A10">
      <w:pPr>
        <w:jc w:val="both"/>
        <w:rPr>
          <w:rFonts w:cs="Times New Roman"/>
          <w:b/>
          <w:szCs w:val="24"/>
          <w:u w:val="single"/>
        </w:rPr>
      </w:pPr>
      <w:r w:rsidRPr="002E0953">
        <w:rPr>
          <w:rFonts w:cs="Times New Roman"/>
          <w:b/>
          <w:szCs w:val="24"/>
          <w:u w:val="single"/>
        </w:rPr>
        <w:t>Socijalno uključivanje i usluge socijalne skrbi</w:t>
      </w:r>
    </w:p>
    <w:p w:rsidR="00337A10" w:rsidRPr="002E0953" w:rsidRDefault="00337A10" w:rsidP="00337A10">
      <w:pPr>
        <w:jc w:val="both"/>
        <w:rPr>
          <w:rFonts w:cs="Times New Roman"/>
          <w:color w:val="000000"/>
          <w:szCs w:val="24"/>
        </w:rPr>
      </w:pPr>
      <w:r w:rsidRPr="002E0953">
        <w:rPr>
          <w:rFonts w:cs="Times New Roman"/>
          <w:color w:val="000000"/>
          <w:szCs w:val="24"/>
        </w:rPr>
        <w:t>Na urbanom području najv</w:t>
      </w:r>
      <w:r w:rsidR="002337C3" w:rsidRPr="002E0953">
        <w:rPr>
          <w:rFonts w:cs="Times New Roman"/>
          <w:color w:val="000000"/>
          <w:szCs w:val="24"/>
        </w:rPr>
        <w:t xml:space="preserve">iše </w:t>
      </w:r>
      <w:r w:rsidRPr="002E0953">
        <w:rPr>
          <w:rFonts w:cs="Times New Roman"/>
          <w:color w:val="000000"/>
          <w:szCs w:val="24"/>
        </w:rPr>
        <w:t>ustanova socijalne skrbi smješten</w:t>
      </w:r>
      <w:r w:rsidR="002337C3" w:rsidRPr="002E0953">
        <w:rPr>
          <w:rFonts w:cs="Times New Roman"/>
          <w:color w:val="000000"/>
          <w:szCs w:val="24"/>
        </w:rPr>
        <w:t>o</w:t>
      </w:r>
      <w:r w:rsidRPr="002E0953">
        <w:rPr>
          <w:rFonts w:cs="Times New Roman"/>
          <w:color w:val="000000"/>
          <w:szCs w:val="24"/>
        </w:rPr>
        <w:t xml:space="preserve"> je na području Grada Pule. Uz specijalizirane ustanove socijalne skrbi namijenjene različitim vrstama korisnika (npr. žene i djeca žrtve obiteljskog nasilja, psihički bolesne odrasle osobe itd.), kao najvažnija institucija izdvaja </w:t>
      </w:r>
      <w:r w:rsidR="002337C3" w:rsidRPr="002E0953">
        <w:rPr>
          <w:rFonts w:cs="Times New Roman"/>
          <w:color w:val="000000"/>
          <w:szCs w:val="24"/>
        </w:rPr>
        <w:t xml:space="preserve">se </w:t>
      </w:r>
      <w:r w:rsidRPr="002E0953">
        <w:rPr>
          <w:rFonts w:cs="Times New Roman"/>
          <w:color w:val="000000"/>
          <w:szCs w:val="24"/>
        </w:rPr>
        <w:t xml:space="preserve">Centar za socijalnu skrb Pula koji pruža usluge socijalne skrbi za oko 1.200 korisnika na području Grada Pule, Vodnjana i općina u sastavu urbanog područja Pula. </w:t>
      </w:r>
    </w:p>
    <w:p w:rsidR="00337A10" w:rsidRDefault="002337C3" w:rsidP="000F4E54">
      <w:pPr>
        <w:jc w:val="both"/>
        <w:rPr>
          <w:rFonts w:cs="Times New Roman"/>
          <w:color w:val="000000"/>
          <w:szCs w:val="24"/>
        </w:rPr>
      </w:pPr>
      <w:r w:rsidRPr="002E0953">
        <w:rPr>
          <w:rFonts w:cs="Times New Roman"/>
          <w:color w:val="000000"/>
          <w:szCs w:val="24"/>
        </w:rPr>
        <w:t xml:space="preserve">Od </w:t>
      </w:r>
      <w:r w:rsidR="00337A10" w:rsidRPr="002E0953">
        <w:rPr>
          <w:rFonts w:cs="Times New Roman"/>
          <w:color w:val="000000"/>
          <w:szCs w:val="24"/>
        </w:rPr>
        <w:t xml:space="preserve">2007. do 2013. godine porastao </w:t>
      </w:r>
      <w:r w:rsidRPr="002E0953">
        <w:rPr>
          <w:rFonts w:cs="Times New Roman"/>
          <w:color w:val="000000"/>
          <w:szCs w:val="24"/>
        </w:rPr>
        <w:t xml:space="preserve">je </w:t>
      </w:r>
      <w:r w:rsidR="00337A10" w:rsidRPr="002E0953">
        <w:rPr>
          <w:rFonts w:cs="Times New Roman"/>
          <w:color w:val="000000"/>
          <w:szCs w:val="24"/>
        </w:rPr>
        <w:t xml:space="preserve">broj gotovo svih korisnika svih oblika socijalne pomoći Centra za socijalnu skrb Pula, pri čemu prednjači rast iznosa socijalne pomoći za uzdržavanje nezaposlenih osoba (+124%), djece i mladih do završetka redovnog školovanja (+37,70%) i osobnih invalidnina (32,55%). </w:t>
      </w:r>
    </w:p>
    <w:p w:rsidR="00337A10" w:rsidRPr="002E0953" w:rsidRDefault="00337A10" w:rsidP="000F4E54">
      <w:pPr>
        <w:pStyle w:val="Default"/>
        <w:spacing w:before="120"/>
        <w:jc w:val="both"/>
      </w:pPr>
      <w:r w:rsidRPr="002E0953">
        <w:t xml:space="preserve">Najznačajnije ustanove za pružanje usluga socijalne skrbi za stare i nemoćne na urbanom području Pula nalaze </w:t>
      </w:r>
      <w:r w:rsidR="0069422E" w:rsidRPr="002E0953">
        <w:t xml:space="preserve">se </w:t>
      </w:r>
      <w:r w:rsidRPr="002E0953">
        <w:t xml:space="preserve">u Gradu Puli gdje se kapacitetima i obuhvatom usluga izdvaja Dom za starije i nemoćne osobe Alfredo Štiglić. U Puli je </w:t>
      </w:r>
      <w:r w:rsidR="0069422E" w:rsidRPr="002E0953">
        <w:t>također najviše</w:t>
      </w:r>
      <w:r w:rsidRPr="002E0953">
        <w:t xml:space="preserve"> privatnih domova za smještaj i brigu o starijim i nemoćnim osobama (npr. Dom sv. Polikarp, </w:t>
      </w:r>
      <w:r w:rsidR="0069422E" w:rsidRPr="002E0953">
        <w:t>D</w:t>
      </w:r>
      <w:r w:rsidRPr="002E0953">
        <w:t xml:space="preserve">om Katarina, </w:t>
      </w:r>
      <w:r w:rsidR="0069422E" w:rsidRPr="002E0953">
        <w:t>D</w:t>
      </w:r>
      <w:r w:rsidRPr="002E0953">
        <w:t xml:space="preserve">om Esperanza i dr.). Na području općina domovi za starije i nemoćne izgrađeni </w:t>
      </w:r>
      <w:r w:rsidR="0069422E" w:rsidRPr="002E0953">
        <w:t xml:space="preserve">su </w:t>
      </w:r>
      <w:r w:rsidRPr="002E0953">
        <w:t xml:space="preserve">u Svetvinčentu, Medulinu i Barbanu, </w:t>
      </w:r>
      <w:r w:rsidR="0069422E" w:rsidRPr="002E0953">
        <w:t xml:space="preserve">a </w:t>
      </w:r>
      <w:r w:rsidRPr="002E0953">
        <w:t xml:space="preserve">u Marčani, Ližnjanu i Vodnjanu nema domova za skrb o starijima i nemoćnima. </w:t>
      </w:r>
    </w:p>
    <w:p w:rsidR="00337A10" w:rsidRPr="002E0953" w:rsidRDefault="00337A10" w:rsidP="00337A10">
      <w:pPr>
        <w:autoSpaceDE w:val="0"/>
        <w:autoSpaceDN w:val="0"/>
        <w:adjustRightInd w:val="0"/>
        <w:jc w:val="both"/>
        <w:rPr>
          <w:rFonts w:cs="Times New Roman"/>
          <w:color w:val="000000"/>
          <w:szCs w:val="24"/>
        </w:rPr>
      </w:pPr>
    </w:p>
    <w:p w:rsidR="00337A10" w:rsidRPr="002E0953" w:rsidRDefault="00337A10" w:rsidP="00337A10">
      <w:pPr>
        <w:autoSpaceDE w:val="0"/>
        <w:autoSpaceDN w:val="0"/>
        <w:adjustRightInd w:val="0"/>
        <w:jc w:val="both"/>
        <w:rPr>
          <w:rFonts w:cs="Times New Roman"/>
          <w:b/>
          <w:color w:val="000000"/>
          <w:szCs w:val="24"/>
          <w:u w:val="single"/>
        </w:rPr>
      </w:pPr>
      <w:r w:rsidRPr="002E0953">
        <w:rPr>
          <w:rFonts w:cs="Times New Roman"/>
          <w:b/>
          <w:color w:val="000000"/>
          <w:szCs w:val="24"/>
          <w:u w:val="single"/>
        </w:rPr>
        <w:t xml:space="preserve">Stanje kriminaliteta </w:t>
      </w:r>
    </w:p>
    <w:p w:rsidR="00337A10" w:rsidRPr="002E0953" w:rsidRDefault="00337A10" w:rsidP="00337A10">
      <w:pPr>
        <w:autoSpaceDE w:val="0"/>
        <w:autoSpaceDN w:val="0"/>
        <w:adjustRightInd w:val="0"/>
        <w:jc w:val="both"/>
        <w:rPr>
          <w:rFonts w:cs="Times New Roman"/>
          <w:color w:val="000000"/>
          <w:szCs w:val="24"/>
        </w:rPr>
      </w:pPr>
      <w:r w:rsidRPr="002E0953">
        <w:rPr>
          <w:rFonts w:cs="Times New Roman"/>
          <w:color w:val="000000"/>
          <w:szCs w:val="24"/>
        </w:rPr>
        <w:t xml:space="preserve">Na urbanom području Pula bilježi </w:t>
      </w:r>
      <w:r w:rsidR="0069422E" w:rsidRPr="002E0953">
        <w:rPr>
          <w:rFonts w:cs="Times New Roman"/>
          <w:color w:val="000000"/>
          <w:szCs w:val="24"/>
        </w:rPr>
        <w:t xml:space="preserve">se </w:t>
      </w:r>
      <w:r w:rsidRPr="002E0953">
        <w:rPr>
          <w:rFonts w:cs="Times New Roman"/>
          <w:color w:val="000000"/>
          <w:szCs w:val="24"/>
        </w:rPr>
        <w:t xml:space="preserve">trend smanjenja ukupnog broja kaznenih djela. U razdoblju </w:t>
      </w:r>
      <w:r w:rsidR="0069422E" w:rsidRPr="002E0953">
        <w:rPr>
          <w:rFonts w:cs="Times New Roman"/>
          <w:color w:val="000000"/>
          <w:szCs w:val="24"/>
        </w:rPr>
        <w:t xml:space="preserve">od </w:t>
      </w:r>
      <w:r w:rsidRPr="002E0953">
        <w:rPr>
          <w:rFonts w:cs="Times New Roman"/>
          <w:color w:val="000000"/>
          <w:szCs w:val="24"/>
        </w:rPr>
        <w:t>2010. do 2015. godine ukupan broj kaznenih djela smanj</w:t>
      </w:r>
      <w:r w:rsidR="0069422E" w:rsidRPr="002E0953">
        <w:rPr>
          <w:rFonts w:cs="Times New Roman"/>
          <w:color w:val="000000"/>
          <w:szCs w:val="24"/>
        </w:rPr>
        <w:t>io se</w:t>
      </w:r>
      <w:r w:rsidRPr="002E0953">
        <w:rPr>
          <w:rFonts w:cs="Times New Roman"/>
          <w:color w:val="000000"/>
          <w:szCs w:val="24"/>
        </w:rPr>
        <w:t xml:space="preserve"> 14,12%.  </w:t>
      </w:r>
    </w:p>
    <w:p w:rsidR="00337A10" w:rsidRPr="002E0953" w:rsidRDefault="00337A10" w:rsidP="00337A10">
      <w:pPr>
        <w:autoSpaceDE w:val="0"/>
        <w:autoSpaceDN w:val="0"/>
        <w:adjustRightInd w:val="0"/>
        <w:jc w:val="both"/>
        <w:rPr>
          <w:rFonts w:cs="Times New Roman"/>
          <w:b/>
          <w:color w:val="000000"/>
          <w:szCs w:val="24"/>
        </w:rPr>
      </w:pPr>
    </w:p>
    <w:p w:rsidR="00337A10" w:rsidRPr="002E0953" w:rsidRDefault="00337A10" w:rsidP="00F922E6">
      <w:pPr>
        <w:pStyle w:val="Tabela"/>
      </w:pPr>
      <w:bookmarkStart w:id="23" w:name="_Toc452973673"/>
      <w:r w:rsidRPr="002E0953">
        <w:t>Tablica 6. Kretanje broja kaznenih djela prema vrstama na urbanom području Pula 2010.–2015. godine</w:t>
      </w:r>
      <w:bookmarkEnd w:id="23"/>
    </w:p>
    <w:tbl>
      <w:tblPr>
        <w:tblW w:w="9600" w:type="dxa"/>
        <w:tblInd w:w="93" w:type="dxa"/>
        <w:tblLook w:val="04A0"/>
      </w:tblPr>
      <w:tblGrid>
        <w:gridCol w:w="1200"/>
        <w:gridCol w:w="1200"/>
        <w:gridCol w:w="1200"/>
        <w:gridCol w:w="1200"/>
        <w:gridCol w:w="1200"/>
        <w:gridCol w:w="1200"/>
        <w:gridCol w:w="1200"/>
        <w:gridCol w:w="1200"/>
      </w:tblGrid>
      <w:tr w:rsidR="00337A10" w:rsidRPr="002E0953" w:rsidTr="00234885">
        <w:trPr>
          <w:trHeight w:val="345"/>
        </w:trPr>
        <w:tc>
          <w:tcPr>
            <w:tcW w:w="9600" w:type="dxa"/>
            <w:gridSpan w:val="8"/>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Vrsta kaznenog djela</w:t>
            </w:r>
          </w:p>
        </w:tc>
      </w:tr>
      <w:tr w:rsidR="00337A10" w:rsidRPr="002E0953" w:rsidTr="00234885">
        <w:trPr>
          <w:trHeight w:val="705"/>
        </w:trPr>
        <w:tc>
          <w:tcPr>
            <w:tcW w:w="1200"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Godina</w:t>
            </w:r>
          </w:p>
        </w:tc>
        <w:tc>
          <w:tcPr>
            <w:tcW w:w="1200" w:type="dxa"/>
            <w:tcBorders>
              <w:top w:val="nil"/>
              <w:left w:val="single" w:sz="4" w:space="0" w:color="auto"/>
              <w:bottom w:val="single" w:sz="8" w:space="0" w:color="auto"/>
              <w:right w:val="single" w:sz="4" w:space="0" w:color="auto"/>
            </w:tcBorders>
            <w:shd w:val="clear" w:color="auto" w:fill="D9D9D9" w:themeFill="background1" w:themeFillShade="D9"/>
            <w:vAlign w:val="center"/>
            <w:hideMark/>
          </w:tcPr>
          <w:p w:rsidR="00337A10" w:rsidRPr="002E0953" w:rsidRDefault="00337A10" w:rsidP="00E1675C">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Opći krim</w:t>
            </w:r>
            <w:r w:rsidR="00E1675C" w:rsidRPr="002E0953">
              <w:rPr>
                <w:rFonts w:eastAsia="Times New Roman" w:cs="Times New Roman"/>
                <w:color w:val="000000"/>
                <w:sz w:val="16"/>
                <w:szCs w:val="16"/>
                <w:lang w:eastAsia="hr-HR"/>
              </w:rPr>
              <w:t>inal</w:t>
            </w:r>
          </w:p>
        </w:tc>
        <w:tc>
          <w:tcPr>
            <w:tcW w:w="1200" w:type="dxa"/>
            <w:tcBorders>
              <w:top w:val="nil"/>
              <w:left w:val="nil"/>
              <w:bottom w:val="single" w:sz="8" w:space="0" w:color="auto"/>
              <w:right w:val="single" w:sz="4" w:space="0" w:color="auto"/>
            </w:tcBorders>
            <w:shd w:val="clear" w:color="auto" w:fill="D9D9D9" w:themeFill="background1" w:themeFillShade="D9"/>
            <w:vAlign w:val="center"/>
            <w:hideMark/>
          </w:tcPr>
          <w:p w:rsidR="00337A10" w:rsidRPr="002E0953" w:rsidRDefault="00337A10" w:rsidP="00E1675C">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Organizirani krim</w:t>
            </w:r>
            <w:r w:rsidR="00E1675C" w:rsidRPr="002E0953">
              <w:rPr>
                <w:rFonts w:eastAsia="Times New Roman" w:cs="Times New Roman"/>
                <w:color w:val="000000"/>
                <w:sz w:val="16"/>
                <w:szCs w:val="16"/>
                <w:lang w:eastAsia="hr-HR"/>
              </w:rPr>
              <w:t>inal</w:t>
            </w:r>
          </w:p>
        </w:tc>
        <w:tc>
          <w:tcPr>
            <w:tcW w:w="1200" w:type="dxa"/>
            <w:tcBorders>
              <w:top w:val="nil"/>
              <w:left w:val="nil"/>
              <w:bottom w:val="single" w:sz="8" w:space="0" w:color="auto"/>
              <w:right w:val="single" w:sz="4" w:space="0" w:color="auto"/>
            </w:tcBorders>
            <w:shd w:val="clear" w:color="auto" w:fill="D9D9D9" w:themeFill="background1" w:themeFillShade="D9"/>
            <w:vAlign w:val="center"/>
            <w:hideMark/>
          </w:tcPr>
          <w:p w:rsidR="00337A10" w:rsidRPr="002E0953" w:rsidRDefault="00337A10" w:rsidP="00E1675C">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Krim</w:t>
            </w:r>
            <w:r w:rsidR="00F922E6" w:rsidRPr="002E0953">
              <w:rPr>
                <w:rFonts w:eastAsia="Times New Roman" w:cs="Times New Roman"/>
                <w:color w:val="000000"/>
                <w:sz w:val="16"/>
                <w:szCs w:val="16"/>
                <w:lang w:eastAsia="hr-HR"/>
              </w:rPr>
              <w:t>inal vezan uz</w:t>
            </w:r>
            <w:r w:rsidRPr="002E0953">
              <w:rPr>
                <w:rFonts w:eastAsia="Times New Roman" w:cs="Times New Roman"/>
                <w:color w:val="000000"/>
                <w:sz w:val="16"/>
                <w:szCs w:val="16"/>
                <w:lang w:eastAsia="hr-HR"/>
              </w:rPr>
              <w:t xml:space="preserve"> drog</w:t>
            </w:r>
            <w:r w:rsidR="00E1675C" w:rsidRPr="002E0953">
              <w:rPr>
                <w:rFonts w:eastAsia="Times New Roman" w:cs="Times New Roman"/>
                <w:color w:val="000000"/>
                <w:sz w:val="16"/>
                <w:szCs w:val="16"/>
                <w:lang w:eastAsia="hr-HR"/>
              </w:rPr>
              <w:t>e</w:t>
            </w:r>
          </w:p>
        </w:tc>
        <w:tc>
          <w:tcPr>
            <w:tcW w:w="1200" w:type="dxa"/>
            <w:tcBorders>
              <w:top w:val="nil"/>
              <w:left w:val="nil"/>
              <w:bottom w:val="single" w:sz="8"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Gospodarski krim</w:t>
            </w:r>
            <w:r w:rsidR="00E1675C" w:rsidRPr="002E0953">
              <w:rPr>
                <w:rFonts w:eastAsia="Times New Roman" w:cs="Times New Roman"/>
                <w:color w:val="000000"/>
                <w:sz w:val="16"/>
                <w:szCs w:val="16"/>
                <w:lang w:eastAsia="hr-HR"/>
              </w:rPr>
              <w:t>inal</w:t>
            </w:r>
          </w:p>
        </w:tc>
        <w:tc>
          <w:tcPr>
            <w:tcW w:w="1200" w:type="dxa"/>
            <w:tcBorders>
              <w:top w:val="nil"/>
              <w:left w:val="nil"/>
              <w:bottom w:val="single" w:sz="8"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Terorizam</w:t>
            </w:r>
          </w:p>
        </w:tc>
        <w:tc>
          <w:tcPr>
            <w:tcW w:w="1200" w:type="dxa"/>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Krim</w:t>
            </w:r>
            <w:r w:rsidR="00E1675C" w:rsidRPr="002E0953">
              <w:rPr>
                <w:rFonts w:eastAsia="Times New Roman" w:cs="Times New Roman"/>
                <w:color w:val="000000"/>
                <w:sz w:val="16"/>
                <w:szCs w:val="16"/>
                <w:lang w:eastAsia="hr-HR"/>
              </w:rPr>
              <w:t>inal</w:t>
            </w:r>
            <w:r w:rsidRPr="002E0953">
              <w:rPr>
                <w:rFonts w:eastAsia="Times New Roman" w:cs="Times New Roman"/>
                <w:color w:val="000000"/>
                <w:sz w:val="16"/>
                <w:szCs w:val="16"/>
                <w:lang w:eastAsia="hr-HR"/>
              </w:rPr>
              <w:t xml:space="preserve"> na štetu djece</w:t>
            </w:r>
          </w:p>
        </w:tc>
        <w:tc>
          <w:tcPr>
            <w:tcW w:w="1200" w:type="dxa"/>
            <w:tcBorders>
              <w:top w:val="nil"/>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Ukupno</w:t>
            </w:r>
          </w:p>
        </w:tc>
      </w:tr>
      <w:tr w:rsidR="00337A10" w:rsidRPr="002E0953" w:rsidTr="00EA6F17">
        <w:trPr>
          <w:trHeight w:val="300"/>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2.148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w:t>
            </w:r>
          </w:p>
        </w:tc>
        <w:tc>
          <w:tcPr>
            <w:tcW w:w="1200" w:type="dxa"/>
            <w:tcBorders>
              <w:top w:val="single" w:sz="4" w:space="0" w:color="auto"/>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129</w:t>
            </w:r>
          </w:p>
        </w:tc>
        <w:tc>
          <w:tcPr>
            <w:tcW w:w="1200" w:type="dxa"/>
            <w:tcBorders>
              <w:top w:val="nil"/>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2.648</w:t>
            </w:r>
          </w:p>
        </w:tc>
      </w:tr>
      <w:tr w:rsidR="00337A10" w:rsidRPr="002E0953" w:rsidTr="00EA6F17">
        <w:trPr>
          <w:trHeight w:val="315"/>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2011.</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2.270</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176</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185</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1200" w:type="dxa"/>
            <w:tcBorders>
              <w:top w:val="nil"/>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147</w:t>
            </w:r>
          </w:p>
        </w:tc>
        <w:tc>
          <w:tcPr>
            <w:tcW w:w="1200" w:type="dxa"/>
            <w:tcBorders>
              <w:top w:val="nil"/>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2.799</w:t>
            </w:r>
          </w:p>
        </w:tc>
      </w:tr>
      <w:tr w:rsidR="00337A10" w:rsidRPr="002E0953" w:rsidTr="00EA6F17">
        <w:trPr>
          <w:trHeight w:val="300"/>
        </w:trPr>
        <w:tc>
          <w:tcPr>
            <w:tcW w:w="1200" w:type="dxa"/>
            <w:tcBorders>
              <w:top w:val="nil"/>
              <w:left w:val="single" w:sz="8" w:space="0" w:color="auto"/>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2012.</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2.458</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228</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w:t>
            </w:r>
          </w:p>
        </w:tc>
        <w:tc>
          <w:tcPr>
            <w:tcW w:w="12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1200" w:type="dxa"/>
            <w:tcBorders>
              <w:top w:val="nil"/>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84</w:t>
            </w:r>
          </w:p>
        </w:tc>
        <w:tc>
          <w:tcPr>
            <w:tcW w:w="1200" w:type="dxa"/>
            <w:tcBorders>
              <w:top w:val="nil"/>
              <w:left w:val="nil"/>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2.856</w:t>
            </w:r>
          </w:p>
        </w:tc>
      </w:tr>
      <w:tr w:rsidR="00337A10" w:rsidRPr="002E0953" w:rsidTr="00EA6F17">
        <w:trPr>
          <w:trHeight w:val="300"/>
        </w:trPr>
        <w:tc>
          <w:tcPr>
            <w:tcW w:w="1200" w:type="dxa"/>
            <w:tcBorders>
              <w:top w:val="nil"/>
              <w:left w:val="single" w:sz="8" w:space="0" w:color="auto"/>
              <w:bottom w:val="nil"/>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2013.</w:t>
            </w:r>
          </w:p>
        </w:tc>
        <w:tc>
          <w:tcPr>
            <w:tcW w:w="1200" w:type="dxa"/>
            <w:tcBorders>
              <w:top w:val="nil"/>
              <w:left w:val="single" w:sz="4" w:space="0" w:color="auto"/>
              <w:bottom w:val="nil"/>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2.006</w:t>
            </w:r>
          </w:p>
        </w:tc>
        <w:tc>
          <w:tcPr>
            <w:tcW w:w="1200" w:type="dxa"/>
            <w:tcBorders>
              <w:top w:val="nil"/>
              <w:left w:val="nil"/>
              <w:bottom w:val="nil"/>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w:t>
            </w:r>
          </w:p>
        </w:tc>
        <w:tc>
          <w:tcPr>
            <w:tcW w:w="1200" w:type="dxa"/>
            <w:tcBorders>
              <w:top w:val="nil"/>
              <w:left w:val="nil"/>
              <w:bottom w:val="nil"/>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72</w:t>
            </w:r>
          </w:p>
        </w:tc>
        <w:tc>
          <w:tcPr>
            <w:tcW w:w="1200" w:type="dxa"/>
            <w:tcBorders>
              <w:top w:val="nil"/>
              <w:left w:val="nil"/>
              <w:bottom w:val="nil"/>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119</w:t>
            </w:r>
          </w:p>
        </w:tc>
        <w:tc>
          <w:tcPr>
            <w:tcW w:w="1200" w:type="dxa"/>
            <w:tcBorders>
              <w:top w:val="nil"/>
              <w:left w:val="nil"/>
              <w:bottom w:val="nil"/>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1200" w:type="dxa"/>
            <w:tcBorders>
              <w:top w:val="nil"/>
              <w:left w:val="nil"/>
              <w:bottom w:val="nil"/>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124</w:t>
            </w:r>
          </w:p>
        </w:tc>
        <w:tc>
          <w:tcPr>
            <w:tcW w:w="1200" w:type="dxa"/>
            <w:tcBorders>
              <w:top w:val="nil"/>
              <w:left w:val="nil"/>
              <w:bottom w:val="nil"/>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2.338</w:t>
            </w:r>
          </w:p>
        </w:tc>
      </w:tr>
      <w:tr w:rsidR="00337A10" w:rsidRPr="002E0953" w:rsidTr="00EA6F17">
        <w:trPr>
          <w:trHeight w:val="300"/>
        </w:trPr>
        <w:tc>
          <w:tcPr>
            <w:tcW w:w="120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lastRenderedPageBreak/>
              <w:t>2014.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1.771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243</w:t>
            </w:r>
          </w:p>
        </w:tc>
        <w:tc>
          <w:tcPr>
            <w:tcW w:w="1200" w:type="dxa"/>
            <w:tcBorders>
              <w:top w:val="single" w:sz="4" w:space="0" w:color="auto"/>
              <w:left w:val="single" w:sz="8" w:space="0" w:color="auto"/>
              <w:bottom w:val="nil"/>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2.284</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2015.</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1.743</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81</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1200" w:type="dxa"/>
            <w:tcBorders>
              <w:top w:val="nil"/>
              <w:left w:val="nil"/>
              <w:bottom w:val="single" w:sz="8"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335</w:t>
            </w:r>
          </w:p>
        </w:tc>
        <w:tc>
          <w:tcPr>
            <w:tcW w:w="1200"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2.274</w:t>
            </w:r>
          </w:p>
        </w:tc>
      </w:tr>
    </w:tbl>
    <w:p w:rsidR="00337A10" w:rsidRPr="002E0953" w:rsidRDefault="00337A10" w:rsidP="00337A10">
      <w:pPr>
        <w:autoSpaceDE w:val="0"/>
        <w:autoSpaceDN w:val="0"/>
        <w:adjustRightInd w:val="0"/>
        <w:jc w:val="both"/>
        <w:rPr>
          <w:rFonts w:cs="Times New Roman"/>
          <w:color w:val="000000"/>
          <w:sz w:val="18"/>
          <w:szCs w:val="18"/>
        </w:rPr>
      </w:pPr>
      <w:r w:rsidRPr="002E0953">
        <w:rPr>
          <w:rFonts w:cs="Times New Roman"/>
          <w:color w:val="000000"/>
          <w:sz w:val="18"/>
          <w:szCs w:val="18"/>
        </w:rPr>
        <w:t>Izvor: MUP</w:t>
      </w:r>
      <w:r w:rsidR="0069422E" w:rsidRPr="002E0953">
        <w:rPr>
          <w:rFonts w:cs="Times New Roman"/>
          <w:color w:val="000000"/>
          <w:sz w:val="18"/>
          <w:szCs w:val="18"/>
        </w:rPr>
        <w:t>,</w:t>
      </w:r>
      <w:r w:rsidRPr="002E0953">
        <w:rPr>
          <w:rFonts w:cs="Times New Roman"/>
          <w:color w:val="000000"/>
          <w:sz w:val="18"/>
          <w:szCs w:val="18"/>
        </w:rPr>
        <w:t xml:space="preserve"> PU Istarska, 2016.</w:t>
      </w:r>
    </w:p>
    <w:p w:rsidR="0021326C" w:rsidRDefault="0021326C" w:rsidP="00337A10">
      <w:pPr>
        <w:jc w:val="both"/>
        <w:rPr>
          <w:rFonts w:cs="Times New Roman"/>
          <w:b/>
          <w:szCs w:val="24"/>
          <w:u w:val="single"/>
        </w:rPr>
      </w:pPr>
    </w:p>
    <w:p w:rsidR="00337A10" w:rsidRPr="002E0953" w:rsidRDefault="00337A10" w:rsidP="00337A10">
      <w:pPr>
        <w:jc w:val="both"/>
        <w:rPr>
          <w:rFonts w:cs="Times New Roman"/>
          <w:b/>
          <w:szCs w:val="24"/>
        </w:rPr>
      </w:pPr>
      <w:r w:rsidRPr="002E0953">
        <w:rPr>
          <w:rFonts w:cs="Times New Roman"/>
          <w:b/>
          <w:szCs w:val="24"/>
          <w:u w:val="single"/>
        </w:rPr>
        <w:t>Društvena i zdravstvena infrastruktura</w:t>
      </w:r>
      <w:r w:rsidRPr="002E0953">
        <w:rPr>
          <w:rFonts w:cs="Times New Roman"/>
          <w:b/>
          <w:szCs w:val="24"/>
        </w:rPr>
        <w:t xml:space="preserve"> </w:t>
      </w:r>
    </w:p>
    <w:p w:rsidR="00337A10" w:rsidRPr="002E0953" w:rsidRDefault="00337A10" w:rsidP="00337A10">
      <w:pPr>
        <w:jc w:val="both"/>
        <w:rPr>
          <w:rFonts w:cs="Times New Roman"/>
          <w:b/>
          <w:szCs w:val="24"/>
        </w:rPr>
      </w:pPr>
      <w:r w:rsidRPr="002E0953">
        <w:rPr>
          <w:rFonts w:cs="Times New Roman"/>
          <w:b/>
          <w:szCs w:val="24"/>
        </w:rPr>
        <w:t>Bolnička zdravstvena skrb</w:t>
      </w:r>
    </w:p>
    <w:p w:rsidR="00337A10" w:rsidRPr="002E0953" w:rsidRDefault="00337A10" w:rsidP="00F922E6">
      <w:pPr>
        <w:jc w:val="both"/>
      </w:pPr>
      <w:r w:rsidRPr="002E0953">
        <w:t xml:space="preserve">Zdravstvenu djelatnost </w:t>
      </w:r>
      <w:r w:rsidR="0069422E" w:rsidRPr="002E0953">
        <w:t>na</w:t>
      </w:r>
      <w:r w:rsidRPr="002E0953">
        <w:t xml:space="preserve"> urbanom području Pul</w:t>
      </w:r>
      <w:r w:rsidR="0069422E" w:rsidRPr="002E0953">
        <w:t>a</w:t>
      </w:r>
      <w:r w:rsidRPr="002E0953">
        <w:t xml:space="preserve"> obavljaju županijske i privatne zdravstvene ustanove, čije je koncentracija najveća u središtu urbanog područja, Gradu Puli (Istarski domovi zdravlja, Zavod za javno zdravstvo Istarske županije, Opća bolnica Pula i dr.). Na području </w:t>
      </w:r>
      <w:r w:rsidR="0069422E" w:rsidRPr="002E0953">
        <w:t>G</w:t>
      </w:r>
      <w:r w:rsidRPr="002E0953">
        <w:t xml:space="preserve">rada Vodnjana i općina u sastavu urbanog područja stanovnicima se zdravstvena skrb pruža u zdravstvenim ambulantama primarne i opće medicine te stomatološkim ordinacijama i ljekarnama. </w:t>
      </w:r>
    </w:p>
    <w:p w:rsidR="00337A10" w:rsidRPr="002E0953" w:rsidRDefault="00337A10" w:rsidP="00F922E6">
      <w:pPr>
        <w:jc w:val="both"/>
      </w:pPr>
      <w:r w:rsidRPr="002E0953">
        <w:t>Specijalistička zdravstvena zaštita na urbanom području pr</w:t>
      </w:r>
      <w:r w:rsidR="0069422E" w:rsidRPr="002E0953">
        <w:t>uža</w:t>
      </w:r>
      <w:r w:rsidRPr="002E0953">
        <w:t xml:space="preserve"> </w:t>
      </w:r>
      <w:r w:rsidR="0069422E" w:rsidRPr="002E0953">
        <w:t xml:space="preserve">se </w:t>
      </w:r>
      <w:r w:rsidRPr="002E0953">
        <w:t xml:space="preserve">u Općoj bolnici Pula te </w:t>
      </w:r>
      <w:r w:rsidR="0069422E" w:rsidRPr="002E0953">
        <w:t xml:space="preserve">u </w:t>
      </w:r>
      <w:r w:rsidRPr="002E0953">
        <w:t xml:space="preserve">više privatnih specijalističkih ordinacija, poliklinika i lječilišta, uglavnom na području Grada Pule. </w:t>
      </w:r>
    </w:p>
    <w:p w:rsidR="00337A10" w:rsidRPr="002E0953" w:rsidRDefault="00337A10" w:rsidP="00F922E6">
      <w:pPr>
        <w:jc w:val="both"/>
      </w:pPr>
      <w:r w:rsidRPr="002E0953">
        <w:t xml:space="preserve">Grad Pula prvi </w:t>
      </w:r>
      <w:r w:rsidR="0069422E" w:rsidRPr="002E0953">
        <w:t xml:space="preserve">je </w:t>
      </w:r>
      <w:r w:rsidRPr="002E0953">
        <w:t>grad u Istarskoj županiji koji je 1991. godine pristupio europskom pokretu Zdravih gradova kojem je cilj uspostav</w:t>
      </w:r>
      <w:r w:rsidR="0069422E" w:rsidRPr="002E0953">
        <w:t>a</w:t>
      </w:r>
      <w:r w:rsidRPr="002E0953">
        <w:t xml:space="preserve"> suradnje među gradovima na unapređenju stanja javnog zdravlja. Na snazi je Slika zdravlja Grada Pule za 2014. godinu s Planom za zdravlje koji je podloga provedbe zdravstvene politike na području </w:t>
      </w:r>
      <w:r w:rsidR="0069422E" w:rsidRPr="002E0953">
        <w:t>G</w:t>
      </w:r>
      <w:r w:rsidRPr="002E0953">
        <w:t xml:space="preserve">rada u razdoblju od 2015. do 2018. godine. </w:t>
      </w:r>
    </w:p>
    <w:p w:rsidR="00337A10" w:rsidRPr="002E0953" w:rsidRDefault="00337A10" w:rsidP="00F922E6">
      <w:pPr>
        <w:jc w:val="both"/>
      </w:pPr>
      <w:r w:rsidRPr="002E0953">
        <w:t xml:space="preserve">Za vrijeme </w:t>
      </w:r>
      <w:r w:rsidR="0069422E" w:rsidRPr="002E0953">
        <w:t xml:space="preserve">ljetne </w:t>
      </w:r>
      <w:r w:rsidRPr="002E0953">
        <w:t xml:space="preserve">turističke sezone na urbanom području Pula djeluje turistička ambulanta koja pruža usluge zdravstvene zaštite za turiste. Ambulanta djeluje od lipnja do sredine rujna </w:t>
      </w:r>
      <w:r w:rsidR="0069422E" w:rsidRPr="002E0953">
        <w:t>i ima</w:t>
      </w:r>
      <w:r w:rsidRPr="002E0953">
        <w:t xml:space="preserve"> dva tima koje čine dva liječnika i dvije medicinske sestre.  </w:t>
      </w:r>
    </w:p>
    <w:p w:rsidR="00234885" w:rsidRPr="002E0953" w:rsidRDefault="00234885" w:rsidP="00F922E6">
      <w:pPr>
        <w:jc w:val="both"/>
      </w:pPr>
    </w:p>
    <w:p w:rsidR="00337A10" w:rsidRPr="002E0953" w:rsidRDefault="00337A10" w:rsidP="00337A10">
      <w:pPr>
        <w:autoSpaceDE w:val="0"/>
        <w:autoSpaceDN w:val="0"/>
        <w:adjustRightInd w:val="0"/>
        <w:jc w:val="both"/>
        <w:rPr>
          <w:rFonts w:cs="Times New Roman"/>
          <w:b/>
          <w:szCs w:val="24"/>
        </w:rPr>
      </w:pPr>
      <w:r w:rsidRPr="002E0953">
        <w:rPr>
          <w:rFonts w:cs="Times New Roman"/>
          <w:b/>
          <w:szCs w:val="24"/>
        </w:rPr>
        <w:t>Stanovanje</w:t>
      </w:r>
    </w:p>
    <w:p w:rsidR="00337A10" w:rsidRDefault="00337A10" w:rsidP="00337A10">
      <w:pPr>
        <w:autoSpaceDE w:val="0"/>
        <w:autoSpaceDN w:val="0"/>
        <w:adjustRightInd w:val="0"/>
        <w:jc w:val="both"/>
        <w:rPr>
          <w:rFonts w:cs="Times New Roman"/>
          <w:szCs w:val="24"/>
        </w:rPr>
      </w:pPr>
      <w:r w:rsidRPr="002E0953">
        <w:rPr>
          <w:rFonts w:cs="Times New Roman"/>
          <w:szCs w:val="24"/>
        </w:rPr>
        <w:t>U 2011. godini na urbanom području Pula evidentiran</w:t>
      </w:r>
      <w:r w:rsidR="0069422E" w:rsidRPr="002E0953">
        <w:rPr>
          <w:rFonts w:cs="Times New Roman"/>
          <w:szCs w:val="24"/>
        </w:rPr>
        <w:t xml:space="preserve">e su ukupno </w:t>
      </w:r>
      <w:r w:rsidRPr="002E0953">
        <w:rPr>
          <w:rFonts w:cs="Times New Roman"/>
          <w:szCs w:val="24"/>
        </w:rPr>
        <w:t>51.142 stamben</w:t>
      </w:r>
      <w:r w:rsidR="0069422E" w:rsidRPr="002E0953">
        <w:rPr>
          <w:rFonts w:cs="Times New Roman"/>
          <w:szCs w:val="24"/>
        </w:rPr>
        <w:t>e</w:t>
      </w:r>
      <w:r w:rsidRPr="002E0953">
        <w:rPr>
          <w:rFonts w:cs="Times New Roman"/>
          <w:szCs w:val="24"/>
        </w:rPr>
        <w:t xml:space="preserve"> jedinic</w:t>
      </w:r>
      <w:r w:rsidR="0069422E" w:rsidRPr="002E0953">
        <w:rPr>
          <w:rFonts w:cs="Times New Roman"/>
          <w:szCs w:val="24"/>
        </w:rPr>
        <w:t>e</w:t>
      </w:r>
      <w:r w:rsidRPr="002E0953">
        <w:rPr>
          <w:rFonts w:cs="Times New Roman"/>
          <w:szCs w:val="24"/>
        </w:rPr>
        <w:t xml:space="preserve"> ili 38,45% ukupnog broja stambenih jedinica na području Istarske županije. Više od polovice stanova na urbanom području nalazi </w:t>
      </w:r>
      <w:r w:rsidR="0069422E" w:rsidRPr="002E0953">
        <w:rPr>
          <w:rFonts w:cs="Times New Roman"/>
          <w:szCs w:val="24"/>
        </w:rPr>
        <w:t xml:space="preserve">se </w:t>
      </w:r>
      <w:r w:rsidRPr="002E0953">
        <w:rPr>
          <w:rFonts w:cs="Times New Roman"/>
          <w:szCs w:val="24"/>
        </w:rPr>
        <w:t xml:space="preserve">u Gradu Puli (55,90%), a najmanje ih je u općinama Svetvinčenat i Barban (2,55% odnosno 2,63%). </w:t>
      </w:r>
    </w:p>
    <w:p w:rsidR="000F4E54" w:rsidRPr="002E0953" w:rsidRDefault="000F4E54" w:rsidP="00337A10">
      <w:pPr>
        <w:autoSpaceDE w:val="0"/>
        <w:autoSpaceDN w:val="0"/>
        <w:adjustRightInd w:val="0"/>
        <w:jc w:val="both"/>
        <w:rPr>
          <w:rFonts w:cs="Times New Roman"/>
          <w:szCs w:val="24"/>
        </w:rPr>
      </w:pPr>
    </w:p>
    <w:p w:rsidR="00337A10" w:rsidRPr="002E0953" w:rsidRDefault="00337A10" w:rsidP="00F922E6">
      <w:pPr>
        <w:pStyle w:val="Tabela"/>
      </w:pPr>
      <w:bookmarkStart w:id="24" w:name="_Toc452973674"/>
      <w:r w:rsidRPr="002E0953">
        <w:t>Tablica 7. Stanovi prema načinu korištenja u 2011.</w:t>
      </w:r>
      <w:bookmarkEnd w:id="24"/>
      <w:r w:rsidRPr="002E0953">
        <w:t xml:space="preserve"> </w:t>
      </w:r>
    </w:p>
    <w:tbl>
      <w:tblPr>
        <w:tblStyle w:val="TableGrid"/>
        <w:tblW w:w="5135" w:type="pct"/>
        <w:tblInd w:w="-256" w:type="dxa"/>
        <w:tblCellMar>
          <w:left w:w="28" w:type="dxa"/>
          <w:right w:w="28" w:type="dxa"/>
        </w:tblCellMar>
        <w:tblLook w:val="04A0"/>
      </w:tblPr>
      <w:tblGrid>
        <w:gridCol w:w="1111"/>
        <w:gridCol w:w="576"/>
        <w:gridCol w:w="696"/>
        <w:gridCol w:w="496"/>
        <w:gridCol w:w="696"/>
        <w:gridCol w:w="535"/>
        <w:gridCol w:w="577"/>
        <w:gridCol w:w="416"/>
        <w:gridCol w:w="576"/>
        <w:gridCol w:w="416"/>
        <w:gridCol w:w="576"/>
        <w:gridCol w:w="416"/>
        <w:gridCol w:w="576"/>
        <w:gridCol w:w="416"/>
        <w:gridCol w:w="576"/>
        <w:gridCol w:w="486"/>
        <w:gridCol w:w="576"/>
      </w:tblGrid>
      <w:tr w:rsidR="00337A10" w:rsidRPr="002E0953" w:rsidTr="000F4E54">
        <w:trPr>
          <w:trHeight w:val="542"/>
        </w:trPr>
        <w:tc>
          <w:tcPr>
            <w:tcW w:w="572" w:type="pct"/>
            <w:shd w:val="clear" w:color="auto" w:fill="D9D9D9" w:themeFill="background1" w:themeFillShade="D9"/>
          </w:tcPr>
          <w:p w:rsidR="00337A10" w:rsidRPr="002E0953" w:rsidRDefault="00337A10" w:rsidP="00EA6F17">
            <w:pPr>
              <w:rPr>
                <w:rFonts w:cs="Times New Roman"/>
                <w:sz w:val="16"/>
                <w:szCs w:val="16"/>
              </w:rPr>
            </w:pPr>
          </w:p>
        </w:tc>
        <w:tc>
          <w:tcPr>
            <w:tcW w:w="654"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Istarska županija</w:t>
            </w:r>
          </w:p>
        </w:tc>
        <w:tc>
          <w:tcPr>
            <w:tcW w:w="613"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Grad Pula</w:t>
            </w:r>
          </w:p>
        </w:tc>
        <w:tc>
          <w:tcPr>
            <w:tcW w:w="573"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Grad Vodnjan</w:t>
            </w:r>
          </w:p>
        </w:tc>
        <w:tc>
          <w:tcPr>
            <w:tcW w:w="510"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Općina Barban</w:t>
            </w:r>
          </w:p>
        </w:tc>
        <w:tc>
          <w:tcPr>
            <w:tcW w:w="510"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Općina Ližnjan</w:t>
            </w:r>
          </w:p>
        </w:tc>
        <w:tc>
          <w:tcPr>
            <w:tcW w:w="510"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Općina Marčana</w:t>
            </w:r>
          </w:p>
        </w:tc>
        <w:tc>
          <w:tcPr>
            <w:tcW w:w="510"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Općina Medulin</w:t>
            </w:r>
          </w:p>
        </w:tc>
        <w:tc>
          <w:tcPr>
            <w:tcW w:w="546" w:type="pct"/>
            <w:gridSpan w:val="2"/>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Općina Svetvinčenat</w:t>
            </w:r>
          </w:p>
        </w:tc>
      </w:tr>
      <w:tr w:rsidR="00B63F46" w:rsidRPr="002E0953" w:rsidTr="000F4E54">
        <w:trPr>
          <w:trHeight w:val="743"/>
        </w:trPr>
        <w:tc>
          <w:tcPr>
            <w:tcW w:w="572" w:type="pct"/>
            <w:shd w:val="clear" w:color="auto" w:fill="D9D9D9" w:themeFill="background1" w:themeFillShade="D9"/>
          </w:tcPr>
          <w:p w:rsidR="00337A10" w:rsidRPr="002E0953" w:rsidRDefault="00337A10" w:rsidP="00EA6F17">
            <w:pPr>
              <w:rPr>
                <w:rFonts w:cs="Times New Roman"/>
                <w:sz w:val="16"/>
                <w:szCs w:val="16"/>
              </w:rPr>
            </w:pPr>
          </w:p>
        </w:tc>
        <w:tc>
          <w:tcPr>
            <w:tcW w:w="296" w:type="pct"/>
            <w:shd w:val="clear" w:color="auto" w:fill="D9D9D9" w:themeFill="background1" w:themeFillShade="D9"/>
          </w:tcPr>
          <w:p w:rsidR="00337A10" w:rsidRPr="002E0953" w:rsidRDefault="00F922E6" w:rsidP="00F922E6">
            <w:pPr>
              <w:jc w:val="center"/>
              <w:rPr>
                <w:rFonts w:cs="Times New Roman"/>
                <w:b/>
                <w:sz w:val="16"/>
                <w:szCs w:val="16"/>
              </w:rPr>
            </w:pPr>
            <w:r w:rsidRPr="002E0953">
              <w:rPr>
                <w:rFonts w:cs="Times New Roman"/>
                <w:b/>
                <w:sz w:val="16"/>
                <w:szCs w:val="16"/>
              </w:rPr>
              <w:t>b</w:t>
            </w:r>
            <w:r w:rsidR="00337A10" w:rsidRPr="002E0953">
              <w:rPr>
                <w:rFonts w:cs="Times New Roman"/>
                <w:b/>
                <w:sz w:val="16"/>
                <w:szCs w:val="16"/>
              </w:rPr>
              <w:t>roj</w:t>
            </w:r>
          </w:p>
        </w:tc>
        <w:tc>
          <w:tcPr>
            <w:tcW w:w="358"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55"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358"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7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14"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14"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14"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14"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c>
          <w:tcPr>
            <w:tcW w:w="250"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broj</w:t>
            </w:r>
          </w:p>
        </w:tc>
        <w:tc>
          <w:tcPr>
            <w:tcW w:w="296" w:type="pct"/>
            <w:shd w:val="clear" w:color="auto" w:fill="D9D9D9" w:themeFill="background1" w:themeFillShade="D9"/>
          </w:tcPr>
          <w:p w:rsidR="00337A10" w:rsidRPr="002E0953" w:rsidRDefault="00337A10" w:rsidP="00F922E6">
            <w:pPr>
              <w:jc w:val="center"/>
              <w:rPr>
                <w:rFonts w:cs="Times New Roman"/>
                <w:b/>
                <w:sz w:val="16"/>
                <w:szCs w:val="16"/>
              </w:rPr>
            </w:pPr>
            <w:r w:rsidRPr="002E0953">
              <w:rPr>
                <w:rFonts w:cs="Times New Roman"/>
                <w:b/>
                <w:sz w:val="16"/>
                <w:szCs w:val="16"/>
              </w:rPr>
              <w:t>m</w:t>
            </w:r>
            <w:r w:rsidR="0069422E" w:rsidRPr="002E0953">
              <w:rPr>
                <w:rFonts w:cs="Times New Roman"/>
                <w:b/>
                <w:sz w:val="16"/>
                <w:szCs w:val="16"/>
              </w:rPr>
              <w:t>²</w:t>
            </w:r>
          </w:p>
          <w:p w:rsidR="00337A10" w:rsidRPr="002E0953" w:rsidRDefault="00337A10" w:rsidP="00F922E6">
            <w:pPr>
              <w:jc w:val="center"/>
              <w:rPr>
                <w:rFonts w:cs="Times New Roman"/>
                <w:b/>
                <w:sz w:val="16"/>
                <w:szCs w:val="16"/>
              </w:rPr>
            </w:pPr>
          </w:p>
        </w:tc>
      </w:tr>
      <w:tr w:rsidR="00B63F46" w:rsidRPr="002E0953" w:rsidTr="000F4E54">
        <w:trPr>
          <w:trHeight w:val="788"/>
        </w:trPr>
        <w:tc>
          <w:tcPr>
            <w:tcW w:w="572" w:type="pct"/>
          </w:tcPr>
          <w:p w:rsidR="00337A10" w:rsidRPr="002E0953" w:rsidRDefault="00337A10" w:rsidP="00EA6F17">
            <w:pPr>
              <w:rPr>
                <w:rFonts w:cs="Times New Roman"/>
                <w:b/>
                <w:sz w:val="16"/>
                <w:szCs w:val="16"/>
              </w:rPr>
            </w:pPr>
            <w:r w:rsidRPr="002E0953">
              <w:rPr>
                <w:rFonts w:cs="Times New Roman"/>
                <w:b/>
                <w:sz w:val="16"/>
                <w:szCs w:val="16"/>
              </w:rPr>
              <w:t>Stanovi za stalno stanovanje</w:t>
            </w:r>
          </w:p>
        </w:tc>
        <w:tc>
          <w:tcPr>
            <w:tcW w:w="296" w:type="pct"/>
          </w:tcPr>
          <w:p w:rsidR="00337A10" w:rsidRPr="002E0953" w:rsidRDefault="00337A10" w:rsidP="00EA6F17">
            <w:pPr>
              <w:rPr>
                <w:rFonts w:cs="Times New Roman"/>
                <w:sz w:val="16"/>
                <w:szCs w:val="16"/>
              </w:rPr>
            </w:pPr>
            <w:r w:rsidRPr="002E0953">
              <w:rPr>
                <w:rFonts w:cs="Times New Roman"/>
                <w:sz w:val="16"/>
                <w:szCs w:val="16"/>
              </w:rPr>
              <w:t>102.108</w:t>
            </w:r>
          </w:p>
        </w:tc>
        <w:tc>
          <w:tcPr>
            <w:tcW w:w="358" w:type="pct"/>
          </w:tcPr>
          <w:p w:rsidR="00337A10" w:rsidRPr="002E0953" w:rsidRDefault="00337A10" w:rsidP="00EA6F17">
            <w:pPr>
              <w:rPr>
                <w:rFonts w:cs="Times New Roman"/>
                <w:sz w:val="16"/>
                <w:szCs w:val="16"/>
              </w:rPr>
            </w:pPr>
            <w:r w:rsidRPr="002E0953">
              <w:rPr>
                <w:rFonts w:cs="Times New Roman"/>
                <w:sz w:val="16"/>
                <w:szCs w:val="16"/>
              </w:rPr>
              <w:t>7.885.869</w:t>
            </w:r>
          </w:p>
        </w:tc>
        <w:tc>
          <w:tcPr>
            <w:tcW w:w="255" w:type="pct"/>
          </w:tcPr>
          <w:p w:rsidR="00337A10" w:rsidRPr="002E0953" w:rsidRDefault="00337A10" w:rsidP="00EA6F17">
            <w:pPr>
              <w:rPr>
                <w:rFonts w:cs="Times New Roman"/>
                <w:sz w:val="16"/>
                <w:szCs w:val="16"/>
              </w:rPr>
            </w:pPr>
            <w:r w:rsidRPr="002E0953">
              <w:rPr>
                <w:rFonts w:cs="Times New Roman"/>
                <w:sz w:val="16"/>
                <w:szCs w:val="16"/>
              </w:rPr>
              <w:t>27.681</w:t>
            </w:r>
          </w:p>
        </w:tc>
        <w:tc>
          <w:tcPr>
            <w:tcW w:w="358" w:type="pct"/>
          </w:tcPr>
          <w:p w:rsidR="00337A10" w:rsidRPr="002E0953" w:rsidRDefault="00337A10" w:rsidP="00EA6F17">
            <w:pPr>
              <w:rPr>
                <w:rFonts w:cs="Times New Roman"/>
                <w:sz w:val="16"/>
                <w:szCs w:val="16"/>
              </w:rPr>
            </w:pPr>
            <w:r w:rsidRPr="002E0953">
              <w:rPr>
                <w:rFonts w:cs="Times New Roman"/>
                <w:sz w:val="16"/>
                <w:szCs w:val="16"/>
              </w:rPr>
              <w:t>1.959.977</w:t>
            </w:r>
          </w:p>
        </w:tc>
        <w:tc>
          <w:tcPr>
            <w:tcW w:w="276" w:type="pct"/>
          </w:tcPr>
          <w:p w:rsidR="00337A10" w:rsidRPr="002E0953" w:rsidRDefault="00337A10" w:rsidP="00EA6F17">
            <w:pPr>
              <w:rPr>
                <w:rFonts w:cs="Times New Roman"/>
                <w:sz w:val="16"/>
                <w:szCs w:val="16"/>
              </w:rPr>
            </w:pPr>
            <w:r w:rsidRPr="002E0953">
              <w:rPr>
                <w:rFonts w:cs="Times New Roman"/>
                <w:sz w:val="16"/>
                <w:szCs w:val="16"/>
              </w:rPr>
              <w:t>3.126</w:t>
            </w:r>
          </w:p>
        </w:tc>
        <w:tc>
          <w:tcPr>
            <w:tcW w:w="296" w:type="pct"/>
          </w:tcPr>
          <w:p w:rsidR="00337A10" w:rsidRPr="002E0953" w:rsidRDefault="00337A10" w:rsidP="00EA6F17">
            <w:pPr>
              <w:rPr>
                <w:rFonts w:cs="Times New Roman"/>
                <w:sz w:val="16"/>
                <w:szCs w:val="16"/>
              </w:rPr>
            </w:pPr>
            <w:r w:rsidRPr="002E0953">
              <w:rPr>
                <w:rFonts w:cs="Times New Roman"/>
                <w:sz w:val="16"/>
                <w:szCs w:val="16"/>
              </w:rPr>
              <w:t>245.362</w:t>
            </w:r>
          </w:p>
        </w:tc>
        <w:tc>
          <w:tcPr>
            <w:tcW w:w="214" w:type="pct"/>
          </w:tcPr>
          <w:p w:rsidR="00337A10" w:rsidRPr="002E0953" w:rsidRDefault="00337A10" w:rsidP="00EA6F17">
            <w:pPr>
              <w:rPr>
                <w:rFonts w:cs="Times New Roman"/>
                <w:sz w:val="16"/>
                <w:szCs w:val="16"/>
              </w:rPr>
            </w:pPr>
            <w:r w:rsidRPr="002E0953">
              <w:rPr>
                <w:rFonts w:cs="Times New Roman"/>
                <w:sz w:val="16"/>
                <w:szCs w:val="16"/>
              </w:rPr>
              <w:t>1.254</w:t>
            </w:r>
          </w:p>
        </w:tc>
        <w:tc>
          <w:tcPr>
            <w:tcW w:w="296" w:type="pct"/>
          </w:tcPr>
          <w:p w:rsidR="00337A10" w:rsidRPr="002E0953" w:rsidRDefault="00337A10" w:rsidP="00EA6F17">
            <w:pPr>
              <w:rPr>
                <w:rFonts w:cs="Times New Roman"/>
                <w:sz w:val="16"/>
                <w:szCs w:val="16"/>
              </w:rPr>
            </w:pPr>
            <w:r w:rsidRPr="002E0953">
              <w:rPr>
                <w:rFonts w:cs="Times New Roman"/>
                <w:sz w:val="16"/>
                <w:szCs w:val="16"/>
              </w:rPr>
              <w:t>104.941</w:t>
            </w:r>
          </w:p>
        </w:tc>
        <w:tc>
          <w:tcPr>
            <w:tcW w:w="214" w:type="pct"/>
          </w:tcPr>
          <w:p w:rsidR="00337A10" w:rsidRPr="002E0953" w:rsidRDefault="00337A10" w:rsidP="00EA6F17">
            <w:pPr>
              <w:rPr>
                <w:rFonts w:cs="Times New Roman"/>
                <w:sz w:val="16"/>
                <w:szCs w:val="16"/>
              </w:rPr>
            </w:pPr>
            <w:r w:rsidRPr="002E0953">
              <w:rPr>
                <w:rFonts w:cs="Times New Roman"/>
                <w:sz w:val="16"/>
                <w:szCs w:val="16"/>
              </w:rPr>
              <w:t>2.309</w:t>
            </w:r>
          </w:p>
        </w:tc>
        <w:tc>
          <w:tcPr>
            <w:tcW w:w="296" w:type="pct"/>
          </w:tcPr>
          <w:p w:rsidR="00337A10" w:rsidRPr="002E0953" w:rsidRDefault="00337A10" w:rsidP="00EA6F17">
            <w:pPr>
              <w:rPr>
                <w:rFonts w:cs="Times New Roman"/>
                <w:sz w:val="16"/>
                <w:szCs w:val="16"/>
              </w:rPr>
            </w:pPr>
            <w:r w:rsidRPr="002E0953">
              <w:rPr>
                <w:rFonts w:cs="Times New Roman"/>
                <w:sz w:val="16"/>
                <w:szCs w:val="16"/>
              </w:rPr>
              <w:t>188.413</w:t>
            </w:r>
          </w:p>
        </w:tc>
        <w:tc>
          <w:tcPr>
            <w:tcW w:w="214" w:type="pct"/>
          </w:tcPr>
          <w:p w:rsidR="00337A10" w:rsidRPr="002E0953" w:rsidRDefault="00337A10" w:rsidP="00EA6F17">
            <w:pPr>
              <w:rPr>
                <w:rFonts w:cs="Times New Roman"/>
                <w:sz w:val="16"/>
                <w:szCs w:val="16"/>
              </w:rPr>
            </w:pPr>
            <w:r w:rsidRPr="002E0953">
              <w:rPr>
                <w:rFonts w:cs="Times New Roman"/>
                <w:sz w:val="16"/>
                <w:szCs w:val="16"/>
              </w:rPr>
              <w:t>2.504</w:t>
            </w:r>
          </w:p>
        </w:tc>
        <w:tc>
          <w:tcPr>
            <w:tcW w:w="296" w:type="pct"/>
          </w:tcPr>
          <w:p w:rsidR="00337A10" w:rsidRPr="002E0953" w:rsidRDefault="00337A10" w:rsidP="00EA6F17">
            <w:pPr>
              <w:rPr>
                <w:rFonts w:cs="Times New Roman"/>
                <w:sz w:val="16"/>
                <w:szCs w:val="16"/>
              </w:rPr>
            </w:pPr>
            <w:r w:rsidRPr="002E0953">
              <w:rPr>
                <w:rFonts w:cs="Times New Roman"/>
                <w:sz w:val="16"/>
                <w:szCs w:val="16"/>
              </w:rPr>
              <w:t>195.325</w:t>
            </w:r>
          </w:p>
        </w:tc>
        <w:tc>
          <w:tcPr>
            <w:tcW w:w="214" w:type="pct"/>
          </w:tcPr>
          <w:p w:rsidR="00337A10" w:rsidRPr="002E0953" w:rsidRDefault="00337A10" w:rsidP="00EA6F17">
            <w:pPr>
              <w:rPr>
                <w:rFonts w:cs="Times New Roman"/>
                <w:sz w:val="16"/>
                <w:szCs w:val="16"/>
              </w:rPr>
            </w:pPr>
            <w:r w:rsidRPr="002E0953">
              <w:rPr>
                <w:rFonts w:cs="Times New Roman"/>
                <w:sz w:val="16"/>
                <w:szCs w:val="16"/>
              </w:rPr>
              <w:t>3.864</w:t>
            </w:r>
          </w:p>
        </w:tc>
        <w:tc>
          <w:tcPr>
            <w:tcW w:w="296" w:type="pct"/>
          </w:tcPr>
          <w:p w:rsidR="00337A10" w:rsidRPr="002E0953" w:rsidRDefault="00337A10" w:rsidP="00EA6F17">
            <w:pPr>
              <w:rPr>
                <w:rFonts w:cs="Times New Roman"/>
                <w:sz w:val="16"/>
                <w:szCs w:val="16"/>
              </w:rPr>
            </w:pPr>
            <w:r w:rsidRPr="002E0953">
              <w:rPr>
                <w:rFonts w:cs="Times New Roman"/>
                <w:sz w:val="16"/>
                <w:szCs w:val="16"/>
              </w:rPr>
              <w:t>321.201</w:t>
            </w:r>
          </w:p>
        </w:tc>
        <w:tc>
          <w:tcPr>
            <w:tcW w:w="250" w:type="pct"/>
          </w:tcPr>
          <w:p w:rsidR="00337A10" w:rsidRPr="002E0953" w:rsidRDefault="00337A10" w:rsidP="00EA6F17">
            <w:pPr>
              <w:rPr>
                <w:rFonts w:cs="Times New Roman"/>
                <w:sz w:val="16"/>
                <w:szCs w:val="16"/>
              </w:rPr>
            </w:pPr>
            <w:r w:rsidRPr="002E0953">
              <w:rPr>
                <w:rFonts w:cs="Times New Roman"/>
                <w:sz w:val="16"/>
                <w:szCs w:val="16"/>
              </w:rPr>
              <w:t>1.130</w:t>
            </w:r>
          </w:p>
        </w:tc>
        <w:tc>
          <w:tcPr>
            <w:tcW w:w="296" w:type="pct"/>
          </w:tcPr>
          <w:p w:rsidR="00337A10" w:rsidRPr="002E0953" w:rsidRDefault="00337A10" w:rsidP="00EA6F17">
            <w:pPr>
              <w:rPr>
                <w:rFonts w:cs="Times New Roman"/>
                <w:sz w:val="16"/>
                <w:szCs w:val="16"/>
              </w:rPr>
            </w:pPr>
            <w:r w:rsidRPr="002E0953">
              <w:rPr>
                <w:rFonts w:cs="Times New Roman"/>
                <w:sz w:val="16"/>
                <w:szCs w:val="16"/>
              </w:rPr>
              <w:t>91.339</w:t>
            </w:r>
          </w:p>
        </w:tc>
      </w:tr>
      <w:tr w:rsidR="00B63F46" w:rsidRPr="002E0953" w:rsidTr="000F4E54">
        <w:trPr>
          <w:trHeight w:val="803"/>
        </w:trPr>
        <w:tc>
          <w:tcPr>
            <w:tcW w:w="572" w:type="pct"/>
          </w:tcPr>
          <w:p w:rsidR="00337A10" w:rsidRPr="002E0953" w:rsidRDefault="00337A10" w:rsidP="00EA6F17">
            <w:pPr>
              <w:rPr>
                <w:rFonts w:cs="Times New Roman"/>
                <w:b/>
                <w:sz w:val="16"/>
                <w:szCs w:val="16"/>
              </w:rPr>
            </w:pPr>
            <w:r w:rsidRPr="002E0953">
              <w:rPr>
                <w:rFonts w:cs="Times New Roman"/>
                <w:b/>
                <w:sz w:val="16"/>
                <w:szCs w:val="16"/>
              </w:rPr>
              <w:t>Stanovi koji se koriste privremeno</w:t>
            </w:r>
          </w:p>
        </w:tc>
        <w:tc>
          <w:tcPr>
            <w:tcW w:w="296" w:type="pct"/>
          </w:tcPr>
          <w:p w:rsidR="00337A10" w:rsidRPr="002E0953" w:rsidRDefault="00337A10" w:rsidP="00EA6F17">
            <w:pPr>
              <w:rPr>
                <w:rFonts w:cs="Times New Roman"/>
                <w:sz w:val="16"/>
                <w:szCs w:val="16"/>
              </w:rPr>
            </w:pPr>
            <w:r w:rsidRPr="002E0953">
              <w:rPr>
                <w:rFonts w:cs="Times New Roman"/>
                <w:sz w:val="16"/>
                <w:szCs w:val="16"/>
              </w:rPr>
              <w:t>23.125</w:t>
            </w:r>
          </w:p>
          <w:p w:rsidR="00337A10" w:rsidRPr="002E0953" w:rsidRDefault="00337A10" w:rsidP="00EA6F17">
            <w:pPr>
              <w:rPr>
                <w:rFonts w:cs="Times New Roman"/>
                <w:sz w:val="16"/>
                <w:szCs w:val="16"/>
              </w:rPr>
            </w:pPr>
          </w:p>
        </w:tc>
        <w:tc>
          <w:tcPr>
            <w:tcW w:w="358" w:type="pct"/>
          </w:tcPr>
          <w:p w:rsidR="00337A10" w:rsidRPr="002E0953" w:rsidRDefault="00337A10" w:rsidP="00EA6F17">
            <w:pPr>
              <w:rPr>
                <w:rFonts w:cs="Times New Roman"/>
                <w:sz w:val="16"/>
                <w:szCs w:val="16"/>
              </w:rPr>
            </w:pPr>
            <w:r w:rsidRPr="002E0953">
              <w:rPr>
                <w:rFonts w:cs="Times New Roman"/>
                <w:sz w:val="16"/>
                <w:szCs w:val="16"/>
              </w:rPr>
              <w:t>1.433.612</w:t>
            </w:r>
          </w:p>
          <w:p w:rsidR="00337A10" w:rsidRPr="002E0953" w:rsidRDefault="00337A10" w:rsidP="00EA6F17">
            <w:pPr>
              <w:rPr>
                <w:rFonts w:cs="Times New Roman"/>
                <w:sz w:val="16"/>
                <w:szCs w:val="16"/>
              </w:rPr>
            </w:pPr>
          </w:p>
        </w:tc>
        <w:tc>
          <w:tcPr>
            <w:tcW w:w="255" w:type="pct"/>
          </w:tcPr>
          <w:p w:rsidR="00337A10" w:rsidRPr="002E0953" w:rsidRDefault="00337A10" w:rsidP="00EA6F17">
            <w:pPr>
              <w:rPr>
                <w:rFonts w:cs="Times New Roman"/>
                <w:sz w:val="16"/>
                <w:szCs w:val="16"/>
              </w:rPr>
            </w:pPr>
            <w:r w:rsidRPr="002E0953">
              <w:rPr>
                <w:rFonts w:cs="Times New Roman"/>
                <w:sz w:val="16"/>
                <w:szCs w:val="16"/>
              </w:rPr>
              <w:t>381</w:t>
            </w:r>
          </w:p>
          <w:p w:rsidR="00337A10" w:rsidRPr="002E0953" w:rsidRDefault="00337A10" w:rsidP="00EA6F17">
            <w:pPr>
              <w:rPr>
                <w:rFonts w:cs="Times New Roman"/>
                <w:sz w:val="16"/>
                <w:szCs w:val="16"/>
              </w:rPr>
            </w:pPr>
          </w:p>
        </w:tc>
        <w:tc>
          <w:tcPr>
            <w:tcW w:w="358" w:type="pct"/>
          </w:tcPr>
          <w:p w:rsidR="00337A10" w:rsidRPr="002E0953" w:rsidRDefault="00337A10" w:rsidP="00EA6F17">
            <w:pPr>
              <w:rPr>
                <w:rFonts w:cs="Times New Roman"/>
                <w:sz w:val="16"/>
                <w:szCs w:val="16"/>
              </w:rPr>
            </w:pPr>
            <w:r w:rsidRPr="002E0953">
              <w:rPr>
                <w:rFonts w:cs="Times New Roman"/>
                <w:sz w:val="16"/>
                <w:szCs w:val="16"/>
              </w:rPr>
              <w:t>27.081</w:t>
            </w:r>
          </w:p>
          <w:p w:rsidR="00337A10" w:rsidRPr="002E0953" w:rsidRDefault="00337A10" w:rsidP="00EA6F17">
            <w:pPr>
              <w:rPr>
                <w:rFonts w:cs="Times New Roman"/>
                <w:sz w:val="16"/>
                <w:szCs w:val="16"/>
              </w:rPr>
            </w:pPr>
          </w:p>
        </w:tc>
        <w:tc>
          <w:tcPr>
            <w:tcW w:w="276" w:type="pct"/>
          </w:tcPr>
          <w:p w:rsidR="00337A10" w:rsidRPr="002E0953" w:rsidRDefault="00337A10" w:rsidP="00EA6F17">
            <w:pPr>
              <w:rPr>
                <w:rFonts w:cs="Times New Roman"/>
                <w:sz w:val="16"/>
                <w:szCs w:val="16"/>
              </w:rPr>
            </w:pPr>
            <w:r w:rsidRPr="002E0953">
              <w:rPr>
                <w:rFonts w:cs="Times New Roman"/>
                <w:sz w:val="16"/>
                <w:szCs w:val="16"/>
              </w:rPr>
              <w:t>2.557</w:t>
            </w:r>
          </w:p>
        </w:tc>
        <w:tc>
          <w:tcPr>
            <w:tcW w:w="296" w:type="pct"/>
          </w:tcPr>
          <w:p w:rsidR="00337A10" w:rsidRPr="002E0953" w:rsidRDefault="00337A10" w:rsidP="00EA6F17">
            <w:pPr>
              <w:rPr>
                <w:rFonts w:cs="Times New Roman"/>
                <w:sz w:val="16"/>
                <w:szCs w:val="16"/>
              </w:rPr>
            </w:pPr>
            <w:r w:rsidRPr="002E0953">
              <w:rPr>
                <w:rFonts w:cs="Times New Roman"/>
                <w:sz w:val="16"/>
                <w:szCs w:val="16"/>
              </w:rPr>
              <w:t>123.397</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50</w:t>
            </w:r>
          </w:p>
        </w:tc>
        <w:tc>
          <w:tcPr>
            <w:tcW w:w="296" w:type="pct"/>
          </w:tcPr>
          <w:p w:rsidR="00337A10" w:rsidRPr="002E0953" w:rsidRDefault="00337A10" w:rsidP="00EA6F17">
            <w:pPr>
              <w:rPr>
                <w:rFonts w:cs="Times New Roman"/>
                <w:sz w:val="16"/>
                <w:szCs w:val="16"/>
              </w:rPr>
            </w:pPr>
            <w:r w:rsidRPr="002E0953">
              <w:rPr>
                <w:rFonts w:cs="Times New Roman"/>
                <w:sz w:val="16"/>
                <w:szCs w:val="16"/>
              </w:rPr>
              <w:t>3.865</w:t>
            </w:r>
          </w:p>
        </w:tc>
        <w:tc>
          <w:tcPr>
            <w:tcW w:w="214" w:type="pct"/>
          </w:tcPr>
          <w:p w:rsidR="00337A10" w:rsidRPr="002E0953" w:rsidRDefault="00337A10" w:rsidP="00EA6F17">
            <w:pPr>
              <w:rPr>
                <w:rFonts w:cs="Times New Roman"/>
                <w:sz w:val="16"/>
                <w:szCs w:val="16"/>
              </w:rPr>
            </w:pPr>
            <w:r w:rsidRPr="002E0953">
              <w:rPr>
                <w:rFonts w:cs="Times New Roman"/>
                <w:sz w:val="16"/>
                <w:szCs w:val="16"/>
              </w:rPr>
              <w:t>226</w:t>
            </w:r>
          </w:p>
        </w:tc>
        <w:tc>
          <w:tcPr>
            <w:tcW w:w="296" w:type="pct"/>
          </w:tcPr>
          <w:p w:rsidR="00337A10" w:rsidRPr="002E0953" w:rsidRDefault="00337A10" w:rsidP="00EA6F17">
            <w:pPr>
              <w:rPr>
                <w:rFonts w:cs="Times New Roman"/>
                <w:sz w:val="16"/>
                <w:szCs w:val="16"/>
              </w:rPr>
            </w:pPr>
            <w:r w:rsidRPr="002E0953">
              <w:rPr>
                <w:rFonts w:cs="Times New Roman"/>
                <w:sz w:val="16"/>
                <w:szCs w:val="16"/>
              </w:rPr>
              <w:t>15.390</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1.085</w:t>
            </w:r>
          </w:p>
          <w:p w:rsidR="00337A10" w:rsidRPr="002E0953" w:rsidRDefault="00337A10" w:rsidP="00EA6F17">
            <w:pPr>
              <w:rPr>
                <w:rFonts w:cs="Times New Roman"/>
                <w:sz w:val="16"/>
                <w:szCs w:val="16"/>
              </w:rPr>
            </w:pPr>
          </w:p>
        </w:tc>
        <w:tc>
          <w:tcPr>
            <w:tcW w:w="296" w:type="pct"/>
          </w:tcPr>
          <w:p w:rsidR="00337A10" w:rsidRPr="002E0953" w:rsidRDefault="00337A10" w:rsidP="00EA6F17">
            <w:pPr>
              <w:rPr>
                <w:rFonts w:cs="Times New Roman"/>
                <w:sz w:val="16"/>
                <w:szCs w:val="16"/>
              </w:rPr>
            </w:pPr>
            <w:r w:rsidRPr="002E0953">
              <w:rPr>
                <w:rFonts w:cs="Times New Roman"/>
                <w:sz w:val="16"/>
                <w:szCs w:val="16"/>
              </w:rPr>
              <w:t>51.975</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2.238</w:t>
            </w:r>
          </w:p>
        </w:tc>
        <w:tc>
          <w:tcPr>
            <w:tcW w:w="296" w:type="pct"/>
          </w:tcPr>
          <w:p w:rsidR="00337A10" w:rsidRPr="002E0953" w:rsidRDefault="00337A10" w:rsidP="00EA6F17">
            <w:pPr>
              <w:rPr>
                <w:rFonts w:cs="Times New Roman"/>
                <w:sz w:val="16"/>
                <w:szCs w:val="16"/>
              </w:rPr>
            </w:pPr>
            <w:r w:rsidRPr="002E0953">
              <w:rPr>
                <w:rFonts w:cs="Times New Roman"/>
                <w:sz w:val="16"/>
                <w:szCs w:val="16"/>
              </w:rPr>
              <w:t>144.760</w:t>
            </w:r>
          </w:p>
          <w:p w:rsidR="00337A10" w:rsidRPr="002E0953" w:rsidRDefault="00337A10" w:rsidP="00EA6F17">
            <w:pPr>
              <w:rPr>
                <w:rFonts w:cs="Times New Roman"/>
                <w:sz w:val="16"/>
                <w:szCs w:val="16"/>
              </w:rPr>
            </w:pPr>
          </w:p>
        </w:tc>
        <w:tc>
          <w:tcPr>
            <w:tcW w:w="250" w:type="pct"/>
          </w:tcPr>
          <w:p w:rsidR="00337A10" w:rsidRPr="002E0953" w:rsidRDefault="00337A10" w:rsidP="00EA6F17">
            <w:pPr>
              <w:rPr>
                <w:rFonts w:cs="Times New Roman"/>
                <w:sz w:val="16"/>
                <w:szCs w:val="16"/>
              </w:rPr>
            </w:pPr>
            <w:r w:rsidRPr="002E0953">
              <w:rPr>
                <w:rFonts w:cs="Times New Roman"/>
                <w:sz w:val="16"/>
                <w:szCs w:val="16"/>
              </w:rPr>
              <w:t>146</w:t>
            </w:r>
          </w:p>
        </w:tc>
        <w:tc>
          <w:tcPr>
            <w:tcW w:w="296" w:type="pct"/>
          </w:tcPr>
          <w:p w:rsidR="00337A10" w:rsidRPr="002E0953" w:rsidRDefault="00337A10" w:rsidP="00EA6F17">
            <w:pPr>
              <w:rPr>
                <w:rFonts w:cs="Times New Roman"/>
                <w:sz w:val="16"/>
                <w:szCs w:val="16"/>
              </w:rPr>
            </w:pPr>
            <w:r w:rsidRPr="002E0953">
              <w:rPr>
                <w:rFonts w:cs="Times New Roman"/>
                <w:sz w:val="16"/>
                <w:szCs w:val="16"/>
              </w:rPr>
              <w:t>10.331</w:t>
            </w:r>
          </w:p>
          <w:p w:rsidR="00337A10" w:rsidRPr="002E0953" w:rsidRDefault="00337A10" w:rsidP="00EA6F17">
            <w:pPr>
              <w:rPr>
                <w:rFonts w:cs="Times New Roman"/>
                <w:sz w:val="16"/>
                <w:szCs w:val="16"/>
              </w:rPr>
            </w:pPr>
          </w:p>
        </w:tc>
      </w:tr>
      <w:tr w:rsidR="00B63F46" w:rsidRPr="002E0953" w:rsidTr="000F4E54">
        <w:trPr>
          <w:trHeight w:val="878"/>
        </w:trPr>
        <w:tc>
          <w:tcPr>
            <w:tcW w:w="572" w:type="pct"/>
          </w:tcPr>
          <w:p w:rsidR="00337A10" w:rsidRPr="002E0953" w:rsidRDefault="00337A10" w:rsidP="00EA6F17">
            <w:pPr>
              <w:rPr>
                <w:rFonts w:cs="Times New Roman"/>
                <w:b/>
                <w:sz w:val="16"/>
                <w:szCs w:val="16"/>
              </w:rPr>
            </w:pPr>
            <w:r w:rsidRPr="002E0953">
              <w:rPr>
                <w:rFonts w:cs="Times New Roman"/>
                <w:b/>
                <w:sz w:val="16"/>
                <w:szCs w:val="16"/>
              </w:rPr>
              <w:lastRenderedPageBreak/>
              <w:t>Stanovi u kojima se samo obavljala djelatnost</w:t>
            </w:r>
          </w:p>
        </w:tc>
        <w:tc>
          <w:tcPr>
            <w:tcW w:w="296" w:type="pct"/>
          </w:tcPr>
          <w:p w:rsidR="00337A10" w:rsidRPr="002E0953" w:rsidRDefault="00337A10" w:rsidP="00EA6F17">
            <w:pPr>
              <w:rPr>
                <w:rFonts w:cs="Times New Roman"/>
                <w:sz w:val="16"/>
                <w:szCs w:val="16"/>
              </w:rPr>
            </w:pPr>
            <w:r w:rsidRPr="002E0953">
              <w:rPr>
                <w:rFonts w:cs="Times New Roman"/>
                <w:sz w:val="16"/>
                <w:szCs w:val="16"/>
              </w:rPr>
              <w:t>7.757</w:t>
            </w:r>
          </w:p>
          <w:p w:rsidR="00337A10" w:rsidRPr="002E0953" w:rsidRDefault="00337A10" w:rsidP="00EA6F17">
            <w:pPr>
              <w:rPr>
                <w:rFonts w:cs="Times New Roman"/>
                <w:sz w:val="16"/>
                <w:szCs w:val="16"/>
              </w:rPr>
            </w:pPr>
          </w:p>
        </w:tc>
        <w:tc>
          <w:tcPr>
            <w:tcW w:w="358" w:type="pct"/>
          </w:tcPr>
          <w:p w:rsidR="00337A10" w:rsidRPr="002E0953" w:rsidRDefault="00337A10" w:rsidP="00EA6F17">
            <w:pPr>
              <w:rPr>
                <w:rFonts w:cs="Times New Roman"/>
                <w:color w:val="000000"/>
                <w:sz w:val="16"/>
                <w:szCs w:val="16"/>
              </w:rPr>
            </w:pPr>
            <w:r w:rsidRPr="002E0953">
              <w:rPr>
                <w:rFonts w:cs="Times New Roman"/>
                <w:color w:val="000000"/>
                <w:sz w:val="16"/>
                <w:szCs w:val="16"/>
              </w:rPr>
              <w:t>434.311</w:t>
            </w:r>
          </w:p>
          <w:p w:rsidR="00337A10" w:rsidRPr="002E0953" w:rsidRDefault="00337A10" w:rsidP="00EA6F17">
            <w:pPr>
              <w:rPr>
                <w:rFonts w:cs="Times New Roman"/>
                <w:sz w:val="16"/>
                <w:szCs w:val="16"/>
              </w:rPr>
            </w:pPr>
          </w:p>
        </w:tc>
        <w:tc>
          <w:tcPr>
            <w:tcW w:w="255" w:type="pct"/>
          </w:tcPr>
          <w:p w:rsidR="00337A10" w:rsidRPr="002E0953" w:rsidRDefault="00337A10" w:rsidP="00EA6F17">
            <w:pPr>
              <w:rPr>
                <w:rFonts w:cs="Times New Roman"/>
                <w:sz w:val="16"/>
                <w:szCs w:val="16"/>
              </w:rPr>
            </w:pPr>
            <w:r w:rsidRPr="002E0953">
              <w:rPr>
                <w:rFonts w:cs="Times New Roman"/>
                <w:sz w:val="16"/>
                <w:szCs w:val="16"/>
              </w:rPr>
              <w:t>528</w:t>
            </w:r>
          </w:p>
          <w:p w:rsidR="00337A10" w:rsidRPr="002E0953" w:rsidRDefault="00337A10" w:rsidP="00EA6F17">
            <w:pPr>
              <w:rPr>
                <w:rFonts w:cs="Times New Roman"/>
                <w:sz w:val="16"/>
                <w:szCs w:val="16"/>
              </w:rPr>
            </w:pPr>
          </w:p>
        </w:tc>
        <w:tc>
          <w:tcPr>
            <w:tcW w:w="358" w:type="pct"/>
          </w:tcPr>
          <w:p w:rsidR="00337A10" w:rsidRPr="002E0953" w:rsidRDefault="00337A10" w:rsidP="00EA6F17">
            <w:pPr>
              <w:rPr>
                <w:rFonts w:cs="Times New Roman"/>
                <w:sz w:val="16"/>
                <w:szCs w:val="16"/>
              </w:rPr>
            </w:pPr>
            <w:r w:rsidRPr="002E0953">
              <w:rPr>
                <w:rFonts w:cs="Times New Roman"/>
                <w:sz w:val="16"/>
                <w:szCs w:val="16"/>
              </w:rPr>
              <w:t>33.085</w:t>
            </w:r>
          </w:p>
          <w:p w:rsidR="00337A10" w:rsidRPr="002E0953" w:rsidRDefault="00337A10" w:rsidP="00EA6F17">
            <w:pPr>
              <w:rPr>
                <w:rFonts w:cs="Times New Roman"/>
                <w:sz w:val="16"/>
                <w:szCs w:val="16"/>
              </w:rPr>
            </w:pPr>
          </w:p>
        </w:tc>
        <w:tc>
          <w:tcPr>
            <w:tcW w:w="276" w:type="pct"/>
          </w:tcPr>
          <w:p w:rsidR="00337A10" w:rsidRPr="002E0953" w:rsidRDefault="00337A10" w:rsidP="00EA6F17">
            <w:pPr>
              <w:rPr>
                <w:rFonts w:cs="Times New Roman"/>
                <w:sz w:val="16"/>
                <w:szCs w:val="16"/>
              </w:rPr>
            </w:pPr>
            <w:r w:rsidRPr="002E0953">
              <w:rPr>
                <w:rFonts w:cs="Times New Roman"/>
                <w:sz w:val="16"/>
                <w:szCs w:val="16"/>
              </w:rPr>
              <w:t>55</w:t>
            </w:r>
          </w:p>
        </w:tc>
        <w:tc>
          <w:tcPr>
            <w:tcW w:w="296" w:type="pct"/>
          </w:tcPr>
          <w:p w:rsidR="00337A10" w:rsidRPr="002E0953" w:rsidRDefault="00337A10" w:rsidP="00EA6F17">
            <w:pPr>
              <w:rPr>
                <w:rFonts w:cs="Times New Roman"/>
                <w:color w:val="000000"/>
                <w:sz w:val="16"/>
                <w:szCs w:val="16"/>
              </w:rPr>
            </w:pPr>
            <w:r w:rsidRPr="002E0953">
              <w:rPr>
                <w:rFonts w:cs="Times New Roman"/>
                <w:color w:val="000000"/>
                <w:sz w:val="16"/>
                <w:szCs w:val="16"/>
              </w:rPr>
              <w:t>4.807</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44</w:t>
            </w:r>
          </w:p>
        </w:tc>
        <w:tc>
          <w:tcPr>
            <w:tcW w:w="296" w:type="pct"/>
          </w:tcPr>
          <w:p w:rsidR="00337A10" w:rsidRPr="002E0953" w:rsidRDefault="00337A10" w:rsidP="00EA6F17">
            <w:pPr>
              <w:rPr>
                <w:rFonts w:cs="Times New Roman"/>
                <w:sz w:val="16"/>
                <w:szCs w:val="16"/>
              </w:rPr>
            </w:pPr>
            <w:r w:rsidRPr="002E0953">
              <w:rPr>
                <w:rFonts w:cs="Times New Roman"/>
                <w:sz w:val="16"/>
                <w:szCs w:val="16"/>
              </w:rPr>
              <w:t>3.409</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158</w:t>
            </w:r>
          </w:p>
          <w:p w:rsidR="00337A10" w:rsidRPr="002E0953" w:rsidRDefault="00337A10" w:rsidP="00EA6F17">
            <w:pPr>
              <w:rPr>
                <w:rFonts w:cs="Times New Roman"/>
                <w:sz w:val="16"/>
                <w:szCs w:val="16"/>
              </w:rPr>
            </w:pPr>
          </w:p>
        </w:tc>
        <w:tc>
          <w:tcPr>
            <w:tcW w:w="296" w:type="pct"/>
          </w:tcPr>
          <w:p w:rsidR="00337A10" w:rsidRPr="002E0953" w:rsidRDefault="00337A10" w:rsidP="00EA6F17">
            <w:pPr>
              <w:rPr>
                <w:rFonts w:cs="Times New Roman"/>
                <w:sz w:val="16"/>
                <w:szCs w:val="16"/>
              </w:rPr>
            </w:pPr>
            <w:r w:rsidRPr="002E0953">
              <w:rPr>
                <w:rFonts w:cs="Times New Roman"/>
                <w:sz w:val="16"/>
                <w:szCs w:val="16"/>
              </w:rPr>
              <w:t>10.221</w:t>
            </w:r>
          </w:p>
          <w:p w:rsidR="00337A10" w:rsidRPr="002E0953" w:rsidRDefault="00337A10" w:rsidP="00EA6F17">
            <w:pPr>
              <w:rPr>
                <w:rFonts w:cs="Times New Roman"/>
                <w:sz w:val="16"/>
                <w:szCs w:val="16"/>
              </w:rPr>
            </w:pPr>
          </w:p>
        </w:tc>
        <w:tc>
          <w:tcPr>
            <w:tcW w:w="214" w:type="pct"/>
          </w:tcPr>
          <w:p w:rsidR="00337A10" w:rsidRPr="002E0953" w:rsidRDefault="00337A10" w:rsidP="00EA6F17">
            <w:pPr>
              <w:rPr>
                <w:rFonts w:cs="Times New Roman"/>
                <w:sz w:val="16"/>
                <w:szCs w:val="16"/>
              </w:rPr>
            </w:pPr>
            <w:r w:rsidRPr="002E0953">
              <w:rPr>
                <w:rFonts w:cs="Times New Roman"/>
                <w:sz w:val="16"/>
                <w:szCs w:val="16"/>
              </w:rPr>
              <w:t>80</w:t>
            </w:r>
          </w:p>
        </w:tc>
        <w:tc>
          <w:tcPr>
            <w:tcW w:w="296" w:type="pct"/>
          </w:tcPr>
          <w:p w:rsidR="00337A10" w:rsidRPr="002E0953" w:rsidRDefault="00337A10" w:rsidP="00EA6F17">
            <w:pPr>
              <w:rPr>
                <w:rFonts w:cs="Times New Roman"/>
                <w:sz w:val="16"/>
                <w:szCs w:val="16"/>
              </w:rPr>
            </w:pPr>
            <w:r w:rsidRPr="002E0953">
              <w:rPr>
                <w:rFonts w:cs="Times New Roman"/>
                <w:sz w:val="16"/>
                <w:szCs w:val="16"/>
              </w:rPr>
              <w:t>5.515</w:t>
            </w:r>
          </w:p>
        </w:tc>
        <w:tc>
          <w:tcPr>
            <w:tcW w:w="214" w:type="pct"/>
          </w:tcPr>
          <w:p w:rsidR="00337A10" w:rsidRPr="002E0953" w:rsidRDefault="00337A10" w:rsidP="00EA6F17">
            <w:pPr>
              <w:rPr>
                <w:rFonts w:cs="Times New Roman"/>
                <w:sz w:val="16"/>
                <w:szCs w:val="16"/>
              </w:rPr>
            </w:pPr>
            <w:r w:rsidRPr="002E0953">
              <w:rPr>
                <w:rFonts w:cs="Times New Roman"/>
                <w:sz w:val="16"/>
                <w:szCs w:val="16"/>
              </w:rPr>
              <w:t>1.695</w:t>
            </w:r>
          </w:p>
          <w:p w:rsidR="00337A10" w:rsidRPr="002E0953" w:rsidRDefault="00337A10" w:rsidP="00EA6F17">
            <w:pPr>
              <w:rPr>
                <w:rFonts w:cs="Times New Roman"/>
                <w:sz w:val="16"/>
                <w:szCs w:val="16"/>
              </w:rPr>
            </w:pPr>
          </w:p>
        </w:tc>
        <w:tc>
          <w:tcPr>
            <w:tcW w:w="296" w:type="pct"/>
          </w:tcPr>
          <w:p w:rsidR="00337A10" w:rsidRPr="002E0953" w:rsidRDefault="00337A10" w:rsidP="00EA6F17">
            <w:pPr>
              <w:rPr>
                <w:rFonts w:cs="Times New Roman"/>
                <w:sz w:val="16"/>
                <w:szCs w:val="16"/>
              </w:rPr>
            </w:pPr>
            <w:r w:rsidRPr="002E0953">
              <w:rPr>
                <w:rFonts w:cs="Times New Roman"/>
                <w:sz w:val="16"/>
                <w:szCs w:val="16"/>
              </w:rPr>
              <w:t>95.259</w:t>
            </w:r>
          </w:p>
          <w:p w:rsidR="00337A10" w:rsidRPr="002E0953" w:rsidRDefault="00337A10" w:rsidP="00EA6F17">
            <w:pPr>
              <w:rPr>
                <w:rFonts w:cs="Times New Roman"/>
                <w:sz w:val="16"/>
                <w:szCs w:val="16"/>
              </w:rPr>
            </w:pPr>
          </w:p>
        </w:tc>
        <w:tc>
          <w:tcPr>
            <w:tcW w:w="250" w:type="pct"/>
          </w:tcPr>
          <w:p w:rsidR="00337A10" w:rsidRPr="002E0953" w:rsidRDefault="00337A10" w:rsidP="00EA6F17">
            <w:pPr>
              <w:rPr>
                <w:rFonts w:cs="Times New Roman"/>
                <w:sz w:val="16"/>
                <w:szCs w:val="16"/>
              </w:rPr>
            </w:pPr>
            <w:r w:rsidRPr="002E0953">
              <w:rPr>
                <w:rFonts w:cs="Times New Roman"/>
                <w:sz w:val="16"/>
                <w:szCs w:val="16"/>
              </w:rPr>
              <w:t>31</w:t>
            </w:r>
          </w:p>
        </w:tc>
        <w:tc>
          <w:tcPr>
            <w:tcW w:w="296" w:type="pct"/>
          </w:tcPr>
          <w:p w:rsidR="00337A10" w:rsidRPr="002E0953" w:rsidRDefault="00337A10" w:rsidP="00EA6F17">
            <w:pPr>
              <w:rPr>
                <w:rFonts w:cs="Times New Roman"/>
                <w:sz w:val="16"/>
                <w:szCs w:val="16"/>
              </w:rPr>
            </w:pPr>
            <w:r w:rsidRPr="002E0953">
              <w:rPr>
                <w:rFonts w:cs="Times New Roman"/>
                <w:sz w:val="16"/>
                <w:szCs w:val="16"/>
              </w:rPr>
              <w:t>2.521</w:t>
            </w:r>
          </w:p>
        </w:tc>
      </w:tr>
      <w:tr w:rsidR="00B63F46" w:rsidRPr="002E0953" w:rsidTr="000F4E54">
        <w:trPr>
          <w:trHeight w:val="379"/>
        </w:trPr>
        <w:tc>
          <w:tcPr>
            <w:tcW w:w="572" w:type="pct"/>
          </w:tcPr>
          <w:p w:rsidR="00337A10" w:rsidRPr="002E0953" w:rsidRDefault="00337A10" w:rsidP="00EA6F17">
            <w:pPr>
              <w:rPr>
                <w:rFonts w:cs="Times New Roman"/>
                <w:b/>
                <w:sz w:val="16"/>
                <w:szCs w:val="16"/>
              </w:rPr>
            </w:pPr>
            <w:r w:rsidRPr="002E0953">
              <w:rPr>
                <w:rFonts w:cs="Times New Roman"/>
                <w:b/>
                <w:sz w:val="16"/>
                <w:szCs w:val="16"/>
              </w:rPr>
              <w:t>UKUPNO</w:t>
            </w:r>
          </w:p>
        </w:tc>
        <w:tc>
          <w:tcPr>
            <w:tcW w:w="296" w:type="pct"/>
          </w:tcPr>
          <w:p w:rsidR="00337A10" w:rsidRPr="002E0953" w:rsidRDefault="00337A10" w:rsidP="00EA6F17">
            <w:pPr>
              <w:rPr>
                <w:rFonts w:cs="Times New Roman"/>
                <w:sz w:val="16"/>
                <w:szCs w:val="16"/>
              </w:rPr>
            </w:pPr>
            <w:r w:rsidRPr="002E0953">
              <w:rPr>
                <w:rFonts w:cs="Times New Roman"/>
                <w:sz w:val="16"/>
                <w:szCs w:val="16"/>
              </w:rPr>
              <w:t>132.990</w:t>
            </w:r>
          </w:p>
        </w:tc>
        <w:tc>
          <w:tcPr>
            <w:tcW w:w="358" w:type="pct"/>
          </w:tcPr>
          <w:p w:rsidR="00337A10" w:rsidRPr="002E0953" w:rsidRDefault="00337A10" w:rsidP="00EA6F17">
            <w:pPr>
              <w:rPr>
                <w:rFonts w:cs="Times New Roman"/>
                <w:sz w:val="16"/>
                <w:szCs w:val="16"/>
              </w:rPr>
            </w:pPr>
            <w:r w:rsidRPr="002E0953">
              <w:rPr>
                <w:rFonts w:cs="Times New Roman"/>
                <w:sz w:val="16"/>
                <w:szCs w:val="16"/>
              </w:rPr>
              <w:t>9.753.792</w:t>
            </w:r>
          </w:p>
        </w:tc>
        <w:tc>
          <w:tcPr>
            <w:tcW w:w="255" w:type="pct"/>
          </w:tcPr>
          <w:p w:rsidR="00337A10" w:rsidRPr="002E0953" w:rsidRDefault="00337A10" w:rsidP="00EA6F17">
            <w:pPr>
              <w:rPr>
                <w:rFonts w:cs="Times New Roman"/>
                <w:sz w:val="16"/>
                <w:szCs w:val="16"/>
              </w:rPr>
            </w:pPr>
            <w:r w:rsidRPr="002E0953">
              <w:rPr>
                <w:rFonts w:cs="Times New Roman"/>
                <w:sz w:val="16"/>
                <w:szCs w:val="16"/>
              </w:rPr>
              <w:t>28.590</w:t>
            </w:r>
          </w:p>
        </w:tc>
        <w:tc>
          <w:tcPr>
            <w:tcW w:w="358" w:type="pct"/>
          </w:tcPr>
          <w:p w:rsidR="00337A10" w:rsidRPr="002E0953" w:rsidRDefault="00337A10" w:rsidP="00EA6F17">
            <w:pPr>
              <w:rPr>
                <w:rFonts w:cs="Times New Roman"/>
                <w:sz w:val="16"/>
                <w:szCs w:val="16"/>
              </w:rPr>
            </w:pPr>
            <w:r w:rsidRPr="002E0953">
              <w:rPr>
                <w:rFonts w:cs="Times New Roman"/>
                <w:sz w:val="16"/>
                <w:szCs w:val="16"/>
              </w:rPr>
              <w:t>2.020.143</w:t>
            </w:r>
          </w:p>
        </w:tc>
        <w:tc>
          <w:tcPr>
            <w:tcW w:w="276" w:type="pct"/>
          </w:tcPr>
          <w:p w:rsidR="00337A10" w:rsidRPr="002E0953" w:rsidRDefault="00337A10" w:rsidP="00EA6F17">
            <w:pPr>
              <w:rPr>
                <w:rFonts w:cs="Times New Roman"/>
                <w:sz w:val="16"/>
                <w:szCs w:val="16"/>
              </w:rPr>
            </w:pPr>
            <w:r w:rsidRPr="002E0953">
              <w:rPr>
                <w:rFonts w:cs="Times New Roman"/>
                <w:sz w:val="16"/>
                <w:szCs w:val="16"/>
              </w:rPr>
              <w:t>5.738</w:t>
            </w:r>
          </w:p>
        </w:tc>
        <w:tc>
          <w:tcPr>
            <w:tcW w:w="296" w:type="pct"/>
          </w:tcPr>
          <w:p w:rsidR="00337A10" w:rsidRPr="002E0953" w:rsidRDefault="00337A10" w:rsidP="00EA6F17">
            <w:pPr>
              <w:rPr>
                <w:rFonts w:cs="Times New Roman"/>
                <w:sz w:val="16"/>
                <w:szCs w:val="16"/>
              </w:rPr>
            </w:pPr>
            <w:r w:rsidRPr="002E0953">
              <w:rPr>
                <w:rFonts w:cs="Times New Roman"/>
                <w:sz w:val="16"/>
                <w:szCs w:val="16"/>
              </w:rPr>
              <w:t>373.566</w:t>
            </w:r>
          </w:p>
        </w:tc>
        <w:tc>
          <w:tcPr>
            <w:tcW w:w="214" w:type="pct"/>
          </w:tcPr>
          <w:p w:rsidR="00337A10" w:rsidRPr="002E0953" w:rsidRDefault="00337A10" w:rsidP="00EA6F17">
            <w:pPr>
              <w:rPr>
                <w:rFonts w:cs="Times New Roman"/>
                <w:sz w:val="16"/>
                <w:szCs w:val="16"/>
              </w:rPr>
            </w:pPr>
            <w:r w:rsidRPr="002E0953">
              <w:rPr>
                <w:rFonts w:cs="Times New Roman"/>
                <w:sz w:val="16"/>
                <w:szCs w:val="16"/>
              </w:rPr>
              <w:t>1.348</w:t>
            </w:r>
          </w:p>
        </w:tc>
        <w:tc>
          <w:tcPr>
            <w:tcW w:w="296" w:type="pct"/>
          </w:tcPr>
          <w:p w:rsidR="00337A10" w:rsidRPr="002E0953" w:rsidRDefault="00337A10" w:rsidP="00EA6F17">
            <w:pPr>
              <w:rPr>
                <w:rFonts w:cs="Times New Roman"/>
                <w:sz w:val="16"/>
                <w:szCs w:val="16"/>
              </w:rPr>
            </w:pPr>
            <w:r w:rsidRPr="002E0953">
              <w:rPr>
                <w:rFonts w:cs="Times New Roman"/>
                <w:sz w:val="16"/>
                <w:szCs w:val="16"/>
              </w:rPr>
              <w:t>112.215</w:t>
            </w:r>
          </w:p>
        </w:tc>
        <w:tc>
          <w:tcPr>
            <w:tcW w:w="214" w:type="pct"/>
          </w:tcPr>
          <w:p w:rsidR="00337A10" w:rsidRPr="002E0953" w:rsidRDefault="00337A10" w:rsidP="00EA6F17">
            <w:pPr>
              <w:rPr>
                <w:rFonts w:cs="Times New Roman"/>
                <w:sz w:val="16"/>
                <w:szCs w:val="16"/>
              </w:rPr>
            </w:pPr>
            <w:r w:rsidRPr="002E0953">
              <w:rPr>
                <w:rFonts w:cs="Times New Roman"/>
                <w:sz w:val="16"/>
                <w:szCs w:val="16"/>
              </w:rPr>
              <w:t>2.693</w:t>
            </w:r>
          </w:p>
        </w:tc>
        <w:tc>
          <w:tcPr>
            <w:tcW w:w="296" w:type="pct"/>
          </w:tcPr>
          <w:p w:rsidR="00337A10" w:rsidRPr="002E0953" w:rsidRDefault="00337A10" w:rsidP="00EA6F17">
            <w:pPr>
              <w:rPr>
                <w:rFonts w:cs="Times New Roman"/>
                <w:sz w:val="16"/>
                <w:szCs w:val="16"/>
              </w:rPr>
            </w:pPr>
            <w:r w:rsidRPr="002E0953">
              <w:rPr>
                <w:rFonts w:cs="Times New Roman"/>
                <w:sz w:val="16"/>
                <w:szCs w:val="16"/>
              </w:rPr>
              <w:t>214.024</w:t>
            </w:r>
          </w:p>
        </w:tc>
        <w:tc>
          <w:tcPr>
            <w:tcW w:w="214" w:type="pct"/>
          </w:tcPr>
          <w:p w:rsidR="00337A10" w:rsidRPr="002E0953" w:rsidRDefault="00337A10" w:rsidP="00EA6F17">
            <w:pPr>
              <w:rPr>
                <w:rFonts w:cs="Times New Roman"/>
                <w:sz w:val="16"/>
                <w:szCs w:val="16"/>
              </w:rPr>
            </w:pPr>
            <w:r w:rsidRPr="002E0953">
              <w:rPr>
                <w:rFonts w:cs="Times New Roman"/>
                <w:sz w:val="16"/>
                <w:szCs w:val="16"/>
              </w:rPr>
              <w:t>3.669</w:t>
            </w:r>
          </w:p>
        </w:tc>
        <w:tc>
          <w:tcPr>
            <w:tcW w:w="296" w:type="pct"/>
          </w:tcPr>
          <w:p w:rsidR="00337A10" w:rsidRPr="002E0953" w:rsidRDefault="00337A10" w:rsidP="00EA6F17">
            <w:pPr>
              <w:rPr>
                <w:rFonts w:cs="Times New Roman"/>
                <w:sz w:val="16"/>
                <w:szCs w:val="16"/>
              </w:rPr>
            </w:pPr>
            <w:r w:rsidRPr="002E0953">
              <w:rPr>
                <w:rFonts w:cs="Times New Roman"/>
                <w:sz w:val="16"/>
                <w:szCs w:val="16"/>
              </w:rPr>
              <w:t>252.815</w:t>
            </w:r>
          </w:p>
        </w:tc>
        <w:tc>
          <w:tcPr>
            <w:tcW w:w="214" w:type="pct"/>
          </w:tcPr>
          <w:p w:rsidR="00337A10" w:rsidRPr="002E0953" w:rsidRDefault="00337A10" w:rsidP="00EA6F17">
            <w:pPr>
              <w:rPr>
                <w:rFonts w:cs="Times New Roman"/>
                <w:sz w:val="16"/>
                <w:szCs w:val="16"/>
              </w:rPr>
            </w:pPr>
            <w:r w:rsidRPr="002E0953">
              <w:rPr>
                <w:rFonts w:cs="Times New Roman"/>
                <w:sz w:val="16"/>
                <w:szCs w:val="16"/>
              </w:rPr>
              <w:t>7.797</w:t>
            </w:r>
          </w:p>
        </w:tc>
        <w:tc>
          <w:tcPr>
            <w:tcW w:w="296" w:type="pct"/>
          </w:tcPr>
          <w:p w:rsidR="00337A10" w:rsidRPr="002E0953" w:rsidRDefault="00337A10" w:rsidP="00EA6F17">
            <w:pPr>
              <w:rPr>
                <w:rFonts w:cs="Times New Roman"/>
                <w:sz w:val="16"/>
                <w:szCs w:val="16"/>
              </w:rPr>
            </w:pPr>
            <w:r w:rsidRPr="002E0953">
              <w:rPr>
                <w:rFonts w:cs="Times New Roman"/>
                <w:sz w:val="16"/>
                <w:szCs w:val="16"/>
              </w:rPr>
              <w:t>561.220</w:t>
            </w:r>
          </w:p>
        </w:tc>
        <w:tc>
          <w:tcPr>
            <w:tcW w:w="250" w:type="pct"/>
          </w:tcPr>
          <w:p w:rsidR="00337A10" w:rsidRPr="002E0953" w:rsidRDefault="00337A10" w:rsidP="00EA6F17">
            <w:pPr>
              <w:rPr>
                <w:rFonts w:cs="Times New Roman"/>
                <w:sz w:val="16"/>
                <w:szCs w:val="16"/>
              </w:rPr>
            </w:pPr>
            <w:r w:rsidRPr="002E0953">
              <w:rPr>
                <w:rFonts w:cs="Times New Roman"/>
                <w:sz w:val="16"/>
                <w:szCs w:val="16"/>
              </w:rPr>
              <w:t>1.307</w:t>
            </w:r>
          </w:p>
        </w:tc>
        <w:tc>
          <w:tcPr>
            <w:tcW w:w="296" w:type="pct"/>
          </w:tcPr>
          <w:p w:rsidR="00337A10" w:rsidRPr="002E0953" w:rsidRDefault="00337A10" w:rsidP="00EA6F17">
            <w:pPr>
              <w:rPr>
                <w:rFonts w:cs="Times New Roman"/>
                <w:sz w:val="16"/>
                <w:szCs w:val="16"/>
              </w:rPr>
            </w:pPr>
            <w:r w:rsidRPr="002E0953">
              <w:rPr>
                <w:rFonts w:cs="Times New Roman"/>
                <w:sz w:val="16"/>
                <w:szCs w:val="16"/>
              </w:rPr>
              <w:t>104.191</w:t>
            </w:r>
          </w:p>
        </w:tc>
      </w:tr>
    </w:tbl>
    <w:p w:rsidR="00337A10" w:rsidRPr="002E0953" w:rsidRDefault="00337A10" w:rsidP="00337A10">
      <w:pPr>
        <w:rPr>
          <w:rFonts w:cs="Times New Roman"/>
          <w:sz w:val="18"/>
          <w:szCs w:val="18"/>
        </w:rPr>
      </w:pPr>
      <w:r w:rsidRPr="002E0953">
        <w:rPr>
          <w:rFonts w:cs="Times New Roman"/>
          <w:sz w:val="18"/>
          <w:szCs w:val="18"/>
        </w:rPr>
        <w:t>Izvor: DZS (popis 2011.)</w:t>
      </w:r>
    </w:p>
    <w:p w:rsidR="0021326C" w:rsidRDefault="0021326C" w:rsidP="00F922E6">
      <w:pPr>
        <w:jc w:val="both"/>
        <w:rPr>
          <w:b/>
        </w:rPr>
      </w:pPr>
    </w:p>
    <w:p w:rsidR="00337A10" w:rsidRPr="002E0953" w:rsidRDefault="00337A10" w:rsidP="00F922E6">
      <w:pPr>
        <w:jc w:val="both"/>
        <w:rPr>
          <w:b/>
          <w:color w:val="FF0000"/>
        </w:rPr>
      </w:pPr>
      <w:r w:rsidRPr="002E0953">
        <w:rPr>
          <w:b/>
        </w:rPr>
        <w:t>Vatrogasna zaštita</w:t>
      </w:r>
    </w:p>
    <w:p w:rsidR="00337A10" w:rsidRPr="002E0953" w:rsidRDefault="00337A10" w:rsidP="00F922E6">
      <w:pPr>
        <w:jc w:val="both"/>
      </w:pPr>
      <w:r w:rsidRPr="002E0953">
        <w:t xml:space="preserve">Vatrogasna zaštita </w:t>
      </w:r>
      <w:r w:rsidR="0069422E" w:rsidRPr="002E0953">
        <w:t>većinom je</w:t>
      </w:r>
      <w:r w:rsidRPr="002E0953">
        <w:t xml:space="preserve"> organizirana </w:t>
      </w:r>
      <w:r w:rsidR="0069422E" w:rsidRPr="002E0953">
        <w:t xml:space="preserve">putem </w:t>
      </w:r>
      <w:r w:rsidRPr="002E0953">
        <w:t>djelovanj</w:t>
      </w:r>
      <w:r w:rsidR="0069422E" w:rsidRPr="002E0953">
        <w:t>a</w:t>
      </w:r>
      <w:r w:rsidRPr="002E0953">
        <w:t xml:space="preserve"> dobrovoljn</w:t>
      </w:r>
      <w:r w:rsidR="0069422E" w:rsidRPr="002E0953">
        <w:t xml:space="preserve">ih </w:t>
      </w:r>
      <w:r w:rsidRPr="002E0953">
        <w:t xml:space="preserve">vatrogasnih društava u svim općinama i </w:t>
      </w:r>
      <w:r w:rsidR="0069422E" w:rsidRPr="002E0953">
        <w:t xml:space="preserve">u </w:t>
      </w:r>
      <w:r w:rsidRPr="002E0953">
        <w:t>gradovima Puli i Vodnjanu (dva DVD</w:t>
      </w:r>
      <w:r w:rsidR="0069422E" w:rsidRPr="002E0953">
        <w:t>-a</w:t>
      </w:r>
      <w:r w:rsidRPr="002E0953">
        <w:t xml:space="preserve"> u </w:t>
      </w:r>
      <w:r w:rsidR="0069422E" w:rsidRPr="002E0953">
        <w:t>O</w:t>
      </w:r>
      <w:r w:rsidRPr="002E0953">
        <w:t xml:space="preserve">pćini Barban te po </w:t>
      </w:r>
      <w:r w:rsidR="0069422E" w:rsidRPr="002E0953">
        <w:t xml:space="preserve">jedan </w:t>
      </w:r>
      <w:r w:rsidRPr="002E0953">
        <w:t xml:space="preserve">DVD u općinama Svetvinčenat, Ližnjan i Medulin). U </w:t>
      </w:r>
      <w:r w:rsidR="0069422E" w:rsidRPr="002E0953">
        <w:t>pogledu</w:t>
      </w:r>
      <w:r w:rsidRPr="002E0953">
        <w:t xml:space="preserve"> infrastrukturnih kapaciteta (adekvatni prostori), opreme (uključujući vatrogasna vozila, navalna vozila i s.) i ljudskih kapaciteta sva vatrogasna društva i vatrogasne postrojbe imaju potrebu za daljnjim unapređenjem i osnaživanjem.</w:t>
      </w:r>
    </w:p>
    <w:p w:rsidR="00B63F46" w:rsidRPr="002E0953" w:rsidRDefault="00B63F46" w:rsidP="00F922E6">
      <w:pPr>
        <w:jc w:val="both"/>
      </w:pPr>
    </w:p>
    <w:p w:rsidR="00337A10" w:rsidRPr="002E0953" w:rsidRDefault="00337A10" w:rsidP="00F922E6">
      <w:pPr>
        <w:jc w:val="both"/>
        <w:rPr>
          <w:b/>
        </w:rPr>
      </w:pPr>
      <w:r w:rsidRPr="002E0953">
        <w:rPr>
          <w:b/>
        </w:rPr>
        <w:t xml:space="preserve">Sportske aktivnosti </w:t>
      </w:r>
    </w:p>
    <w:p w:rsidR="00337A10" w:rsidRPr="002E0953" w:rsidRDefault="00337A10" w:rsidP="00F922E6">
      <w:pPr>
        <w:jc w:val="both"/>
      </w:pPr>
      <w:r w:rsidRPr="002E0953">
        <w:t xml:space="preserve">Sportske su aktivnosti </w:t>
      </w:r>
      <w:r w:rsidR="0069422E" w:rsidRPr="002E0953">
        <w:t>na</w:t>
      </w:r>
      <w:r w:rsidRPr="002E0953">
        <w:t xml:space="preserve"> urbanom području mahom organizirane </w:t>
      </w:r>
      <w:r w:rsidR="0069422E" w:rsidRPr="002E0953">
        <w:t xml:space="preserve">putem </w:t>
      </w:r>
      <w:r w:rsidRPr="002E0953">
        <w:t xml:space="preserve">djelovanje brojnih sportskih udruga  i klubova u različitim granama sporta. Na urbanom području Pula  registrirano </w:t>
      </w:r>
      <w:r w:rsidR="0069422E" w:rsidRPr="002E0953">
        <w:t xml:space="preserve">je </w:t>
      </w:r>
      <w:r w:rsidRPr="002E0953">
        <w:t>ukupno 67 sportskih klubova s</w:t>
      </w:r>
      <w:r w:rsidR="0069422E" w:rsidRPr="002E0953">
        <w:t>a</w:t>
      </w:r>
      <w:r w:rsidRPr="002E0953">
        <w:t xml:space="preserve"> 9.783 člana </w:t>
      </w:r>
      <w:r w:rsidR="0069422E" w:rsidRPr="002E0953">
        <w:t>ili u</w:t>
      </w:r>
      <w:r w:rsidRPr="002E0953">
        <w:t xml:space="preserve"> prosje</w:t>
      </w:r>
      <w:r w:rsidR="0069422E" w:rsidRPr="002E0953">
        <w:t>ku</w:t>
      </w:r>
      <w:r w:rsidRPr="002E0953">
        <w:t xml:space="preserve"> 146 članova po klubu, a registriranih </w:t>
      </w:r>
      <w:r w:rsidR="0069422E" w:rsidRPr="002E0953">
        <w:t xml:space="preserve">je </w:t>
      </w:r>
      <w:r w:rsidRPr="002E0953">
        <w:t>sportaša 4.067 (10</w:t>
      </w:r>
      <w:r w:rsidR="0069422E" w:rsidRPr="002E0953">
        <w:t>,</w:t>
      </w:r>
      <w:r w:rsidRPr="002E0953">
        <w:t>10% svih sportskih klubova i 25% svih registriranih sportaša u Istarskoj županiji). U ukupnom broju sportskih klubova registriranih na urbanom području najzastupljeniji su nogometni i boćarski klubovi (oko 20% ukupnog broja) te košarkaški, odbojkaški i karate klubovi (18%). Najmanj</w:t>
      </w:r>
      <w:r w:rsidR="0069422E" w:rsidRPr="002E0953">
        <w:t>e</w:t>
      </w:r>
      <w:r w:rsidRPr="002E0953">
        <w:t xml:space="preserve"> sportskih klubova zabilježen</w:t>
      </w:r>
      <w:r w:rsidR="0069422E" w:rsidRPr="002E0953">
        <w:t>o je</w:t>
      </w:r>
      <w:r w:rsidRPr="002E0953">
        <w:t xml:space="preserve"> u sportovima kao što su streljaštvo, vaterpolo, veslanje, golf, tenis i drugi.  </w:t>
      </w:r>
    </w:p>
    <w:p w:rsidR="00337A10" w:rsidRPr="002E0953" w:rsidRDefault="00337A10" w:rsidP="00F922E6">
      <w:pPr>
        <w:jc w:val="both"/>
      </w:pPr>
      <w:r w:rsidRPr="002E0953">
        <w:t xml:space="preserve">Uspjesima na županijskoj, državnoj i lokalnoj razini osobito se ističu odbojkaški, atletski, jedriličarski, veslački i drugi klubovi iz Pule. Među školskim sportskim društvima uspjesima se ističu sportska društva Šijana iz </w:t>
      </w:r>
      <w:r w:rsidR="0069422E" w:rsidRPr="002E0953">
        <w:t xml:space="preserve">pulske </w:t>
      </w:r>
      <w:r w:rsidRPr="002E0953">
        <w:t xml:space="preserve">Osnovne škole Šijana i školsko sportsko društvo Gimnazijalac iz gimnazije u Puli, dobitnici posebnog priznanja za uspjeh u 2015. godini. </w:t>
      </w:r>
    </w:p>
    <w:p w:rsidR="00337A10" w:rsidRPr="002E0953" w:rsidRDefault="00337A10" w:rsidP="00B63F46">
      <w:pPr>
        <w:jc w:val="both"/>
      </w:pPr>
      <w:r w:rsidRPr="002E0953">
        <w:t xml:space="preserve">Na urbanom području Pula nema odgovarajuće sportske infrastrukture, osobito za primarne sportove poput atletike, plivanja i gimnastike. Postojeći sportski objekti zahtijevaju sanaciju unutarnjih i vanjskih dijelova. </w:t>
      </w:r>
    </w:p>
    <w:p w:rsidR="00B63F46" w:rsidRPr="002E0953" w:rsidRDefault="00B63F46" w:rsidP="00B63F46">
      <w:pPr>
        <w:jc w:val="both"/>
      </w:pPr>
    </w:p>
    <w:p w:rsidR="00337A10" w:rsidRPr="002E0953" w:rsidRDefault="00337A10" w:rsidP="00B63F46">
      <w:pPr>
        <w:rPr>
          <w:b/>
        </w:rPr>
      </w:pPr>
      <w:r w:rsidRPr="002E0953">
        <w:rPr>
          <w:b/>
        </w:rPr>
        <w:t>Udruge građana</w:t>
      </w:r>
    </w:p>
    <w:p w:rsidR="00337A10" w:rsidRPr="002E0953" w:rsidRDefault="00337A10" w:rsidP="00B63F46">
      <w:pPr>
        <w:jc w:val="both"/>
      </w:pPr>
      <w:r w:rsidRPr="002E0953">
        <w:t xml:space="preserve">Raspored udruga na urbanom području Pula </w:t>
      </w:r>
      <w:r w:rsidR="00020A30" w:rsidRPr="002E0953">
        <w:t>ni</w:t>
      </w:r>
      <w:r w:rsidRPr="002E0953">
        <w:t xml:space="preserve">je ravnomjeran. U 2016. godini na urbanom području Pula ukupno </w:t>
      </w:r>
      <w:r w:rsidR="00020A30" w:rsidRPr="002E0953">
        <w:t xml:space="preserve">je </w:t>
      </w:r>
      <w:r w:rsidRPr="002E0953">
        <w:t>evidentiran</w:t>
      </w:r>
      <w:r w:rsidR="00020A30" w:rsidRPr="002E0953">
        <w:t>o</w:t>
      </w:r>
      <w:r w:rsidRPr="002E0953">
        <w:t xml:space="preserve"> 1.313 udruga građana, od čega je </w:t>
      </w:r>
      <w:r w:rsidR="00020A30" w:rsidRPr="002E0953">
        <w:t xml:space="preserve">većina </w:t>
      </w:r>
      <w:r w:rsidRPr="002E0953">
        <w:t xml:space="preserve"> registriran</w:t>
      </w:r>
      <w:r w:rsidR="00020A30" w:rsidRPr="002E0953">
        <w:t>a</w:t>
      </w:r>
      <w:r w:rsidRPr="002E0953">
        <w:t xml:space="preserve"> na području Grada Pule (74,18%) i </w:t>
      </w:r>
      <w:r w:rsidR="00020A30" w:rsidRPr="002E0953">
        <w:t>O</w:t>
      </w:r>
      <w:r w:rsidRPr="002E0953">
        <w:t xml:space="preserve">pćine Medulin (9,67%). Uz sufinanciranje njihovog rada iz javnih proračuna, organizacije civilnog društva podupiru </w:t>
      </w:r>
      <w:r w:rsidR="00020A30" w:rsidRPr="002E0953">
        <w:t xml:space="preserve">se </w:t>
      </w:r>
      <w:r w:rsidRPr="002E0953">
        <w:t xml:space="preserve">i ustupanjem prostora za djelovanje bez naknade. Udruge na urbanom području susreću </w:t>
      </w:r>
      <w:r w:rsidR="00020A30" w:rsidRPr="002E0953">
        <w:t xml:space="preserve">se </w:t>
      </w:r>
      <w:r w:rsidRPr="002E0953">
        <w:t xml:space="preserve">s problemima nedostatnih financijskih, ljudskih i prostornih kapaciteta.  </w:t>
      </w:r>
    </w:p>
    <w:p w:rsidR="00337A10" w:rsidRPr="002E0953" w:rsidRDefault="00020A30" w:rsidP="00B63F46">
      <w:pPr>
        <w:jc w:val="both"/>
      </w:pPr>
      <w:r w:rsidRPr="002E0953">
        <w:t xml:space="preserve">Organizacije civilnog društva djeluju na </w:t>
      </w:r>
      <w:r w:rsidR="00337A10" w:rsidRPr="002E0953">
        <w:t>različit</w:t>
      </w:r>
      <w:r w:rsidRPr="002E0953">
        <w:t xml:space="preserve">im područjima </w:t>
      </w:r>
      <w:r w:rsidR="00337A10" w:rsidRPr="002E0953">
        <w:t>od sporta, kulture, zdravstva, socijale, humanitarnog rada, preko vatrogastva, djece i mladih do ljudskih prava i sl</w:t>
      </w:r>
      <w:r w:rsidRPr="002E0953">
        <w:t>ično</w:t>
      </w:r>
      <w:r w:rsidR="00337A10" w:rsidRPr="002E0953">
        <w:t xml:space="preserve">. </w:t>
      </w:r>
    </w:p>
    <w:p w:rsidR="00337A10" w:rsidRPr="002E0953" w:rsidRDefault="00337A10" w:rsidP="00B63F46">
      <w:pPr>
        <w:jc w:val="both"/>
      </w:pPr>
      <w:r w:rsidRPr="002E0953">
        <w:lastRenderedPageBreak/>
        <w:t>Najmanj</w:t>
      </w:r>
      <w:r w:rsidR="00020A30" w:rsidRPr="002E0953">
        <w:t>e</w:t>
      </w:r>
      <w:r w:rsidRPr="002E0953">
        <w:t xml:space="preserve"> udruga registriran</w:t>
      </w:r>
      <w:r w:rsidR="00020A30" w:rsidRPr="002E0953">
        <w:t>o je</w:t>
      </w:r>
      <w:r w:rsidRPr="002E0953">
        <w:t xml:space="preserve"> na području općina</w:t>
      </w:r>
      <w:r w:rsidR="00020A30" w:rsidRPr="002E0953">
        <w:t xml:space="preserve"> </w:t>
      </w:r>
      <w:r w:rsidRPr="002E0953">
        <w:t xml:space="preserve">Svetvinčenat i Barban (4,57% ukupnog broja udruga na urbanom području Pula). </w:t>
      </w:r>
    </w:p>
    <w:p w:rsidR="00B63F46" w:rsidRPr="002E0953" w:rsidRDefault="00B63F46" w:rsidP="00B63F46">
      <w:pPr>
        <w:jc w:val="both"/>
      </w:pPr>
    </w:p>
    <w:p w:rsidR="00337A10" w:rsidRPr="002E0953" w:rsidRDefault="00337A10" w:rsidP="00337A10">
      <w:pPr>
        <w:jc w:val="both"/>
        <w:rPr>
          <w:rFonts w:cs="Times New Roman"/>
          <w:b/>
          <w:szCs w:val="24"/>
          <w:u w:val="single"/>
        </w:rPr>
      </w:pPr>
      <w:r w:rsidRPr="002E0953">
        <w:rPr>
          <w:rFonts w:cs="Times New Roman"/>
          <w:b/>
          <w:szCs w:val="24"/>
          <w:u w:val="single"/>
        </w:rPr>
        <w:t>Obrazovanje</w:t>
      </w:r>
    </w:p>
    <w:p w:rsidR="00337A10" w:rsidRPr="002E0953" w:rsidRDefault="00337A10" w:rsidP="00337A10">
      <w:pPr>
        <w:jc w:val="both"/>
        <w:rPr>
          <w:rFonts w:cs="Times New Roman"/>
          <w:szCs w:val="24"/>
        </w:rPr>
      </w:pPr>
      <w:r w:rsidRPr="002E0953">
        <w:rPr>
          <w:rFonts w:cs="Times New Roman"/>
          <w:szCs w:val="24"/>
        </w:rPr>
        <w:t xml:space="preserve">Na urbanom području Pula pružaju </w:t>
      </w:r>
      <w:r w:rsidR="00020A30" w:rsidRPr="002E0953">
        <w:rPr>
          <w:rFonts w:cs="Times New Roman"/>
          <w:szCs w:val="24"/>
        </w:rPr>
        <w:t xml:space="preserve">se </w:t>
      </w:r>
      <w:r w:rsidRPr="002E0953">
        <w:rPr>
          <w:rFonts w:cs="Times New Roman"/>
          <w:szCs w:val="24"/>
        </w:rPr>
        <w:t xml:space="preserve">usluge obrazovanja na svim obrazovnim razinama (predškolsko, osnovnoškolsko, srednjoškolsko i visokoškolsko obrazovanje). Ustanove predškolskog i osnovnoškolskog obrazovanja djeluju u svim gradovima i općinama urbanog područja, a srednje škole i ustanove visokoškolskog obrazovanja samo u Gradu Puli. </w:t>
      </w:r>
    </w:p>
    <w:p w:rsidR="00B63F46" w:rsidRPr="002E0953" w:rsidRDefault="00B63F46" w:rsidP="00337A10">
      <w:pPr>
        <w:jc w:val="both"/>
        <w:rPr>
          <w:rFonts w:cs="Times New Roman"/>
          <w:szCs w:val="24"/>
        </w:rPr>
      </w:pPr>
    </w:p>
    <w:p w:rsidR="00B63F46" w:rsidRPr="002E0953" w:rsidRDefault="00337A10" w:rsidP="00337A10">
      <w:pPr>
        <w:jc w:val="both"/>
        <w:rPr>
          <w:rFonts w:cs="Times New Roman"/>
          <w:b/>
          <w:bCs/>
          <w:szCs w:val="24"/>
        </w:rPr>
      </w:pPr>
      <w:r w:rsidRPr="002E0953">
        <w:rPr>
          <w:rFonts w:cs="Times New Roman"/>
          <w:b/>
          <w:bCs/>
          <w:szCs w:val="24"/>
        </w:rPr>
        <w:t>Predškolsk</w:t>
      </w:r>
      <w:r w:rsidR="00E1675C" w:rsidRPr="002E0953">
        <w:rPr>
          <w:rFonts w:cs="Times New Roman"/>
          <w:b/>
          <w:bCs/>
          <w:szCs w:val="24"/>
        </w:rPr>
        <w:t>i</w:t>
      </w:r>
      <w:r w:rsidRPr="002E0953">
        <w:rPr>
          <w:rFonts w:cs="Times New Roman"/>
          <w:b/>
          <w:bCs/>
          <w:szCs w:val="24"/>
        </w:rPr>
        <w:t xml:space="preserve"> o</w:t>
      </w:r>
      <w:r w:rsidR="00E1675C" w:rsidRPr="002E0953">
        <w:rPr>
          <w:rFonts w:cs="Times New Roman"/>
          <w:b/>
          <w:bCs/>
          <w:szCs w:val="24"/>
        </w:rPr>
        <w:t>dgoj</w:t>
      </w:r>
    </w:p>
    <w:p w:rsidR="00337A10" w:rsidRPr="002E0953" w:rsidRDefault="00337A10" w:rsidP="00337A10">
      <w:pPr>
        <w:jc w:val="both"/>
        <w:rPr>
          <w:rFonts w:cs="Times New Roman"/>
          <w:szCs w:val="24"/>
        </w:rPr>
      </w:pPr>
      <w:r w:rsidRPr="002E0953">
        <w:rPr>
          <w:rFonts w:cs="Times New Roman"/>
          <w:szCs w:val="24"/>
        </w:rPr>
        <w:t xml:space="preserve">Predškolski odgoj najbolje </w:t>
      </w:r>
      <w:r w:rsidR="00020A30" w:rsidRPr="002E0953">
        <w:rPr>
          <w:rFonts w:cs="Times New Roman"/>
          <w:szCs w:val="24"/>
        </w:rPr>
        <w:t xml:space="preserve">je </w:t>
      </w:r>
      <w:r w:rsidRPr="002E0953">
        <w:rPr>
          <w:rFonts w:cs="Times New Roman"/>
          <w:szCs w:val="24"/>
        </w:rPr>
        <w:t>organiziran na području grada Pule gdje se nalazi 59,52% svih ustanova predškolskog odgoja i obrazovanja na urbanom području, a</w:t>
      </w:r>
      <w:r w:rsidR="00D20099" w:rsidRPr="002E0953">
        <w:rPr>
          <w:rFonts w:cs="Times New Roman"/>
          <w:szCs w:val="24"/>
        </w:rPr>
        <w:t xml:space="preserve"> i</w:t>
      </w:r>
      <w:r w:rsidRPr="002E0953">
        <w:rPr>
          <w:rFonts w:cs="Times New Roman"/>
          <w:szCs w:val="24"/>
        </w:rPr>
        <w:t xml:space="preserve"> u dječje vrtiće u Gradu Puli </w:t>
      </w:r>
      <w:r w:rsidR="00D20099" w:rsidRPr="002E0953">
        <w:rPr>
          <w:rFonts w:cs="Times New Roman"/>
          <w:szCs w:val="24"/>
        </w:rPr>
        <w:t xml:space="preserve"> </w:t>
      </w:r>
      <w:r w:rsidRPr="002E0953">
        <w:rPr>
          <w:rFonts w:cs="Times New Roman"/>
          <w:szCs w:val="24"/>
        </w:rPr>
        <w:t>upisan</w:t>
      </w:r>
      <w:r w:rsidR="00D20099" w:rsidRPr="002E0953">
        <w:rPr>
          <w:rFonts w:cs="Times New Roman"/>
          <w:szCs w:val="24"/>
        </w:rPr>
        <w:t>o je najviše</w:t>
      </w:r>
      <w:r w:rsidRPr="002E0953">
        <w:rPr>
          <w:rFonts w:cs="Times New Roman"/>
          <w:szCs w:val="24"/>
        </w:rPr>
        <w:t xml:space="preserve"> djece (75,74%). Kvalitetom predškolskog odgoja također </w:t>
      </w:r>
      <w:r w:rsidR="00D20099" w:rsidRPr="002E0953">
        <w:rPr>
          <w:rFonts w:cs="Times New Roman"/>
          <w:szCs w:val="24"/>
        </w:rPr>
        <w:t xml:space="preserve">se </w:t>
      </w:r>
      <w:r w:rsidRPr="002E0953">
        <w:rPr>
          <w:rFonts w:cs="Times New Roman"/>
          <w:szCs w:val="24"/>
        </w:rPr>
        <w:t>istič</w:t>
      </w:r>
      <w:r w:rsidR="00D20099" w:rsidRPr="002E0953">
        <w:rPr>
          <w:rFonts w:cs="Times New Roman"/>
          <w:szCs w:val="24"/>
        </w:rPr>
        <w:t>e</w:t>
      </w:r>
      <w:r w:rsidRPr="002E0953">
        <w:rPr>
          <w:rFonts w:cs="Times New Roman"/>
          <w:szCs w:val="24"/>
        </w:rPr>
        <w:t xml:space="preserve"> </w:t>
      </w:r>
      <w:r w:rsidR="00D20099" w:rsidRPr="002E0953">
        <w:rPr>
          <w:rFonts w:cs="Times New Roman"/>
          <w:szCs w:val="24"/>
        </w:rPr>
        <w:t>G</w:t>
      </w:r>
      <w:r w:rsidRPr="002E0953">
        <w:rPr>
          <w:rFonts w:cs="Times New Roman"/>
          <w:szCs w:val="24"/>
        </w:rPr>
        <w:t>rad Vodnjan (tri dječja vrtića)</w:t>
      </w:r>
      <w:r w:rsidR="00D20099" w:rsidRPr="002E0953">
        <w:rPr>
          <w:rFonts w:cs="Times New Roman"/>
          <w:szCs w:val="24"/>
        </w:rPr>
        <w:t xml:space="preserve"> te O</w:t>
      </w:r>
      <w:r w:rsidRPr="002E0953">
        <w:rPr>
          <w:rFonts w:cs="Times New Roman"/>
          <w:szCs w:val="24"/>
        </w:rPr>
        <w:t>pćina Medulin (Dječji vrtić Medulin s područnim objektima u Premanturi, Vinkuranu i Pomeru). U općinama Barban, Ližnjan i Svetvinčenat postoji po jedan dječji vrtić koji djelomično zadovoljava potrebe, a</w:t>
      </w:r>
      <w:r w:rsidR="00D20099" w:rsidRPr="002E0953">
        <w:rPr>
          <w:rFonts w:cs="Times New Roman"/>
          <w:szCs w:val="24"/>
        </w:rPr>
        <w:t xml:space="preserve"> </w:t>
      </w:r>
      <w:r w:rsidRPr="002E0953">
        <w:rPr>
          <w:rFonts w:cs="Times New Roman"/>
          <w:szCs w:val="24"/>
        </w:rPr>
        <w:t xml:space="preserve">osobit problem </w:t>
      </w:r>
      <w:r w:rsidR="00D20099" w:rsidRPr="002E0953">
        <w:rPr>
          <w:rFonts w:cs="Times New Roman"/>
          <w:szCs w:val="24"/>
        </w:rPr>
        <w:t xml:space="preserve">predstavljaju </w:t>
      </w:r>
      <w:r w:rsidRPr="002E0953">
        <w:rPr>
          <w:rFonts w:cs="Times New Roman"/>
          <w:szCs w:val="24"/>
        </w:rPr>
        <w:t>manjak jaslica, zastarjela infrastruktura i nedostatna opremljenost predškolskih ustanova.</w:t>
      </w:r>
    </w:p>
    <w:p w:rsidR="00B63F46" w:rsidRPr="002E0953" w:rsidRDefault="00B63F46" w:rsidP="00337A10">
      <w:pPr>
        <w:jc w:val="both"/>
        <w:rPr>
          <w:rFonts w:cs="Times New Roman"/>
          <w:szCs w:val="24"/>
        </w:rPr>
      </w:pPr>
    </w:p>
    <w:p w:rsidR="00337A10" w:rsidRPr="002E0953" w:rsidRDefault="00337A10" w:rsidP="00B63F46">
      <w:pPr>
        <w:pStyle w:val="Tabela"/>
      </w:pPr>
      <w:bookmarkStart w:id="25" w:name="_Toc452973675"/>
      <w:r w:rsidRPr="002E0953">
        <w:t>Tablica 8. Broj ustanova predškolskog odgoja, upisane djece i zaposlenih na urbanom području Pula 2011.</w:t>
      </w:r>
      <w:r w:rsidR="00821406" w:rsidRPr="002E0953">
        <w:t xml:space="preserve"> –</w:t>
      </w:r>
      <w:r w:rsidRPr="002E0953">
        <w:t>2015.</w:t>
      </w:r>
      <w:bookmarkEnd w:id="25"/>
      <w:r w:rsidRPr="002E0953">
        <w:t xml:space="preserve"> </w:t>
      </w:r>
    </w:p>
    <w:tbl>
      <w:tblPr>
        <w:tblW w:w="9380" w:type="dxa"/>
        <w:tblInd w:w="93" w:type="dxa"/>
        <w:tblLook w:val="04A0"/>
      </w:tblPr>
      <w:tblGrid>
        <w:gridCol w:w="960"/>
        <w:gridCol w:w="1480"/>
        <w:gridCol w:w="1840"/>
        <w:gridCol w:w="959"/>
        <w:gridCol w:w="1240"/>
        <w:gridCol w:w="2191"/>
        <w:gridCol w:w="710"/>
      </w:tblGrid>
      <w:tr w:rsidR="00337A10" w:rsidRPr="002E0953" w:rsidTr="00234885">
        <w:trPr>
          <w:trHeight w:val="72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Godina</w:t>
            </w: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Broj ustanova predškolskog odgoja </w:t>
            </w:r>
          </w:p>
        </w:tc>
        <w:tc>
          <w:tcPr>
            <w:tcW w:w="18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upisane djece</w:t>
            </w:r>
          </w:p>
        </w:tc>
        <w:tc>
          <w:tcPr>
            <w:tcW w:w="510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zaposlenih</w:t>
            </w:r>
          </w:p>
        </w:tc>
      </w:tr>
      <w:tr w:rsidR="00337A10" w:rsidRPr="002E0953" w:rsidTr="00234885">
        <w:trPr>
          <w:trHeight w:val="405"/>
        </w:trPr>
        <w:tc>
          <w:tcPr>
            <w:tcW w:w="96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1480" w:type="dxa"/>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1840" w:type="dxa"/>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959" w:type="dxa"/>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Ukupno</w:t>
            </w:r>
          </w:p>
        </w:tc>
        <w:tc>
          <w:tcPr>
            <w:tcW w:w="1240" w:type="dxa"/>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Odgojitelji</w:t>
            </w:r>
          </w:p>
        </w:tc>
        <w:tc>
          <w:tcPr>
            <w:tcW w:w="2191"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Zdravstveno osoblje</w:t>
            </w:r>
          </w:p>
        </w:tc>
        <w:tc>
          <w:tcPr>
            <w:tcW w:w="710" w:type="dxa"/>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Ostali</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2011.</w:t>
            </w:r>
          </w:p>
        </w:tc>
        <w:tc>
          <w:tcPr>
            <w:tcW w:w="148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w:t>
            </w:r>
          </w:p>
        </w:tc>
        <w:tc>
          <w:tcPr>
            <w:tcW w:w="18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2.836</w:t>
            </w:r>
          </w:p>
        </w:tc>
        <w:tc>
          <w:tcPr>
            <w:tcW w:w="9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482</w:t>
            </w:r>
          </w:p>
        </w:tc>
        <w:tc>
          <w:tcPr>
            <w:tcW w:w="12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304</w:t>
            </w:r>
          </w:p>
        </w:tc>
        <w:tc>
          <w:tcPr>
            <w:tcW w:w="2191"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71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170</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2012.</w:t>
            </w:r>
          </w:p>
        </w:tc>
        <w:tc>
          <w:tcPr>
            <w:tcW w:w="148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43</w:t>
            </w:r>
          </w:p>
        </w:tc>
        <w:tc>
          <w:tcPr>
            <w:tcW w:w="18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2.979</w:t>
            </w:r>
          </w:p>
        </w:tc>
        <w:tc>
          <w:tcPr>
            <w:tcW w:w="9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506</w:t>
            </w:r>
          </w:p>
        </w:tc>
        <w:tc>
          <w:tcPr>
            <w:tcW w:w="12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323</w:t>
            </w:r>
          </w:p>
        </w:tc>
        <w:tc>
          <w:tcPr>
            <w:tcW w:w="2191"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w:t>
            </w:r>
          </w:p>
        </w:tc>
        <w:tc>
          <w:tcPr>
            <w:tcW w:w="71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177</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2013.</w:t>
            </w:r>
          </w:p>
        </w:tc>
        <w:tc>
          <w:tcPr>
            <w:tcW w:w="148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w:t>
            </w:r>
          </w:p>
        </w:tc>
        <w:tc>
          <w:tcPr>
            <w:tcW w:w="18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2.973</w:t>
            </w:r>
          </w:p>
        </w:tc>
        <w:tc>
          <w:tcPr>
            <w:tcW w:w="9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582</w:t>
            </w:r>
          </w:p>
        </w:tc>
        <w:tc>
          <w:tcPr>
            <w:tcW w:w="12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331</w:t>
            </w:r>
          </w:p>
        </w:tc>
        <w:tc>
          <w:tcPr>
            <w:tcW w:w="2191"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w:t>
            </w:r>
          </w:p>
        </w:tc>
        <w:tc>
          <w:tcPr>
            <w:tcW w:w="71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231</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2014.</w:t>
            </w:r>
          </w:p>
        </w:tc>
        <w:tc>
          <w:tcPr>
            <w:tcW w:w="148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w:t>
            </w:r>
          </w:p>
        </w:tc>
        <w:tc>
          <w:tcPr>
            <w:tcW w:w="18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2.914</w:t>
            </w:r>
          </w:p>
        </w:tc>
        <w:tc>
          <w:tcPr>
            <w:tcW w:w="9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500</w:t>
            </w:r>
          </w:p>
        </w:tc>
        <w:tc>
          <w:tcPr>
            <w:tcW w:w="12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328</w:t>
            </w:r>
          </w:p>
        </w:tc>
        <w:tc>
          <w:tcPr>
            <w:tcW w:w="2191"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w:t>
            </w:r>
          </w:p>
        </w:tc>
        <w:tc>
          <w:tcPr>
            <w:tcW w:w="71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166</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2015.</w:t>
            </w:r>
          </w:p>
        </w:tc>
        <w:tc>
          <w:tcPr>
            <w:tcW w:w="148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w:t>
            </w:r>
          </w:p>
        </w:tc>
        <w:tc>
          <w:tcPr>
            <w:tcW w:w="18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3.021</w:t>
            </w:r>
          </w:p>
        </w:tc>
        <w:tc>
          <w:tcPr>
            <w:tcW w:w="959"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528</w:t>
            </w:r>
          </w:p>
        </w:tc>
        <w:tc>
          <w:tcPr>
            <w:tcW w:w="124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333</w:t>
            </w:r>
          </w:p>
        </w:tc>
        <w:tc>
          <w:tcPr>
            <w:tcW w:w="2191"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710"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184</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Grad Pula, Upravni odjel za društvene djelatnosti, 2016. </w:t>
      </w:r>
    </w:p>
    <w:p w:rsidR="00B63F46" w:rsidRPr="002E0953" w:rsidRDefault="00B63F46" w:rsidP="00337A10">
      <w:pPr>
        <w:jc w:val="both"/>
        <w:rPr>
          <w:rFonts w:cs="Times New Roman"/>
          <w:b/>
          <w:bCs/>
          <w:szCs w:val="24"/>
        </w:rPr>
      </w:pPr>
    </w:p>
    <w:p w:rsidR="00337A10" w:rsidRPr="002E0953" w:rsidRDefault="00337A10" w:rsidP="00337A10">
      <w:pPr>
        <w:jc w:val="both"/>
        <w:rPr>
          <w:rFonts w:cs="Times New Roman"/>
          <w:b/>
          <w:bCs/>
          <w:szCs w:val="24"/>
        </w:rPr>
      </w:pPr>
      <w:r w:rsidRPr="002E0953">
        <w:rPr>
          <w:rFonts w:cs="Times New Roman"/>
          <w:b/>
          <w:bCs/>
          <w:szCs w:val="24"/>
        </w:rPr>
        <w:t>Osnovnoškolsko obrazovanje</w:t>
      </w:r>
    </w:p>
    <w:p w:rsidR="00337A10" w:rsidRPr="002E0953" w:rsidRDefault="00337A10" w:rsidP="00337A10">
      <w:pPr>
        <w:jc w:val="both"/>
        <w:rPr>
          <w:rFonts w:cs="Times New Roman"/>
          <w:szCs w:val="24"/>
        </w:rPr>
      </w:pPr>
      <w:r w:rsidRPr="002E0953">
        <w:rPr>
          <w:rFonts w:cs="Times New Roman"/>
          <w:szCs w:val="24"/>
        </w:rPr>
        <w:t xml:space="preserve">Programi osnovnoškolskog obrazovanja </w:t>
      </w:r>
      <w:r w:rsidR="00821406" w:rsidRPr="002E0953">
        <w:rPr>
          <w:rFonts w:cs="Times New Roman"/>
          <w:szCs w:val="24"/>
        </w:rPr>
        <w:t>na</w:t>
      </w:r>
      <w:r w:rsidRPr="002E0953">
        <w:rPr>
          <w:rFonts w:cs="Times New Roman"/>
          <w:szCs w:val="24"/>
        </w:rPr>
        <w:t xml:space="preserve"> urbanom području Pula provode </w:t>
      </w:r>
      <w:r w:rsidR="00821406" w:rsidRPr="002E0953">
        <w:rPr>
          <w:rFonts w:cs="Times New Roman"/>
          <w:szCs w:val="24"/>
        </w:rPr>
        <w:t xml:space="preserve">se </w:t>
      </w:r>
      <w:r w:rsidRPr="002E0953">
        <w:rPr>
          <w:rFonts w:cs="Times New Roman"/>
          <w:szCs w:val="24"/>
        </w:rPr>
        <w:t xml:space="preserve">u ukupno 23 osnovne škole, od čega 13 u Gradu Puli, 3 u </w:t>
      </w:r>
      <w:r w:rsidR="00821406" w:rsidRPr="002E0953">
        <w:rPr>
          <w:rFonts w:cs="Times New Roman"/>
          <w:szCs w:val="24"/>
        </w:rPr>
        <w:t>O</w:t>
      </w:r>
      <w:r w:rsidRPr="002E0953">
        <w:rPr>
          <w:rFonts w:cs="Times New Roman"/>
          <w:szCs w:val="24"/>
        </w:rPr>
        <w:t xml:space="preserve">pćini Marčana, po dvije u Gradu Vodnjanu i </w:t>
      </w:r>
      <w:r w:rsidR="00821406" w:rsidRPr="002E0953">
        <w:rPr>
          <w:rFonts w:cs="Times New Roman"/>
          <w:szCs w:val="24"/>
        </w:rPr>
        <w:t>O</w:t>
      </w:r>
      <w:r w:rsidRPr="002E0953">
        <w:rPr>
          <w:rFonts w:cs="Times New Roman"/>
          <w:szCs w:val="24"/>
        </w:rPr>
        <w:t xml:space="preserve">pćini Barban, a po jedna u općinama Medulin, Ližnjan i Svetvinčenat. </w:t>
      </w:r>
      <w:r w:rsidR="00821406" w:rsidRPr="002E0953">
        <w:rPr>
          <w:rFonts w:cs="Times New Roman"/>
          <w:szCs w:val="24"/>
        </w:rPr>
        <w:t>O</w:t>
      </w:r>
      <w:r w:rsidRPr="002E0953">
        <w:rPr>
          <w:rFonts w:cs="Times New Roman"/>
          <w:szCs w:val="24"/>
        </w:rPr>
        <w:t xml:space="preserve">d 2011. do 2015. godine broj razrednih odjeljenja </w:t>
      </w:r>
      <w:r w:rsidR="00821406" w:rsidRPr="002E0953">
        <w:rPr>
          <w:rFonts w:cs="Times New Roman"/>
          <w:szCs w:val="24"/>
        </w:rPr>
        <w:t xml:space="preserve">povećao se </w:t>
      </w:r>
      <w:r w:rsidRPr="002E0953">
        <w:rPr>
          <w:rFonts w:cs="Times New Roman"/>
          <w:szCs w:val="24"/>
        </w:rPr>
        <w:t>2,37%, broj učitelja 10,33%, a broj učenika 3%.</w:t>
      </w:r>
    </w:p>
    <w:p w:rsidR="00337A10" w:rsidRPr="002E0953" w:rsidRDefault="00337A10" w:rsidP="00337A10">
      <w:pPr>
        <w:jc w:val="both"/>
        <w:rPr>
          <w:rFonts w:cs="Times New Roman"/>
          <w:szCs w:val="24"/>
        </w:rPr>
      </w:pPr>
      <w:r w:rsidRPr="002E0953">
        <w:rPr>
          <w:rFonts w:cs="Times New Roman"/>
          <w:szCs w:val="24"/>
        </w:rPr>
        <w:t xml:space="preserve">U pojedinim općinama izražen </w:t>
      </w:r>
      <w:r w:rsidR="00821406" w:rsidRPr="002E0953">
        <w:rPr>
          <w:rFonts w:cs="Times New Roman"/>
          <w:szCs w:val="24"/>
        </w:rPr>
        <w:t xml:space="preserve">je </w:t>
      </w:r>
      <w:r w:rsidRPr="002E0953">
        <w:rPr>
          <w:rFonts w:cs="Times New Roman"/>
          <w:szCs w:val="24"/>
        </w:rPr>
        <w:t xml:space="preserve">problem neadekvatnih prostornih uvjeta u kojima </w:t>
      </w:r>
      <w:r w:rsidR="00821406" w:rsidRPr="002E0953">
        <w:rPr>
          <w:rFonts w:cs="Times New Roman"/>
          <w:szCs w:val="24"/>
        </w:rPr>
        <w:t xml:space="preserve">rade </w:t>
      </w:r>
      <w:r w:rsidRPr="002E0953">
        <w:rPr>
          <w:rFonts w:cs="Times New Roman"/>
          <w:szCs w:val="24"/>
        </w:rPr>
        <w:t xml:space="preserve">osnovne škole (npr. u Marčani i Svetvinčentu). </w:t>
      </w:r>
    </w:p>
    <w:p w:rsidR="000F4E54" w:rsidRDefault="000F4E54" w:rsidP="00B63F46">
      <w:pPr>
        <w:pStyle w:val="Tabela"/>
      </w:pPr>
      <w:bookmarkStart w:id="26" w:name="_Toc452973676"/>
    </w:p>
    <w:p w:rsidR="00337A10" w:rsidRPr="002E0953" w:rsidRDefault="00337A10" w:rsidP="00B63F46">
      <w:pPr>
        <w:pStyle w:val="Tabela"/>
      </w:pPr>
      <w:r w:rsidRPr="002E0953">
        <w:lastRenderedPageBreak/>
        <w:t xml:space="preserve">Tablica 9. Kretanje broja osnovnih škola, razrednih odjeljenja </w:t>
      </w:r>
      <w:r w:rsidR="00821406" w:rsidRPr="002E0953">
        <w:t xml:space="preserve">te </w:t>
      </w:r>
      <w:r w:rsidRPr="002E0953">
        <w:t xml:space="preserve">učitelja i učenika </w:t>
      </w:r>
      <w:r w:rsidR="00821406" w:rsidRPr="002E0953">
        <w:t>na</w:t>
      </w:r>
      <w:r w:rsidRPr="002E0953">
        <w:t xml:space="preserve"> urbanom području Pula 2011.</w:t>
      </w:r>
      <w:r w:rsidR="00821406" w:rsidRPr="002E0953">
        <w:t xml:space="preserve"> –</w:t>
      </w:r>
      <w:r w:rsidRPr="002E0953">
        <w:t>2015. godine</w:t>
      </w:r>
      <w:bookmarkEnd w:id="26"/>
      <w:r w:rsidRPr="002E0953">
        <w:t xml:space="preserve"> </w:t>
      </w:r>
    </w:p>
    <w:tbl>
      <w:tblPr>
        <w:tblW w:w="7400" w:type="dxa"/>
        <w:tblInd w:w="93" w:type="dxa"/>
        <w:tblLook w:val="04A0"/>
      </w:tblPr>
      <w:tblGrid>
        <w:gridCol w:w="960"/>
        <w:gridCol w:w="1560"/>
        <w:gridCol w:w="2300"/>
        <w:gridCol w:w="1300"/>
        <w:gridCol w:w="1280"/>
      </w:tblGrid>
      <w:tr w:rsidR="00337A10" w:rsidRPr="002E0953" w:rsidTr="00234885">
        <w:trPr>
          <w:trHeight w:val="480"/>
        </w:trPr>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Godina</w:t>
            </w:r>
          </w:p>
        </w:tc>
        <w:tc>
          <w:tcPr>
            <w:tcW w:w="15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Broj osnovnih škola </w:t>
            </w:r>
          </w:p>
        </w:tc>
        <w:tc>
          <w:tcPr>
            <w:tcW w:w="2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razrednih odjeljenja</w:t>
            </w:r>
          </w:p>
        </w:tc>
        <w:tc>
          <w:tcPr>
            <w:tcW w:w="130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učitelja</w:t>
            </w:r>
          </w:p>
        </w:tc>
        <w:tc>
          <w:tcPr>
            <w:tcW w:w="128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učenika</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2011.</w:t>
            </w:r>
          </w:p>
        </w:tc>
        <w:tc>
          <w:tcPr>
            <w:tcW w:w="15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2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337</w:t>
            </w:r>
          </w:p>
        </w:tc>
        <w:tc>
          <w:tcPr>
            <w:tcW w:w="1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668</w:t>
            </w:r>
          </w:p>
        </w:tc>
        <w:tc>
          <w:tcPr>
            <w:tcW w:w="128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6.117</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2012.</w:t>
            </w:r>
          </w:p>
        </w:tc>
        <w:tc>
          <w:tcPr>
            <w:tcW w:w="15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2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339</w:t>
            </w:r>
          </w:p>
        </w:tc>
        <w:tc>
          <w:tcPr>
            <w:tcW w:w="1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671</w:t>
            </w:r>
          </w:p>
        </w:tc>
        <w:tc>
          <w:tcPr>
            <w:tcW w:w="128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6.071</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2013.</w:t>
            </w:r>
          </w:p>
        </w:tc>
        <w:tc>
          <w:tcPr>
            <w:tcW w:w="15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2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337</w:t>
            </w:r>
          </w:p>
        </w:tc>
        <w:tc>
          <w:tcPr>
            <w:tcW w:w="1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688</w:t>
            </w:r>
          </w:p>
        </w:tc>
        <w:tc>
          <w:tcPr>
            <w:tcW w:w="128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6.120</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2014.</w:t>
            </w:r>
          </w:p>
        </w:tc>
        <w:tc>
          <w:tcPr>
            <w:tcW w:w="15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2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343</w:t>
            </w:r>
          </w:p>
        </w:tc>
        <w:tc>
          <w:tcPr>
            <w:tcW w:w="1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691</w:t>
            </w:r>
          </w:p>
        </w:tc>
        <w:tc>
          <w:tcPr>
            <w:tcW w:w="128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6.179</w:t>
            </w:r>
          </w:p>
        </w:tc>
      </w:tr>
      <w:tr w:rsidR="00337A10" w:rsidRPr="002E0953" w:rsidTr="00EA6F1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2015.</w:t>
            </w:r>
          </w:p>
        </w:tc>
        <w:tc>
          <w:tcPr>
            <w:tcW w:w="15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2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345</w:t>
            </w:r>
          </w:p>
        </w:tc>
        <w:tc>
          <w:tcPr>
            <w:tcW w:w="130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737</w:t>
            </w:r>
          </w:p>
        </w:tc>
        <w:tc>
          <w:tcPr>
            <w:tcW w:w="128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6.300</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Grad Pula, Upravni odjel za društvene djelatnosti, 2016. </w:t>
      </w:r>
    </w:p>
    <w:p w:rsidR="00337A10" w:rsidRPr="002E0953" w:rsidRDefault="00337A10" w:rsidP="00337A10">
      <w:pPr>
        <w:jc w:val="both"/>
        <w:rPr>
          <w:rFonts w:cs="Times New Roman"/>
          <w:szCs w:val="24"/>
        </w:rPr>
      </w:pPr>
    </w:p>
    <w:p w:rsidR="00337A10" w:rsidRPr="002E0953" w:rsidRDefault="00337A10" w:rsidP="00337A10">
      <w:pPr>
        <w:jc w:val="both"/>
        <w:rPr>
          <w:rFonts w:cs="Times New Roman"/>
          <w:b/>
          <w:bCs/>
          <w:szCs w:val="24"/>
        </w:rPr>
      </w:pPr>
      <w:r w:rsidRPr="002E0953">
        <w:rPr>
          <w:rFonts w:cs="Times New Roman"/>
          <w:b/>
          <w:bCs/>
          <w:szCs w:val="24"/>
        </w:rPr>
        <w:t>Srednjoškolsko obrazovanje</w:t>
      </w:r>
    </w:p>
    <w:p w:rsidR="00337A10" w:rsidRPr="002E0953" w:rsidRDefault="00337A10" w:rsidP="00337A10">
      <w:pPr>
        <w:jc w:val="both"/>
        <w:rPr>
          <w:rFonts w:cs="Times New Roman"/>
          <w:szCs w:val="24"/>
        </w:rPr>
      </w:pPr>
      <w:r w:rsidRPr="002E0953">
        <w:rPr>
          <w:rFonts w:cs="Times New Roman"/>
          <w:szCs w:val="24"/>
        </w:rPr>
        <w:t xml:space="preserve">Srednjoškolsko obrazovanje provodi </w:t>
      </w:r>
      <w:r w:rsidR="00821406" w:rsidRPr="002E0953">
        <w:rPr>
          <w:rFonts w:cs="Times New Roman"/>
          <w:szCs w:val="24"/>
        </w:rPr>
        <w:t xml:space="preserve">se </w:t>
      </w:r>
      <w:r w:rsidR="00E1675C" w:rsidRPr="002E0953">
        <w:rPr>
          <w:rFonts w:cs="Times New Roman"/>
          <w:szCs w:val="24"/>
        </w:rPr>
        <w:t>uglavnom</w:t>
      </w:r>
      <w:r w:rsidR="00B63F46" w:rsidRPr="002E0953">
        <w:rPr>
          <w:rFonts w:cs="Times New Roman"/>
          <w:szCs w:val="24"/>
        </w:rPr>
        <w:t xml:space="preserve"> </w:t>
      </w:r>
      <w:r w:rsidRPr="002E0953">
        <w:rPr>
          <w:rFonts w:cs="Times New Roman"/>
          <w:szCs w:val="24"/>
        </w:rPr>
        <w:t>u Gradu Puli gdje se nalazi više od polovice svih srednjih škola u Istarskoj županiji (12 od ukupno 21)</w:t>
      </w:r>
      <w:r w:rsidRPr="002E0953">
        <w:rPr>
          <w:rStyle w:val="FootnoteReference"/>
          <w:rFonts w:cs="Times New Roman"/>
          <w:szCs w:val="24"/>
        </w:rPr>
        <w:footnoteReference w:id="1"/>
      </w:r>
      <w:r w:rsidRPr="002E0953">
        <w:rPr>
          <w:rFonts w:cs="Times New Roman"/>
          <w:szCs w:val="24"/>
        </w:rPr>
        <w:t xml:space="preserve">. Srednje škole u Puli pohađa 48,48% svih učenika upisanih u sve srednje škole u Istarskoj županiji. </w:t>
      </w:r>
    </w:p>
    <w:p w:rsidR="00B63F46" w:rsidRPr="002E0953" w:rsidRDefault="00B63F46" w:rsidP="00337A10">
      <w:pPr>
        <w:jc w:val="both"/>
        <w:rPr>
          <w:rFonts w:cs="Times New Roman"/>
          <w:szCs w:val="24"/>
        </w:rPr>
      </w:pPr>
    </w:p>
    <w:p w:rsidR="00337A10" w:rsidRPr="002E0953" w:rsidRDefault="00337A10" w:rsidP="00B63F46">
      <w:pPr>
        <w:pStyle w:val="Tabela"/>
      </w:pPr>
      <w:bookmarkStart w:id="27" w:name="_Toc452973677"/>
      <w:r w:rsidRPr="002E0953">
        <w:t>Tablica 10. Broj učenika upisanih u srednje škole na urbanom području Pula od 2010./2011. do 2014./2015.</w:t>
      </w:r>
      <w:bookmarkEnd w:id="27"/>
      <w:r w:rsidRPr="002E0953">
        <w:t xml:space="preserve"> </w:t>
      </w:r>
    </w:p>
    <w:tbl>
      <w:tblPr>
        <w:tblW w:w="5000" w:type="pct"/>
        <w:tblLook w:val="04A0"/>
      </w:tblPr>
      <w:tblGrid>
        <w:gridCol w:w="4212"/>
        <w:gridCol w:w="1083"/>
        <w:gridCol w:w="1083"/>
        <w:gridCol w:w="1083"/>
        <w:gridCol w:w="1083"/>
        <w:gridCol w:w="1078"/>
      </w:tblGrid>
      <w:tr w:rsidR="00337A10" w:rsidRPr="002E0953" w:rsidTr="00234885">
        <w:trPr>
          <w:trHeight w:val="300"/>
        </w:trPr>
        <w:tc>
          <w:tcPr>
            <w:tcW w:w="218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w:t>
            </w:r>
          </w:p>
        </w:tc>
        <w:tc>
          <w:tcPr>
            <w:tcW w:w="2813" w:type="pct"/>
            <w:gridSpan w:val="5"/>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Broj učenika</w:t>
            </w:r>
          </w:p>
        </w:tc>
      </w:tr>
      <w:tr w:rsidR="00337A10" w:rsidRPr="002E0953" w:rsidTr="00234885">
        <w:trPr>
          <w:trHeight w:val="300"/>
        </w:trPr>
        <w:tc>
          <w:tcPr>
            <w:tcW w:w="218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Srednja škola</w:t>
            </w:r>
          </w:p>
        </w:tc>
        <w:tc>
          <w:tcPr>
            <w:tcW w:w="563"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2010./2011.</w:t>
            </w:r>
          </w:p>
        </w:tc>
        <w:tc>
          <w:tcPr>
            <w:tcW w:w="563"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2011./2012.</w:t>
            </w:r>
          </w:p>
        </w:tc>
        <w:tc>
          <w:tcPr>
            <w:tcW w:w="563"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2012./2013.</w:t>
            </w:r>
          </w:p>
        </w:tc>
        <w:tc>
          <w:tcPr>
            <w:tcW w:w="563"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2013./2014.</w:t>
            </w:r>
          </w:p>
        </w:tc>
        <w:tc>
          <w:tcPr>
            <w:tcW w:w="563"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2014./2015.</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Škola za turizam, ugostiteljstvo i trgovinu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566</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583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619</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Gimnazija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746</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757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774</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Industrijsko</w:t>
            </w:r>
            <w:r w:rsidR="00821406" w:rsidRPr="002E0953">
              <w:rPr>
                <w:rFonts w:eastAsia="Times New Roman" w:cs="Times New Roman"/>
                <w:color w:val="000000"/>
                <w:sz w:val="16"/>
                <w:szCs w:val="16"/>
                <w:lang w:eastAsia="hr-HR"/>
              </w:rPr>
              <w:t>-</w:t>
            </w:r>
            <w:r w:rsidRPr="002E0953">
              <w:rPr>
                <w:rFonts w:eastAsia="Times New Roman" w:cs="Times New Roman"/>
                <w:color w:val="000000"/>
                <w:sz w:val="16"/>
                <w:szCs w:val="16"/>
                <w:lang w:eastAsia="hr-HR"/>
              </w:rPr>
              <w:t>obrtnička škola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121</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Škola primijenjenih umjetnosti i dizajna </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101</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108</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Talijanska srednja škola Dante Alighieri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190</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161</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Ekonomska škola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312</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Medicinska škola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236</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321</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348</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Tehnička škola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525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520</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484</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498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478</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Strukovna škola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324</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295</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Glazbena škola Ivana Matetića Ronjgova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94</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76</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83</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Škola za odgoj i obrazovanje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821406">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Privatna gimnazija Jur</w:t>
            </w:r>
            <w:r w:rsidR="00821406" w:rsidRPr="002E0953">
              <w:rPr>
                <w:rFonts w:eastAsia="Times New Roman" w:cs="Times New Roman"/>
                <w:color w:val="000000"/>
                <w:sz w:val="16"/>
                <w:szCs w:val="16"/>
                <w:lang w:eastAsia="hr-HR"/>
              </w:rPr>
              <w:t>aj</w:t>
            </w:r>
            <w:r w:rsidRPr="002E0953">
              <w:rPr>
                <w:rFonts w:eastAsia="Times New Roman" w:cs="Times New Roman"/>
                <w:color w:val="000000"/>
                <w:sz w:val="16"/>
                <w:szCs w:val="16"/>
                <w:lang w:eastAsia="hr-HR"/>
              </w:rPr>
              <w:t xml:space="preserve"> Dobril</w:t>
            </w:r>
            <w:r w:rsidR="00821406" w:rsidRPr="002E0953">
              <w:rPr>
                <w:rFonts w:eastAsia="Times New Roman" w:cs="Times New Roman"/>
                <w:color w:val="000000"/>
                <w:sz w:val="16"/>
                <w:szCs w:val="16"/>
                <w:lang w:eastAsia="hr-HR"/>
              </w:rPr>
              <w:t>a</w:t>
            </w:r>
            <w:r w:rsidRPr="002E0953">
              <w:rPr>
                <w:rFonts w:eastAsia="Times New Roman" w:cs="Times New Roman"/>
                <w:color w:val="000000"/>
                <w:sz w:val="16"/>
                <w:szCs w:val="16"/>
                <w:lang w:eastAsia="hr-HR"/>
              </w:rPr>
              <w:t xml:space="preserve"> Pula</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43</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3.440</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3.469</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3.447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3.405</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3.360</w:t>
            </w:r>
          </w:p>
        </w:tc>
      </w:tr>
      <w:tr w:rsidR="00337A10" w:rsidRPr="002E0953" w:rsidTr="00B63F46">
        <w:trPr>
          <w:trHeight w:val="300"/>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UKUPNO IŽ</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7.267</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7.272</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7.178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7.098</w:t>
            </w:r>
          </w:p>
        </w:tc>
        <w:tc>
          <w:tcPr>
            <w:tcW w:w="563" w:type="pct"/>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6.931</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Grad Pula, Upravni odjel za društvene djelatnosti, 2016. </w:t>
      </w:r>
    </w:p>
    <w:p w:rsidR="00337A10" w:rsidRPr="002E0953" w:rsidRDefault="00337A10" w:rsidP="00337A10">
      <w:pPr>
        <w:jc w:val="both"/>
        <w:rPr>
          <w:rFonts w:cs="Times New Roman"/>
          <w:szCs w:val="24"/>
        </w:rPr>
      </w:pPr>
      <w:r w:rsidRPr="002E0953">
        <w:rPr>
          <w:rFonts w:cs="Times New Roman"/>
          <w:szCs w:val="24"/>
        </w:rPr>
        <w:lastRenderedPageBreak/>
        <w:t xml:space="preserve">Od 2012./2013. godine </w:t>
      </w:r>
      <w:r w:rsidR="00821406" w:rsidRPr="002E0953">
        <w:rPr>
          <w:rFonts w:cs="Times New Roman"/>
          <w:szCs w:val="24"/>
        </w:rPr>
        <w:t>smanjuje se</w:t>
      </w:r>
      <w:r w:rsidRPr="002E0953">
        <w:rPr>
          <w:rFonts w:cs="Times New Roman"/>
          <w:szCs w:val="24"/>
        </w:rPr>
        <w:t xml:space="preserve"> broj učenika upisanih u pulske srednje škole, pa je u školskoj godini 2014./2015. njihov broj bio 2,52% manji </w:t>
      </w:r>
      <w:r w:rsidR="00821406" w:rsidRPr="002E0953">
        <w:rPr>
          <w:rFonts w:cs="Times New Roman"/>
          <w:szCs w:val="24"/>
        </w:rPr>
        <w:t xml:space="preserve">nego </w:t>
      </w:r>
      <w:r w:rsidRPr="002E0953">
        <w:rPr>
          <w:rFonts w:cs="Times New Roman"/>
          <w:szCs w:val="24"/>
        </w:rPr>
        <w:t>školsk</w:t>
      </w:r>
      <w:r w:rsidR="00821406" w:rsidRPr="002E0953">
        <w:rPr>
          <w:rFonts w:cs="Times New Roman"/>
          <w:szCs w:val="24"/>
        </w:rPr>
        <w:t>e</w:t>
      </w:r>
      <w:r w:rsidRPr="002E0953">
        <w:rPr>
          <w:rFonts w:cs="Times New Roman"/>
          <w:szCs w:val="24"/>
        </w:rPr>
        <w:t xml:space="preserve"> godin</w:t>
      </w:r>
      <w:r w:rsidR="00821406" w:rsidRPr="002E0953">
        <w:rPr>
          <w:rFonts w:cs="Times New Roman"/>
          <w:szCs w:val="24"/>
        </w:rPr>
        <w:t>e</w:t>
      </w:r>
      <w:r w:rsidRPr="002E0953">
        <w:rPr>
          <w:rFonts w:cs="Times New Roman"/>
          <w:szCs w:val="24"/>
        </w:rPr>
        <w:t xml:space="preserve"> 2012./2013. </w:t>
      </w:r>
    </w:p>
    <w:p w:rsidR="00337A10" w:rsidRPr="002E0953" w:rsidRDefault="00337A10" w:rsidP="00337A10">
      <w:pPr>
        <w:jc w:val="both"/>
        <w:rPr>
          <w:rFonts w:cs="Times New Roman"/>
          <w:szCs w:val="24"/>
        </w:rPr>
      </w:pPr>
      <w:r w:rsidRPr="002E0953">
        <w:rPr>
          <w:rFonts w:cs="Times New Roman"/>
          <w:szCs w:val="24"/>
        </w:rPr>
        <w:t xml:space="preserve">U Gradu Puli nalazi </w:t>
      </w:r>
      <w:r w:rsidR="00821406" w:rsidRPr="002E0953">
        <w:rPr>
          <w:rFonts w:cs="Times New Roman"/>
          <w:szCs w:val="24"/>
        </w:rPr>
        <w:t xml:space="preserve">se </w:t>
      </w:r>
      <w:r w:rsidRPr="002E0953">
        <w:rPr>
          <w:rFonts w:cs="Times New Roman"/>
          <w:szCs w:val="24"/>
        </w:rPr>
        <w:t xml:space="preserve">i jedini učenički dom na području Istarske županije. U školskoj godini 2015./2016. u </w:t>
      </w:r>
      <w:r w:rsidR="00821406" w:rsidRPr="002E0953">
        <w:rPr>
          <w:rFonts w:cs="Times New Roman"/>
          <w:szCs w:val="24"/>
        </w:rPr>
        <w:t xml:space="preserve">njemu je </w:t>
      </w:r>
      <w:r w:rsidRPr="002E0953">
        <w:rPr>
          <w:rFonts w:cs="Times New Roman"/>
          <w:szCs w:val="24"/>
        </w:rPr>
        <w:t xml:space="preserve"> bilo smješteno 115 djece. Potrebe za smještajem veće </w:t>
      </w:r>
      <w:r w:rsidR="00821406" w:rsidRPr="002E0953">
        <w:rPr>
          <w:rFonts w:cs="Times New Roman"/>
          <w:szCs w:val="24"/>
        </w:rPr>
        <w:t xml:space="preserve">su </w:t>
      </w:r>
      <w:r w:rsidRPr="002E0953">
        <w:rPr>
          <w:rFonts w:cs="Times New Roman"/>
          <w:szCs w:val="24"/>
        </w:rPr>
        <w:t>od postojećih</w:t>
      </w:r>
      <w:r w:rsidR="00821406" w:rsidRPr="002E0953">
        <w:rPr>
          <w:rFonts w:cs="Times New Roman"/>
          <w:szCs w:val="24"/>
        </w:rPr>
        <w:t xml:space="preserve"> kapaciteta</w:t>
      </w:r>
      <w:r w:rsidRPr="002E0953">
        <w:rPr>
          <w:rFonts w:cs="Times New Roman"/>
          <w:szCs w:val="24"/>
        </w:rPr>
        <w:t xml:space="preserve">, pa je na listi čekanja </w:t>
      </w:r>
      <w:r w:rsidR="00821406" w:rsidRPr="002E0953">
        <w:rPr>
          <w:rFonts w:cs="Times New Roman"/>
          <w:szCs w:val="24"/>
        </w:rPr>
        <w:t>dvadesetero</w:t>
      </w:r>
      <w:r w:rsidRPr="002E0953">
        <w:rPr>
          <w:rFonts w:cs="Times New Roman"/>
          <w:szCs w:val="24"/>
        </w:rPr>
        <w:t xml:space="preserve"> djece. </w:t>
      </w:r>
    </w:p>
    <w:p w:rsidR="00337A10" w:rsidRPr="002E0953" w:rsidRDefault="00337A10" w:rsidP="00337A10">
      <w:pPr>
        <w:jc w:val="both"/>
        <w:rPr>
          <w:rFonts w:cs="Times New Roman"/>
          <w:szCs w:val="24"/>
        </w:rPr>
      </w:pPr>
      <w:r w:rsidRPr="002E0953">
        <w:rPr>
          <w:rFonts w:cs="Times New Roman"/>
          <w:szCs w:val="24"/>
        </w:rPr>
        <w:t xml:space="preserve">Sustav srednjoškolskog obrazovanja karakterizira dobra kvalifikacijska struktura stručnog osoblja, no izražen je nedostatak pojedinih stručnih profila (npr. pedagozi, psiholozi, defektolozi). U prostornom smislu srednje škole rade u relativno zadovoljavajućim uvjetima, iako postoji manjak sportskih dvorana. </w:t>
      </w:r>
    </w:p>
    <w:p w:rsidR="00B63F46" w:rsidRPr="002E0953" w:rsidRDefault="00B63F46" w:rsidP="00337A10">
      <w:pPr>
        <w:jc w:val="both"/>
        <w:rPr>
          <w:rFonts w:cs="Times New Roman"/>
          <w:szCs w:val="24"/>
        </w:rPr>
      </w:pPr>
    </w:p>
    <w:p w:rsidR="00337A10" w:rsidRPr="002E0953" w:rsidRDefault="00337A10" w:rsidP="00337A10">
      <w:pPr>
        <w:jc w:val="both"/>
        <w:rPr>
          <w:rFonts w:cs="Times New Roman"/>
          <w:b/>
          <w:bCs/>
          <w:szCs w:val="24"/>
        </w:rPr>
      </w:pPr>
      <w:r w:rsidRPr="002E0953">
        <w:rPr>
          <w:rFonts w:cs="Times New Roman"/>
          <w:b/>
          <w:bCs/>
          <w:szCs w:val="24"/>
        </w:rPr>
        <w:t>Visokoškolsko obrazovanje</w:t>
      </w:r>
    </w:p>
    <w:p w:rsidR="00337A10" w:rsidRPr="002E0953" w:rsidRDefault="00337A10" w:rsidP="00337A10">
      <w:pPr>
        <w:jc w:val="both"/>
        <w:rPr>
          <w:rFonts w:cs="Times New Roman"/>
          <w:szCs w:val="24"/>
        </w:rPr>
      </w:pPr>
      <w:r w:rsidRPr="002E0953">
        <w:rPr>
          <w:rFonts w:cs="Times New Roman"/>
          <w:szCs w:val="24"/>
        </w:rPr>
        <w:t>Na urbanom području Pula djeluju jedine dvije visokoškolske ustanove na području Istarske županije, Sveučilište Jurja Dobril</w:t>
      </w:r>
      <w:r w:rsidR="00821406" w:rsidRPr="002E0953">
        <w:rPr>
          <w:rFonts w:cs="Times New Roman"/>
          <w:szCs w:val="24"/>
        </w:rPr>
        <w:t>e</w:t>
      </w:r>
      <w:r w:rsidRPr="002E0953">
        <w:rPr>
          <w:rFonts w:cs="Times New Roman"/>
          <w:szCs w:val="24"/>
        </w:rPr>
        <w:t xml:space="preserve"> u Puli i Visoka tehničko-poslovna škola s pravom javnosti </w:t>
      </w:r>
      <w:r w:rsidR="00821406" w:rsidRPr="002E0953">
        <w:rPr>
          <w:rFonts w:cs="Times New Roman"/>
          <w:szCs w:val="24"/>
        </w:rPr>
        <w:t>–</w:t>
      </w:r>
      <w:r w:rsidRPr="002E0953">
        <w:rPr>
          <w:rFonts w:cs="Times New Roman"/>
          <w:szCs w:val="24"/>
        </w:rPr>
        <w:t xml:space="preserve"> Politehnika Pula. U sklopu  Sveučilišta, koje je osnovano 2006.</w:t>
      </w:r>
      <w:r w:rsidR="000F4E54">
        <w:rPr>
          <w:rFonts w:cs="Times New Roman"/>
          <w:szCs w:val="24"/>
        </w:rPr>
        <w:t xml:space="preserve"> </w:t>
      </w:r>
      <w:r w:rsidRPr="002E0953">
        <w:rPr>
          <w:rFonts w:cs="Times New Roman"/>
          <w:szCs w:val="24"/>
        </w:rPr>
        <w:t>g</w:t>
      </w:r>
      <w:r w:rsidR="00821406" w:rsidRPr="002E0953">
        <w:rPr>
          <w:rFonts w:cs="Times New Roman"/>
          <w:szCs w:val="24"/>
        </w:rPr>
        <w:t>odine</w:t>
      </w:r>
      <w:r w:rsidRPr="002E0953">
        <w:rPr>
          <w:rFonts w:cs="Times New Roman"/>
          <w:szCs w:val="24"/>
        </w:rPr>
        <w:t xml:space="preserve">, djeluju Fakultet za ekonomiju i turizam, Fakultet za odgojne i obrazovne znanosti, Filozofski fakultet, Muzička akademija, Odjel za interdisciplinarne, talijanske i kulturne studije, Odjel za prirodne i zdravstvene  studije, Odjel za informacijsko-komunikacijske tehnologije. </w:t>
      </w:r>
    </w:p>
    <w:p w:rsidR="00337A10" w:rsidRPr="002E0953" w:rsidRDefault="00337A10" w:rsidP="00337A10">
      <w:pPr>
        <w:jc w:val="both"/>
        <w:rPr>
          <w:rFonts w:cs="Times New Roman"/>
          <w:szCs w:val="24"/>
        </w:rPr>
      </w:pPr>
      <w:r w:rsidRPr="002E0953">
        <w:rPr>
          <w:rFonts w:cs="Times New Roman"/>
          <w:szCs w:val="24"/>
        </w:rPr>
        <w:t xml:space="preserve">Mobilnost studenata i uključenost u međunarodne projekte Sveučilište ostvaruje putem razgranate mreže suradnje s fakultetima iz europskih zemalja (Austrija, Njemačka, Francuska, Italija, Španjolska, Portugal, Belgija, Poljska, Mađarska, Slovačka) te </w:t>
      </w:r>
      <w:r w:rsidR="00821406" w:rsidRPr="002E0953">
        <w:rPr>
          <w:rFonts w:cs="Times New Roman"/>
          <w:szCs w:val="24"/>
        </w:rPr>
        <w:t xml:space="preserve">iz </w:t>
      </w:r>
      <w:r w:rsidRPr="002E0953">
        <w:rPr>
          <w:rFonts w:cs="Times New Roman"/>
          <w:szCs w:val="24"/>
        </w:rPr>
        <w:t>zem</w:t>
      </w:r>
      <w:r w:rsidR="00821406" w:rsidRPr="002E0953">
        <w:rPr>
          <w:rFonts w:cs="Times New Roman"/>
          <w:szCs w:val="24"/>
        </w:rPr>
        <w:t>alja</w:t>
      </w:r>
      <w:r w:rsidRPr="002E0953">
        <w:rPr>
          <w:rFonts w:cs="Times New Roman"/>
          <w:szCs w:val="24"/>
        </w:rPr>
        <w:t xml:space="preserve"> izvan Europske unije (Izrael i Armenija). </w:t>
      </w:r>
    </w:p>
    <w:p w:rsidR="00337A10" w:rsidRPr="002E0953" w:rsidRDefault="00337A10" w:rsidP="00337A10">
      <w:pPr>
        <w:jc w:val="both"/>
        <w:rPr>
          <w:rFonts w:cs="Times New Roman"/>
          <w:szCs w:val="24"/>
        </w:rPr>
      </w:pPr>
      <w:r w:rsidRPr="002E0953">
        <w:rPr>
          <w:rFonts w:cs="Times New Roman"/>
          <w:szCs w:val="24"/>
        </w:rPr>
        <w:t xml:space="preserve">Broj upisanih studenata na studijima u sklopu Sveučilišta Jurja Dobrile kontinuirano raste, pa je 2015./2016. godine njihov broj bio 0,14% veći nego godinu </w:t>
      </w:r>
      <w:r w:rsidR="00FF1BC9" w:rsidRPr="002E0953">
        <w:rPr>
          <w:rFonts w:cs="Times New Roman"/>
          <w:szCs w:val="24"/>
        </w:rPr>
        <w:t>prije</w:t>
      </w:r>
      <w:r w:rsidRPr="002E0953">
        <w:rPr>
          <w:rFonts w:cs="Times New Roman"/>
          <w:szCs w:val="24"/>
        </w:rPr>
        <w:t xml:space="preserve"> odnosno 6,73% veći nego u akademskoj godini 2012./2013. Prema vrsti fakulteta, odnosno odjela, u ukupnom </w:t>
      </w:r>
      <w:r w:rsidR="00FF1BC9" w:rsidRPr="002E0953">
        <w:rPr>
          <w:rFonts w:cs="Times New Roman"/>
          <w:szCs w:val="24"/>
        </w:rPr>
        <w:t xml:space="preserve">su </w:t>
      </w:r>
      <w:r w:rsidRPr="002E0953">
        <w:rPr>
          <w:rFonts w:cs="Times New Roman"/>
          <w:szCs w:val="24"/>
        </w:rPr>
        <w:t xml:space="preserve">broju najzastupljeniji studenti upisani na Fakultet ekonomije i turizma </w:t>
      </w:r>
      <w:r w:rsidR="00FF1BC9" w:rsidRPr="002E0953">
        <w:rPr>
          <w:rFonts w:cs="Times New Roman"/>
          <w:szCs w:val="24"/>
        </w:rPr>
        <w:t xml:space="preserve">„Dr. </w:t>
      </w:r>
      <w:r w:rsidRPr="002E0953">
        <w:rPr>
          <w:rFonts w:cs="Times New Roman"/>
          <w:szCs w:val="24"/>
        </w:rPr>
        <w:t>Mijo Mirković</w:t>
      </w:r>
      <w:r w:rsidR="00FF1BC9" w:rsidRPr="002E0953">
        <w:rPr>
          <w:rFonts w:cs="Times New Roman"/>
          <w:szCs w:val="24"/>
        </w:rPr>
        <w:t>“</w:t>
      </w:r>
      <w:r w:rsidRPr="002E0953">
        <w:rPr>
          <w:rFonts w:cs="Times New Roman"/>
          <w:szCs w:val="24"/>
        </w:rPr>
        <w:t xml:space="preserve"> (48,14% ukupnog broja upisanih studenata 2015./2016.</w:t>
      </w:r>
      <w:r w:rsidR="00FF1BC9" w:rsidRPr="002E0953">
        <w:rPr>
          <w:rFonts w:cs="Times New Roman"/>
          <w:szCs w:val="24"/>
        </w:rPr>
        <w:t>)</w:t>
      </w:r>
      <w:r w:rsidRPr="002E0953">
        <w:rPr>
          <w:rFonts w:cs="Times New Roman"/>
          <w:szCs w:val="24"/>
        </w:rPr>
        <w:t xml:space="preserve"> a slijede Filozofski fakultet (10,54%) i Odjel za informatičko-komunikacijske tehnologije (10,31%). </w:t>
      </w:r>
    </w:p>
    <w:p w:rsidR="00C16642" w:rsidRDefault="00C16642" w:rsidP="00B63F46">
      <w:pPr>
        <w:pStyle w:val="Tabela"/>
      </w:pPr>
      <w:bookmarkStart w:id="28" w:name="_Toc452973678"/>
    </w:p>
    <w:p w:rsidR="00337A10" w:rsidRPr="002E0953" w:rsidRDefault="00337A10" w:rsidP="00B63F46">
      <w:pPr>
        <w:pStyle w:val="Tabela"/>
      </w:pPr>
      <w:r w:rsidRPr="002E0953">
        <w:t>Tablica 11. Broj upisanih studenata na preddiplomskim i diplomskim studijima na Sveučilištu Jurja Dobrile u Puli od 2012./2013. do 2015./2016.</w:t>
      </w:r>
      <w:bookmarkEnd w:id="28"/>
      <w:r w:rsidRPr="002E0953">
        <w:t xml:space="preserve"> </w:t>
      </w:r>
    </w:p>
    <w:tbl>
      <w:tblPr>
        <w:tblW w:w="5000" w:type="pct"/>
        <w:tblLook w:val="04A0"/>
      </w:tblPr>
      <w:tblGrid>
        <w:gridCol w:w="822"/>
        <w:gridCol w:w="1043"/>
        <w:gridCol w:w="583"/>
        <w:gridCol w:w="779"/>
        <w:gridCol w:w="991"/>
        <w:gridCol w:w="576"/>
        <w:gridCol w:w="833"/>
        <w:gridCol w:w="1058"/>
        <w:gridCol w:w="591"/>
        <w:gridCol w:w="779"/>
        <w:gridCol w:w="991"/>
        <w:gridCol w:w="576"/>
      </w:tblGrid>
      <w:tr w:rsidR="00337A10" w:rsidRPr="002E0953" w:rsidTr="00ED305E">
        <w:trPr>
          <w:trHeight w:val="300"/>
        </w:trPr>
        <w:tc>
          <w:tcPr>
            <w:tcW w:w="127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2012./2013.</w:t>
            </w:r>
          </w:p>
        </w:tc>
        <w:tc>
          <w:tcPr>
            <w:tcW w:w="1213"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2013./2014.</w:t>
            </w:r>
          </w:p>
        </w:tc>
        <w:tc>
          <w:tcPr>
            <w:tcW w:w="1296"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2014./2015.</w:t>
            </w:r>
          </w:p>
        </w:tc>
        <w:tc>
          <w:tcPr>
            <w:tcW w:w="1213" w:type="pct"/>
            <w:gridSpan w:val="3"/>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2015./2016.</w:t>
            </w:r>
          </w:p>
        </w:tc>
      </w:tr>
      <w:tr w:rsidR="00ED305E" w:rsidRPr="002E0953" w:rsidTr="00ED305E">
        <w:trPr>
          <w:trHeight w:val="300"/>
        </w:trPr>
        <w:tc>
          <w:tcPr>
            <w:tcW w:w="42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Redovni</w:t>
            </w:r>
          </w:p>
        </w:tc>
        <w:tc>
          <w:tcPr>
            <w:tcW w:w="544"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Izvanredni</w:t>
            </w:r>
          </w:p>
        </w:tc>
        <w:tc>
          <w:tcPr>
            <w:tcW w:w="305"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407"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Redovni</w:t>
            </w:r>
          </w:p>
        </w:tc>
        <w:tc>
          <w:tcPr>
            <w:tcW w:w="517"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Izvanredni</w:t>
            </w:r>
          </w:p>
        </w:tc>
        <w:tc>
          <w:tcPr>
            <w:tcW w:w="289"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435"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Redovni</w:t>
            </w:r>
          </w:p>
        </w:tc>
        <w:tc>
          <w:tcPr>
            <w:tcW w:w="552"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Izvanredni</w:t>
            </w:r>
          </w:p>
        </w:tc>
        <w:tc>
          <w:tcPr>
            <w:tcW w:w="309"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FF1BC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r w:rsidR="00FF1BC9" w:rsidRPr="002E0953">
              <w:rPr>
                <w:rFonts w:eastAsia="Times New Roman" w:cs="Times New Roman"/>
                <w:color w:val="000000"/>
                <w:sz w:val="16"/>
                <w:szCs w:val="16"/>
                <w:lang w:eastAsia="hr-HR"/>
              </w:rPr>
              <w:t>.</w:t>
            </w:r>
          </w:p>
        </w:tc>
        <w:tc>
          <w:tcPr>
            <w:tcW w:w="407"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Redovni</w:t>
            </w:r>
          </w:p>
        </w:tc>
        <w:tc>
          <w:tcPr>
            <w:tcW w:w="517"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Izvanredni</w:t>
            </w:r>
          </w:p>
        </w:tc>
        <w:tc>
          <w:tcPr>
            <w:tcW w:w="289" w:type="pct"/>
            <w:tcBorders>
              <w:top w:val="nil"/>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r>
      <w:tr w:rsidR="00B63F46" w:rsidRPr="002E0953" w:rsidTr="00B63F46">
        <w:trPr>
          <w:trHeight w:val="300"/>
        </w:trPr>
        <w:tc>
          <w:tcPr>
            <w:tcW w:w="429" w:type="pct"/>
            <w:tcBorders>
              <w:top w:val="nil"/>
              <w:left w:val="single" w:sz="4" w:space="0" w:color="auto"/>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2.223</w:t>
            </w:r>
          </w:p>
        </w:tc>
        <w:tc>
          <w:tcPr>
            <w:tcW w:w="544"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1.029</w:t>
            </w:r>
          </w:p>
        </w:tc>
        <w:tc>
          <w:tcPr>
            <w:tcW w:w="305"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3.252</w:t>
            </w:r>
          </w:p>
        </w:tc>
        <w:tc>
          <w:tcPr>
            <w:tcW w:w="407"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2.259</w:t>
            </w:r>
          </w:p>
        </w:tc>
        <w:tc>
          <w:tcPr>
            <w:tcW w:w="517"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1.310</w:t>
            </w:r>
          </w:p>
        </w:tc>
        <w:tc>
          <w:tcPr>
            <w:tcW w:w="289"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3.569</w:t>
            </w:r>
          </w:p>
        </w:tc>
        <w:tc>
          <w:tcPr>
            <w:tcW w:w="435"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2.266</w:t>
            </w:r>
          </w:p>
        </w:tc>
        <w:tc>
          <w:tcPr>
            <w:tcW w:w="552"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1.200</w:t>
            </w:r>
          </w:p>
        </w:tc>
        <w:tc>
          <w:tcPr>
            <w:tcW w:w="309"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3.466</w:t>
            </w:r>
          </w:p>
        </w:tc>
        <w:tc>
          <w:tcPr>
            <w:tcW w:w="407"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2.385</w:t>
            </w:r>
          </w:p>
        </w:tc>
        <w:tc>
          <w:tcPr>
            <w:tcW w:w="517"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1.086</w:t>
            </w:r>
          </w:p>
        </w:tc>
        <w:tc>
          <w:tcPr>
            <w:tcW w:w="289" w:type="pct"/>
            <w:tcBorders>
              <w:top w:val="nil"/>
              <w:left w:val="nil"/>
              <w:bottom w:val="single" w:sz="4" w:space="0" w:color="auto"/>
              <w:right w:val="single" w:sz="4" w:space="0" w:color="auto"/>
            </w:tcBorders>
            <w:shd w:val="clear" w:color="000000" w:fill="FFFFFF"/>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3.471</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Grad Pula, Upravni odjel za društvene djelatnosti, 2016. </w:t>
      </w:r>
    </w:p>
    <w:p w:rsidR="00B63F46" w:rsidRPr="002E0953" w:rsidRDefault="00B63F46" w:rsidP="00337A10">
      <w:pPr>
        <w:jc w:val="both"/>
        <w:rPr>
          <w:rFonts w:cs="Times New Roman"/>
          <w:szCs w:val="24"/>
        </w:rPr>
      </w:pPr>
    </w:p>
    <w:p w:rsidR="00337A10" w:rsidRPr="002E0953" w:rsidRDefault="00337A10" w:rsidP="00337A10">
      <w:pPr>
        <w:jc w:val="both"/>
        <w:rPr>
          <w:rFonts w:cs="Times New Roman"/>
          <w:szCs w:val="24"/>
        </w:rPr>
      </w:pPr>
      <w:r w:rsidRPr="002E0953">
        <w:rPr>
          <w:rFonts w:cs="Times New Roman"/>
          <w:szCs w:val="24"/>
        </w:rPr>
        <w:t xml:space="preserve">Smještaj studenata s prebivalištem izvan urbanog područja Pula organiziran </w:t>
      </w:r>
      <w:r w:rsidR="00FF1BC9" w:rsidRPr="002E0953">
        <w:rPr>
          <w:rFonts w:cs="Times New Roman"/>
          <w:szCs w:val="24"/>
        </w:rPr>
        <w:t xml:space="preserve">je </w:t>
      </w:r>
      <w:r w:rsidRPr="002E0953">
        <w:rPr>
          <w:rFonts w:cs="Times New Roman"/>
          <w:szCs w:val="24"/>
        </w:rPr>
        <w:t xml:space="preserve">u studentskom domu u Puli. Dom raspolaže kapacitetom od 136 </w:t>
      </w:r>
      <w:r w:rsidR="00FF1BC9" w:rsidRPr="002E0953">
        <w:rPr>
          <w:rFonts w:cs="Times New Roman"/>
          <w:szCs w:val="24"/>
        </w:rPr>
        <w:t xml:space="preserve">postelja </w:t>
      </w:r>
      <w:r w:rsidRPr="002E0953">
        <w:rPr>
          <w:rFonts w:cs="Times New Roman"/>
          <w:szCs w:val="24"/>
        </w:rPr>
        <w:t>za studente te 8 za nastavničko osoblje</w:t>
      </w:r>
      <w:r w:rsidR="00FF1BC9" w:rsidRPr="002E0953">
        <w:rPr>
          <w:rFonts w:cs="Times New Roman"/>
          <w:szCs w:val="24"/>
        </w:rPr>
        <w:t>;</w:t>
      </w:r>
      <w:r w:rsidRPr="002E0953">
        <w:rPr>
          <w:rFonts w:cs="Times New Roman"/>
          <w:szCs w:val="24"/>
        </w:rPr>
        <w:t xml:space="preserve"> postoj</w:t>
      </w:r>
      <w:r w:rsidR="00FF1BC9" w:rsidRPr="002E0953">
        <w:rPr>
          <w:rFonts w:cs="Times New Roman"/>
          <w:szCs w:val="24"/>
        </w:rPr>
        <w:t>i</w:t>
      </w:r>
      <w:r w:rsidRPr="002E0953">
        <w:rPr>
          <w:rFonts w:cs="Times New Roman"/>
          <w:szCs w:val="24"/>
        </w:rPr>
        <w:t xml:space="preserve"> potreb</w:t>
      </w:r>
      <w:r w:rsidR="00FF1BC9" w:rsidRPr="002E0953">
        <w:rPr>
          <w:rFonts w:cs="Times New Roman"/>
          <w:szCs w:val="24"/>
        </w:rPr>
        <w:t>a</w:t>
      </w:r>
      <w:r w:rsidRPr="002E0953">
        <w:rPr>
          <w:rFonts w:cs="Times New Roman"/>
          <w:szCs w:val="24"/>
        </w:rPr>
        <w:t xml:space="preserve"> za dodatnih 300 ležajeva. </w:t>
      </w:r>
    </w:p>
    <w:p w:rsidR="00337A10" w:rsidRPr="002E0953" w:rsidRDefault="00337A10" w:rsidP="00337A10">
      <w:pPr>
        <w:jc w:val="both"/>
        <w:rPr>
          <w:rFonts w:cs="Times New Roman"/>
          <w:szCs w:val="24"/>
        </w:rPr>
      </w:pPr>
      <w:r w:rsidRPr="002E0953">
        <w:rPr>
          <w:rFonts w:cs="Times New Roman"/>
          <w:szCs w:val="24"/>
        </w:rPr>
        <w:t xml:space="preserve">U sklopu Fakulteta ekonomije i turizma „Dr. Mijo Mirković“ organizirana su i dva poslijediplomska specijalistička studija (Europske integracije, regionalni i lokalni ekonomski </w:t>
      </w:r>
      <w:r w:rsidRPr="002E0953">
        <w:rPr>
          <w:rFonts w:cs="Times New Roman"/>
          <w:szCs w:val="24"/>
        </w:rPr>
        <w:lastRenderedPageBreak/>
        <w:t xml:space="preserve">razvoj te studij Ljudski resursi i društvo znanja) i poslijediplomski doktorski studij iz područja ekonomije. </w:t>
      </w:r>
    </w:p>
    <w:p w:rsidR="00337A10" w:rsidRPr="002E0953" w:rsidRDefault="00337A10" w:rsidP="00337A10">
      <w:pPr>
        <w:spacing w:line="256" w:lineRule="auto"/>
        <w:jc w:val="both"/>
        <w:rPr>
          <w:rFonts w:eastAsia="Calibri" w:cs="Times New Roman"/>
          <w:szCs w:val="24"/>
        </w:rPr>
      </w:pPr>
      <w:r w:rsidRPr="002E0953">
        <w:rPr>
          <w:rFonts w:eastAsia="Calibri" w:cs="Times New Roman"/>
          <w:szCs w:val="24"/>
        </w:rPr>
        <w:t xml:space="preserve">Politehniku Pula </w:t>
      </w:r>
      <w:r w:rsidR="00FF1BC9" w:rsidRPr="002E0953">
        <w:rPr>
          <w:rFonts w:eastAsia="Calibri" w:cs="Times New Roman"/>
          <w:szCs w:val="24"/>
        </w:rPr>
        <w:t xml:space="preserve">odnosno </w:t>
      </w:r>
      <w:r w:rsidRPr="002E0953">
        <w:rPr>
          <w:rFonts w:eastAsia="Calibri" w:cs="Times New Roman"/>
          <w:szCs w:val="24"/>
        </w:rPr>
        <w:t>Visok</w:t>
      </w:r>
      <w:r w:rsidR="00FF1BC9" w:rsidRPr="002E0953">
        <w:rPr>
          <w:rFonts w:eastAsia="Calibri" w:cs="Times New Roman"/>
          <w:szCs w:val="24"/>
        </w:rPr>
        <w:t>u</w:t>
      </w:r>
      <w:r w:rsidRPr="002E0953">
        <w:rPr>
          <w:rFonts w:eastAsia="Calibri" w:cs="Times New Roman"/>
          <w:szCs w:val="24"/>
        </w:rPr>
        <w:t xml:space="preserve"> tehničko-poslovn</w:t>
      </w:r>
      <w:r w:rsidR="00FF1BC9" w:rsidRPr="002E0953">
        <w:rPr>
          <w:rFonts w:eastAsia="Calibri" w:cs="Times New Roman"/>
          <w:szCs w:val="24"/>
        </w:rPr>
        <w:t>u</w:t>
      </w:r>
      <w:r w:rsidRPr="002E0953">
        <w:rPr>
          <w:rFonts w:eastAsia="Calibri" w:cs="Times New Roman"/>
          <w:szCs w:val="24"/>
        </w:rPr>
        <w:t xml:space="preserve"> škol</w:t>
      </w:r>
      <w:r w:rsidR="00FF1BC9" w:rsidRPr="002E0953">
        <w:rPr>
          <w:rFonts w:eastAsia="Calibri" w:cs="Times New Roman"/>
          <w:szCs w:val="24"/>
        </w:rPr>
        <w:t>u</w:t>
      </w:r>
      <w:r w:rsidRPr="002E0953">
        <w:rPr>
          <w:rFonts w:eastAsia="Calibri" w:cs="Times New Roman"/>
          <w:szCs w:val="24"/>
        </w:rPr>
        <w:t xml:space="preserve"> osnovala je Istarska županija 2000. godine s ciljem pružanja kvalitetnih tehničkih i ekonomskih znanja inženjerima. Od osnutka 2000. godine na svim studijima u sklopu Politehnike diplomiralo </w:t>
      </w:r>
      <w:r w:rsidR="00FF1BC9" w:rsidRPr="002E0953">
        <w:rPr>
          <w:rFonts w:eastAsia="Calibri" w:cs="Times New Roman"/>
          <w:szCs w:val="24"/>
        </w:rPr>
        <w:t xml:space="preserve">je </w:t>
      </w:r>
      <w:r w:rsidRPr="002E0953">
        <w:rPr>
          <w:rFonts w:eastAsia="Calibri" w:cs="Times New Roman"/>
          <w:szCs w:val="24"/>
        </w:rPr>
        <w:t xml:space="preserve">492 studenata ili oko 40% ukupnog broja upisanih. Najviše upisanih studenata bilo </w:t>
      </w:r>
      <w:r w:rsidR="00FF1BC9" w:rsidRPr="002E0953">
        <w:rPr>
          <w:rFonts w:eastAsia="Calibri" w:cs="Times New Roman"/>
          <w:szCs w:val="24"/>
        </w:rPr>
        <w:t xml:space="preserve">je </w:t>
      </w:r>
      <w:r w:rsidRPr="002E0953">
        <w:rPr>
          <w:rFonts w:eastAsia="Calibri" w:cs="Times New Roman"/>
          <w:szCs w:val="24"/>
        </w:rPr>
        <w:t>2010. godine, nakon čega dolazi do smanjenja</w:t>
      </w:r>
      <w:r w:rsidR="00FF1BC9" w:rsidRPr="002E0953">
        <w:rPr>
          <w:rFonts w:eastAsia="Calibri" w:cs="Times New Roman"/>
          <w:szCs w:val="24"/>
        </w:rPr>
        <w:t xml:space="preserve"> broja</w:t>
      </w:r>
      <w:r w:rsidRPr="002E0953">
        <w:rPr>
          <w:rFonts w:eastAsia="Calibri" w:cs="Times New Roman"/>
          <w:szCs w:val="24"/>
        </w:rPr>
        <w:t xml:space="preserve">, a trend pada zaustavljen je 2013. </w:t>
      </w:r>
      <w:r w:rsidR="00B63F46" w:rsidRPr="002E0953">
        <w:rPr>
          <w:rFonts w:eastAsia="Calibri" w:cs="Times New Roman"/>
          <w:szCs w:val="24"/>
        </w:rPr>
        <w:t>g</w:t>
      </w:r>
      <w:r w:rsidRPr="002E0953">
        <w:rPr>
          <w:rFonts w:eastAsia="Calibri" w:cs="Times New Roman"/>
          <w:szCs w:val="24"/>
        </w:rPr>
        <w:t>odine</w:t>
      </w:r>
      <w:r w:rsidR="00FF1BC9" w:rsidRPr="002E0953">
        <w:rPr>
          <w:rFonts w:eastAsia="Calibri" w:cs="Times New Roman"/>
          <w:szCs w:val="24"/>
        </w:rPr>
        <w:t>.</w:t>
      </w:r>
    </w:p>
    <w:p w:rsidR="00B63F46" w:rsidRPr="002E0953" w:rsidRDefault="00B63F46" w:rsidP="00337A10">
      <w:pPr>
        <w:spacing w:line="256" w:lineRule="auto"/>
        <w:jc w:val="both"/>
        <w:rPr>
          <w:rFonts w:eastAsia="Calibri" w:cs="Times New Roman"/>
          <w:szCs w:val="24"/>
        </w:rPr>
      </w:pPr>
    </w:p>
    <w:p w:rsidR="00337A10" w:rsidRPr="002E0953" w:rsidRDefault="00337A10" w:rsidP="00B63F46">
      <w:pPr>
        <w:pStyle w:val="Tabela"/>
      </w:pPr>
      <w:bookmarkStart w:id="29" w:name="_Toc452973679"/>
      <w:r w:rsidRPr="002E0953">
        <w:t>Tablica</w:t>
      </w:r>
      <w:r w:rsidR="00FF1BC9" w:rsidRPr="002E0953">
        <w:t xml:space="preserve"> 12</w:t>
      </w:r>
      <w:r w:rsidRPr="002E0953">
        <w:t>. Broj upisanih i diplomiranih studenata na studijskim programima Visoke tehničko</w:t>
      </w:r>
      <w:r w:rsidR="00FF1BC9" w:rsidRPr="002E0953">
        <w:t>-</w:t>
      </w:r>
      <w:r w:rsidRPr="002E0953">
        <w:t>poslovne škole Politehnika Pula 2000.</w:t>
      </w:r>
      <w:r w:rsidR="00FF1BC9" w:rsidRPr="002E0953">
        <w:t xml:space="preserve"> –</w:t>
      </w:r>
      <w:r w:rsidRPr="002E0953">
        <w:t>2016.</w:t>
      </w:r>
      <w:bookmarkEnd w:id="29"/>
    </w:p>
    <w:tbl>
      <w:tblPr>
        <w:tblpPr w:leftFromText="180" w:rightFromText="180" w:vertAnchor="text" w:horzAnchor="margin" w:tblpY="238"/>
        <w:tblW w:w="8858" w:type="dxa"/>
        <w:tblCellMar>
          <w:left w:w="0" w:type="dxa"/>
          <w:right w:w="0" w:type="dxa"/>
        </w:tblCellMar>
        <w:tblLook w:val="04A0"/>
      </w:tblPr>
      <w:tblGrid>
        <w:gridCol w:w="230"/>
        <w:gridCol w:w="1380"/>
        <w:gridCol w:w="1332"/>
        <w:gridCol w:w="1470"/>
        <w:gridCol w:w="1456"/>
        <w:gridCol w:w="1412"/>
        <w:gridCol w:w="1244"/>
        <w:gridCol w:w="334"/>
      </w:tblGrid>
      <w:tr w:rsidR="00337A10" w:rsidRPr="002E0953" w:rsidTr="00ED305E">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vMerge w:val="restart"/>
            <w:tcBorders>
              <w:top w:val="single" w:sz="8" w:space="0" w:color="auto"/>
              <w:left w:val="single" w:sz="8" w:space="0" w:color="auto"/>
              <w:right w:val="single" w:sz="8" w:space="0" w:color="auto"/>
            </w:tcBorders>
            <w:shd w:val="clear" w:color="auto" w:fill="D9D9D9" w:themeFill="background1" w:themeFillShade="D9"/>
            <w:tcMar>
              <w:top w:w="0" w:type="dxa"/>
              <w:left w:w="30" w:type="dxa"/>
              <w:bottom w:w="0" w:type="dxa"/>
              <w:right w:w="30" w:type="dxa"/>
            </w:tcMar>
            <w:vAlign w:val="cente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Godina</w:t>
            </w:r>
          </w:p>
        </w:tc>
        <w:tc>
          <w:tcPr>
            <w:tcW w:w="1332" w:type="dxa"/>
            <w:vMerge w:val="restart"/>
            <w:tcBorders>
              <w:top w:val="single" w:sz="8" w:space="0" w:color="auto"/>
              <w:left w:val="nil"/>
              <w:right w:val="single" w:sz="8" w:space="0" w:color="auto"/>
            </w:tcBorders>
            <w:shd w:val="clear" w:color="auto" w:fill="D9D9D9" w:themeFill="background1" w:themeFillShade="D9"/>
            <w:tcMar>
              <w:top w:w="0" w:type="dxa"/>
              <w:left w:w="30" w:type="dxa"/>
              <w:bottom w:w="0" w:type="dxa"/>
              <w:right w:w="30" w:type="dxa"/>
            </w:tcMar>
            <w:vAlign w:val="cente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Ukupno upisani</w:t>
            </w:r>
          </w:p>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studenti</w:t>
            </w:r>
          </w:p>
        </w:tc>
        <w:tc>
          <w:tcPr>
            <w:tcW w:w="1470" w:type="dxa"/>
            <w:vMerge w:val="restart"/>
            <w:tcBorders>
              <w:top w:val="single" w:sz="8" w:space="0" w:color="auto"/>
              <w:left w:val="nil"/>
              <w:right w:val="single" w:sz="8" w:space="0" w:color="auto"/>
            </w:tcBorders>
            <w:shd w:val="clear" w:color="auto" w:fill="D9D9D9" w:themeFill="background1" w:themeFillShade="D9"/>
            <w:tcMar>
              <w:top w:w="0" w:type="dxa"/>
              <w:left w:w="30" w:type="dxa"/>
              <w:bottom w:w="0" w:type="dxa"/>
              <w:right w:w="30" w:type="dxa"/>
            </w:tcMar>
            <w:vAlign w:val="cente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Diplomirali po 4-god</w:t>
            </w:r>
            <w:r w:rsidR="00FF1BC9" w:rsidRPr="002E0953">
              <w:rPr>
                <w:rFonts w:eastAsia="Calibri" w:cs="Times New Roman"/>
                <w:b/>
                <w:bCs/>
                <w:color w:val="000000"/>
                <w:sz w:val="16"/>
                <w:szCs w:val="16"/>
              </w:rPr>
              <w:t>.</w:t>
            </w:r>
            <w:r w:rsidRPr="002E0953">
              <w:rPr>
                <w:rFonts w:eastAsia="Calibri" w:cs="Times New Roman"/>
                <w:b/>
                <w:bCs/>
                <w:color w:val="000000"/>
                <w:sz w:val="16"/>
                <w:szCs w:val="16"/>
              </w:rPr>
              <w:t xml:space="preserve"> programu</w:t>
            </w:r>
          </w:p>
        </w:tc>
        <w:tc>
          <w:tcPr>
            <w:tcW w:w="1456" w:type="dxa"/>
            <w:vMerge w:val="restart"/>
            <w:tcBorders>
              <w:top w:val="single" w:sz="8" w:space="0" w:color="auto"/>
              <w:left w:val="nil"/>
              <w:right w:val="single" w:sz="8" w:space="0" w:color="auto"/>
            </w:tcBorders>
            <w:shd w:val="clear" w:color="auto" w:fill="D9D9D9" w:themeFill="background1" w:themeFillShade="D9"/>
            <w:tcMar>
              <w:top w:w="0" w:type="dxa"/>
              <w:left w:w="30" w:type="dxa"/>
              <w:bottom w:w="0" w:type="dxa"/>
              <w:right w:w="30" w:type="dxa"/>
            </w:tcMar>
            <w:vAlign w:val="center"/>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Diplomirali po  Bologni – 3 god</w:t>
            </w:r>
            <w:r w:rsidR="00FF1BC9" w:rsidRPr="002E0953">
              <w:rPr>
                <w:rFonts w:eastAsia="Calibri" w:cs="Times New Roman"/>
                <w:b/>
                <w:bCs/>
                <w:color w:val="000000"/>
                <w:sz w:val="16"/>
                <w:szCs w:val="16"/>
              </w:rPr>
              <w:t>.</w:t>
            </w:r>
          </w:p>
        </w:tc>
        <w:tc>
          <w:tcPr>
            <w:tcW w:w="1412" w:type="dxa"/>
            <w:vMerge w:val="restart"/>
            <w:tcBorders>
              <w:top w:val="single" w:sz="8" w:space="0" w:color="auto"/>
              <w:left w:val="nil"/>
              <w:right w:val="single" w:sz="8" w:space="0" w:color="auto"/>
            </w:tcBorders>
            <w:shd w:val="clear" w:color="auto" w:fill="D9D9D9" w:themeFill="background1" w:themeFillShade="D9"/>
            <w:tcMar>
              <w:top w:w="0" w:type="dxa"/>
              <w:left w:w="30" w:type="dxa"/>
              <w:bottom w:w="0" w:type="dxa"/>
              <w:right w:w="30" w:type="dxa"/>
            </w:tcMar>
            <w:vAlign w:val="cente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Diplomirali na spec. stud.</w:t>
            </w:r>
          </w:p>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KMP</w:t>
            </w:r>
          </w:p>
        </w:tc>
        <w:tc>
          <w:tcPr>
            <w:tcW w:w="1244" w:type="dxa"/>
            <w:vMerge w:val="restart"/>
            <w:tcBorders>
              <w:top w:val="single" w:sz="8" w:space="0" w:color="auto"/>
              <w:left w:val="nil"/>
              <w:right w:val="single" w:sz="8" w:space="0" w:color="auto"/>
            </w:tcBorders>
            <w:shd w:val="clear" w:color="auto" w:fill="D9D9D9" w:themeFill="background1" w:themeFillShade="D9"/>
            <w:tcMar>
              <w:top w:w="0" w:type="dxa"/>
              <w:left w:w="30" w:type="dxa"/>
              <w:bottom w:w="0" w:type="dxa"/>
              <w:right w:w="30" w:type="dxa"/>
            </w:tcMar>
            <w:vAlign w:val="cente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Ukupno</w:t>
            </w:r>
          </w:p>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diplomirani</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D305E">
        <w:trPr>
          <w:trHeight w:val="363"/>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vMerge/>
            <w:tcBorders>
              <w:left w:val="single" w:sz="8" w:space="0" w:color="auto"/>
              <w:bottom w:val="single" w:sz="12" w:space="0" w:color="auto"/>
              <w:right w:val="single" w:sz="8" w:space="0" w:color="auto"/>
            </w:tcBorders>
            <w:shd w:val="clear" w:color="auto" w:fill="D9D9D9" w:themeFill="background1" w:themeFillShade="D9"/>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b/>
                <w:bCs/>
                <w:color w:val="000000"/>
                <w:sz w:val="16"/>
                <w:szCs w:val="16"/>
              </w:rPr>
            </w:pPr>
          </w:p>
        </w:tc>
        <w:tc>
          <w:tcPr>
            <w:tcW w:w="1332" w:type="dxa"/>
            <w:vMerge/>
            <w:tcBorders>
              <w:left w:val="nil"/>
              <w:bottom w:val="single" w:sz="12" w:space="0" w:color="auto"/>
              <w:right w:val="single" w:sz="8" w:space="0" w:color="auto"/>
            </w:tcBorders>
            <w:shd w:val="clear" w:color="auto" w:fill="D9D9D9" w:themeFill="background1" w:themeFillShade="D9"/>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p>
        </w:tc>
        <w:tc>
          <w:tcPr>
            <w:tcW w:w="1470" w:type="dxa"/>
            <w:vMerge/>
            <w:tcBorders>
              <w:left w:val="nil"/>
              <w:bottom w:val="single" w:sz="12" w:space="0" w:color="auto"/>
              <w:right w:val="single" w:sz="8" w:space="0" w:color="auto"/>
            </w:tcBorders>
            <w:shd w:val="clear" w:color="auto" w:fill="D9D9D9" w:themeFill="background1" w:themeFillShade="D9"/>
            <w:tcMar>
              <w:top w:w="0" w:type="dxa"/>
              <w:left w:w="30" w:type="dxa"/>
              <w:bottom w:w="0" w:type="dxa"/>
              <w:right w:w="30" w:type="dxa"/>
            </w:tcMar>
            <w:hideMark/>
          </w:tcPr>
          <w:p w:rsidR="00337A10" w:rsidRPr="002E0953" w:rsidRDefault="00337A10" w:rsidP="00EA6F17">
            <w:pPr>
              <w:autoSpaceDE w:val="0"/>
              <w:autoSpaceDN w:val="0"/>
              <w:rPr>
                <w:rFonts w:eastAsia="Calibri" w:cs="Times New Roman"/>
                <w:b/>
                <w:bCs/>
                <w:color w:val="000000"/>
                <w:sz w:val="16"/>
                <w:szCs w:val="16"/>
              </w:rPr>
            </w:pPr>
          </w:p>
        </w:tc>
        <w:tc>
          <w:tcPr>
            <w:tcW w:w="1456" w:type="dxa"/>
            <w:vMerge/>
            <w:tcBorders>
              <w:left w:val="nil"/>
              <w:bottom w:val="single" w:sz="12" w:space="0" w:color="auto"/>
              <w:right w:val="single" w:sz="8" w:space="0" w:color="auto"/>
            </w:tcBorders>
            <w:shd w:val="clear" w:color="auto" w:fill="D9D9D9" w:themeFill="background1" w:themeFillShade="D9"/>
            <w:tcMar>
              <w:top w:w="0" w:type="dxa"/>
              <w:left w:w="30" w:type="dxa"/>
              <w:bottom w:w="0" w:type="dxa"/>
              <w:right w:w="30" w:type="dxa"/>
            </w:tcMar>
            <w:hideMark/>
          </w:tcPr>
          <w:p w:rsidR="00337A10" w:rsidRPr="002E0953" w:rsidRDefault="00337A10" w:rsidP="00EA6F17">
            <w:pPr>
              <w:autoSpaceDE w:val="0"/>
              <w:autoSpaceDN w:val="0"/>
              <w:rPr>
                <w:rFonts w:eastAsia="Calibri" w:cs="Times New Roman"/>
                <w:b/>
                <w:bCs/>
                <w:color w:val="000000"/>
                <w:sz w:val="16"/>
                <w:szCs w:val="16"/>
              </w:rPr>
            </w:pPr>
          </w:p>
        </w:tc>
        <w:tc>
          <w:tcPr>
            <w:tcW w:w="1412" w:type="dxa"/>
            <w:vMerge/>
            <w:tcBorders>
              <w:left w:val="nil"/>
              <w:bottom w:val="single" w:sz="12" w:space="0" w:color="auto"/>
              <w:right w:val="single" w:sz="8" w:space="0" w:color="auto"/>
            </w:tcBorders>
            <w:shd w:val="clear" w:color="auto" w:fill="D9D9D9" w:themeFill="background1" w:themeFillShade="D9"/>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p>
        </w:tc>
        <w:tc>
          <w:tcPr>
            <w:tcW w:w="1244" w:type="dxa"/>
            <w:vMerge/>
            <w:tcBorders>
              <w:left w:val="nil"/>
              <w:bottom w:val="single" w:sz="12" w:space="0" w:color="auto"/>
              <w:right w:val="single" w:sz="8" w:space="0" w:color="auto"/>
            </w:tcBorders>
            <w:shd w:val="clear" w:color="auto" w:fill="D9D9D9" w:themeFill="background1" w:themeFillShade="D9"/>
            <w:tcMar>
              <w:top w:w="0" w:type="dxa"/>
              <w:left w:w="30" w:type="dxa"/>
              <w:bottom w:w="0" w:type="dxa"/>
              <w:right w:w="30" w:type="dxa"/>
            </w:tcMar>
            <w:hideMark/>
          </w:tcPr>
          <w:p w:rsidR="00337A10" w:rsidRPr="002E0953" w:rsidRDefault="00337A10" w:rsidP="00EA6F17">
            <w:pPr>
              <w:autoSpaceDE w:val="0"/>
              <w:autoSpaceDN w:val="0"/>
              <w:rPr>
                <w:rFonts w:eastAsia="Calibri" w:cs="Times New Roman"/>
                <w:b/>
                <w:bCs/>
                <w:color w:val="000000"/>
                <w:sz w:val="16"/>
                <w:szCs w:val="16"/>
              </w:rPr>
            </w:pP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2000.</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81</w:t>
            </w:r>
          </w:p>
        </w:tc>
        <w:tc>
          <w:tcPr>
            <w:tcW w:w="1470"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2001.</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48</w:t>
            </w:r>
          </w:p>
        </w:tc>
        <w:tc>
          <w:tcPr>
            <w:tcW w:w="1470"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2002.</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110</w:t>
            </w:r>
          </w:p>
        </w:tc>
        <w:tc>
          <w:tcPr>
            <w:tcW w:w="1470"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2003.</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89</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w:t>
            </w: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2004.</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70</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2005.</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83</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23</w:t>
            </w: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23</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2006.</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115</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22</w:t>
            </w: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22</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2007.</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83</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29</w:t>
            </w:r>
          </w:p>
        </w:tc>
        <w:tc>
          <w:tcPr>
            <w:tcW w:w="1456"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29</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2008.</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68</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46</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w:t>
            </w: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48</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2009.</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87</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36</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8</w:t>
            </w: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44</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2010.</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123</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22</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15</w:t>
            </w:r>
          </w:p>
        </w:tc>
        <w:tc>
          <w:tcPr>
            <w:tcW w:w="1412"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37</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2011.</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49</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30</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141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5</w:t>
            </w: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49</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2012.</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56</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12</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33</w:t>
            </w:r>
          </w:p>
        </w:tc>
        <w:tc>
          <w:tcPr>
            <w:tcW w:w="141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28</w:t>
            </w: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73</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2013.</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45</w:t>
            </w:r>
          </w:p>
        </w:tc>
        <w:tc>
          <w:tcPr>
            <w:tcW w:w="1470"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9</w:t>
            </w: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30</w:t>
            </w:r>
          </w:p>
        </w:tc>
        <w:tc>
          <w:tcPr>
            <w:tcW w:w="141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53</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2014.</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62</w:t>
            </w:r>
          </w:p>
        </w:tc>
        <w:tc>
          <w:tcPr>
            <w:tcW w:w="1470"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25</w:t>
            </w:r>
          </w:p>
        </w:tc>
        <w:tc>
          <w:tcPr>
            <w:tcW w:w="141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w:t>
            </w: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45</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47"/>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2015.</w:t>
            </w:r>
          </w:p>
        </w:tc>
        <w:tc>
          <w:tcPr>
            <w:tcW w:w="133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60</w:t>
            </w:r>
          </w:p>
        </w:tc>
        <w:tc>
          <w:tcPr>
            <w:tcW w:w="1470" w:type="dxa"/>
            <w:tcBorders>
              <w:top w:val="nil"/>
              <w:left w:val="nil"/>
              <w:bottom w:val="single" w:sz="8"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28</w:t>
            </w:r>
          </w:p>
        </w:tc>
        <w:tc>
          <w:tcPr>
            <w:tcW w:w="1412"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10</w:t>
            </w:r>
          </w:p>
        </w:tc>
        <w:tc>
          <w:tcPr>
            <w:tcW w:w="1244" w:type="dxa"/>
            <w:tcBorders>
              <w:top w:val="nil"/>
              <w:left w:val="nil"/>
              <w:bottom w:val="single" w:sz="8"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38</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63"/>
        </w:trPr>
        <w:tc>
          <w:tcPr>
            <w:tcW w:w="230"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double" w:sz="6"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2016.</w:t>
            </w:r>
          </w:p>
        </w:tc>
        <w:tc>
          <w:tcPr>
            <w:tcW w:w="1332" w:type="dxa"/>
            <w:tcBorders>
              <w:top w:val="nil"/>
              <w:left w:val="nil"/>
              <w:bottom w:val="double" w:sz="6"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70" w:type="dxa"/>
            <w:tcBorders>
              <w:top w:val="nil"/>
              <w:left w:val="nil"/>
              <w:bottom w:val="double" w:sz="6"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456" w:type="dxa"/>
            <w:tcBorders>
              <w:top w:val="nil"/>
              <w:left w:val="nil"/>
              <w:bottom w:val="double" w:sz="6"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1412" w:type="dxa"/>
            <w:tcBorders>
              <w:top w:val="nil"/>
              <w:left w:val="nil"/>
              <w:bottom w:val="double" w:sz="6" w:space="0" w:color="auto"/>
              <w:right w:val="single" w:sz="8" w:space="0" w:color="auto"/>
            </w:tcBorders>
            <w:tcMar>
              <w:top w:w="0" w:type="dxa"/>
              <w:left w:w="30" w:type="dxa"/>
              <w:bottom w:w="0" w:type="dxa"/>
              <w:right w:w="30" w:type="dxa"/>
            </w:tcMar>
          </w:tcPr>
          <w:p w:rsidR="00337A10" w:rsidRPr="002E0953" w:rsidRDefault="00337A10" w:rsidP="00EA6F17">
            <w:pPr>
              <w:autoSpaceDE w:val="0"/>
              <w:autoSpaceDN w:val="0"/>
              <w:jc w:val="center"/>
              <w:rPr>
                <w:rFonts w:eastAsia="Calibri" w:cs="Times New Roman"/>
                <w:color w:val="000000"/>
                <w:sz w:val="16"/>
                <w:szCs w:val="16"/>
              </w:rPr>
            </w:pPr>
          </w:p>
        </w:tc>
        <w:tc>
          <w:tcPr>
            <w:tcW w:w="1244" w:type="dxa"/>
            <w:tcBorders>
              <w:top w:val="nil"/>
              <w:left w:val="nil"/>
              <w:bottom w:val="double" w:sz="6"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color w:val="000000"/>
                <w:sz w:val="16"/>
                <w:szCs w:val="16"/>
              </w:rPr>
            </w:pPr>
            <w:r w:rsidRPr="002E0953">
              <w:rPr>
                <w:rFonts w:eastAsia="Calibri" w:cs="Times New Roman"/>
                <w:color w:val="000000"/>
                <w:sz w:val="16"/>
                <w:szCs w:val="16"/>
              </w:rPr>
              <w:t>14</w:t>
            </w:r>
          </w:p>
        </w:tc>
        <w:tc>
          <w:tcPr>
            <w:tcW w:w="334" w:type="dxa"/>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r w:rsidR="00337A10" w:rsidRPr="002E0953" w:rsidTr="00EA6F17">
        <w:trPr>
          <w:trHeight w:val="363"/>
        </w:trPr>
        <w:tc>
          <w:tcPr>
            <w:tcW w:w="230" w:type="dxa"/>
            <w:tcBorders>
              <w:bottom w:val="single" w:sz="4" w:space="0" w:color="auto"/>
            </w:tcBorders>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c>
          <w:tcPr>
            <w:tcW w:w="1380" w:type="dxa"/>
            <w:tcBorders>
              <w:top w:val="nil"/>
              <w:left w:val="single" w:sz="8" w:space="0" w:color="auto"/>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Ukupno</w:t>
            </w:r>
          </w:p>
        </w:tc>
        <w:tc>
          <w:tcPr>
            <w:tcW w:w="1332" w:type="dxa"/>
            <w:tcBorders>
              <w:top w:val="nil"/>
              <w:left w:val="nil"/>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1229</w:t>
            </w:r>
          </w:p>
        </w:tc>
        <w:tc>
          <w:tcPr>
            <w:tcW w:w="1470" w:type="dxa"/>
            <w:tcBorders>
              <w:top w:val="nil"/>
              <w:left w:val="nil"/>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246</w:t>
            </w:r>
          </w:p>
        </w:tc>
        <w:tc>
          <w:tcPr>
            <w:tcW w:w="1456" w:type="dxa"/>
            <w:tcBorders>
              <w:top w:val="nil"/>
              <w:left w:val="nil"/>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169</w:t>
            </w:r>
          </w:p>
        </w:tc>
        <w:tc>
          <w:tcPr>
            <w:tcW w:w="1412" w:type="dxa"/>
            <w:tcBorders>
              <w:top w:val="nil"/>
              <w:left w:val="nil"/>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77</w:t>
            </w:r>
          </w:p>
        </w:tc>
        <w:tc>
          <w:tcPr>
            <w:tcW w:w="1244" w:type="dxa"/>
            <w:tcBorders>
              <w:top w:val="nil"/>
              <w:left w:val="nil"/>
              <w:bottom w:val="single" w:sz="4" w:space="0" w:color="auto"/>
              <w:right w:val="single" w:sz="8" w:space="0" w:color="auto"/>
            </w:tcBorders>
            <w:tcMar>
              <w:top w:w="0" w:type="dxa"/>
              <w:left w:w="30" w:type="dxa"/>
              <w:bottom w:w="0" w:type="dxa"/>
              <w:right w:w="30" w:type="dxa"/>
            </w:tcMar>
            <w:hideMark/>
          </w:tcPr>
          <w:p w:rsidR="00337A10" w:rsidRPr="002E0953" w:rsidRDefault="00337A10" w:rsidP="00EA6F17">
            <w:pPr>
              <w:autoSpaceDE w:val="0"/>
              <w:autoSpaceDN w:val="0"/>
              <w:jc w:val="center"/>
              <w:rPr>
                <w:rFonts w:eastAsia="Calibri" w:cs="Times New Roman"/>
                <w:b/>
                <w:bCs/>
                <w:color w:val="000000"/>
                <w:sz w:val="16"/>
                <w:szCs w:val="16"/>
              </w:rPr>
            </w:pPr>
            <w:r w:rsidRPr="002E0953">
              <w:rPr>
                <w:rFonts w:eastAsia="Calibri" w:cs="Times New Roman"/>
                <w:b/>
                <w:bCs/>
                <w:color w:val="000000"/>
                <w:sz w:val="16"/>
                <w:szCs w:val="16"/>
              </w:rPr>
              <w:t>492</w:t>
            </w:r>
          </w:p>
        </w:tc>
        <w:tc>
          <w:tcPr>
            <w:tcW w:w="334" w:type="dxa"/>
            <w:tcBorders>
              <w:bottom w:val="single" w:sz="4" w:space="0" w:color="auto"/>
            </w:tcBorders>
            <w:tcMar>
              <w:top w:w="0" w:type="dxa"/>
              <w:left w:w="30" w:type="dxa"/>
              <w:bottom w:w="0" w:type="dxa"/>
              <w:right w:w="30" w:type="dxa"/>
            </w:tcMar>
          </w:tcPr>
          <w:p w:rsidR="00337A10" w:rsidRPr="002E0953" w:rsidRDefault="00337A10" w:rsidP="00EA6F17">
            <w:pPr>
              <w:autoSpaceDE w:val="0"/>
              <w:autoSpaceDN w:val="0"/>
              <w:jc w:val="right"/>
              <w:rPr>
                <w:rFonts w:eastAsia="Calibri" w:cs="Times New Roman"/>
                <w:color w:val="000000"/>
                <w:sz w:val="16"/>
                <w:szCs w:val="16"/>
              </w:rPr>
            </w:pPr>
          </w:p>
        </w:tc>
      </w:tr>
    </w:tbl>
    <w:p w:rsidR="00337A10" w:rsidRPr="002E0953" w:rsidRDefault="00337A10" w:rsidP="00337A10">
      <w:pPr>
        <w:jc w:val="both"/>
        <w:rPr>
          <w:rFonts w:cs="Times New Roman"/>
          <w:szCs w:val="24"/>
        </w:rPr>
      </w:pPr>
    </w:p>
    <w:p w:rsidR="00337A10" w:rsidRPr="002E0953" w:rsidRDefault="00337A10" w:rsidP="00337A10">
      <w:pPr>
        <w:jc w:val="both"/>
        <w:rPr>
          <w:rFonts w:cs="Times New Roman"/>
          <w:szCs w:val="24"/>
        </w:rPr>
      </w:pPr>
    </w:p>
    <w:p w:rsidR="00337A10" w:rsidRPr="002E0953" w:rsidRDefault="00337A10" w:rsidP="00337A10">
      <w:pPr>
        <w:jc w:val="both"/>
        <w:rPr>
          <w:rFonts w:cs="Times New Roman"/>
          <w:szCs w:val="24"/>
        </w:rPr>
      </w:pPr>
    </w:p>
    <w:p w:rsidR="00337A10" w:rsidRPr="002E0953" w:rsidRDefault="00337A10" w:rsidP="00337A10">
      <w:pPr>
        <w:jc w:val="both"/>
        <w:rPr>
          <w:rFonts w:cs="Times New Roman"/>
          <w:szCs w:val="24"/>
        </w:rPr>
      </w:pPr>
    </w:p>
    <w:p w:rsidR="00337A10" w:rsidRPr="002E0953" w:rsidRDefault="00337A10" w:rsidP="00337A10">
      <w:pPr>
        <w:jc w:val="both"/>
        <w:rPr>
          <w:rFonts w:cs="Times New Roman"/>
          <w:szCs w:val="24"/>
        </w:rPr>
      </w:pPr>
    </w:p>
    <w:p w:rsidR="00337A10" w:rsidRPr="002E0953" w:rsidRDefault="00337A10" w:rsidP="00337A10">
      <w:pPr>
        <w:jc w:val="both"/>
        <w:rPr>
          <w:rFonts w:cs="Times New Roman"/>
          <w:szCs w:val="24"/>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C16642" w:rsidRDefault="00C16642" w:rsidP="00337A10">
      <w:pPr>
        <w:jc w:val="both"/>
        <w:rPr>
          <w:rFonts w:cs="Times New Roman"/>
          <w:sz w:val="18"/>
          <w:szCs w:val="18"/>
        </w:rPr>
      </w:pPr>
    </w:p>
    <w:p w:rsidR="00337A10" w:rsidRPr="002E0953" w:rsidRDefault="00337A10" w:rsidP="00337A10">
      <w:pPr>
        <w:jc w:val="both"/>
        <w:rPr>
          <w:rFonts w:cs="Times New Roman"/>
          <w:sz w:val="18"/>
          <w:szCs w:val="18"/>
        </w:rPr>
      </w:pPr>
      <w:r w:rsidRPr="002E0953">
        <w:rPr>
          <w:rFonts w:cs="Times New Roman"/>
          <w:sz w:val="18"/>
          <w:szCs w:val="18"/>
        </w:rPr>
        <w:t xml:space="preserve">Izvor: Visoka tehničko-poslovna škola Politehnika Pula, 2016. </w:t>
      </w:r>
    </w:p>
    <w:p w:rsidR="00337A10" w:rsidRPr="002E0953" w:rsidRDefault="00337A10" w:rsidP="00337A10">
      <w:pPr>
        <w:jc w:val="both"/>
        <w:rPr>
          <w:rFonts w:eastAsia="Calibri" w:cs="Times New Roman"/>
          <w:szCs w:val="24"/>
          <w:lang w:eastAsia="hr-HR"/>
        </w:rPr>
      </w:pPr>
    </w:p>
    <w:p w:rsidR="00337A10" w:rsidRPr="002E0953" w:rsidRDefault="00337A10" w:rsidP="00337A10">
      <w:pPr>
        <w:jc w:val="both"/>
        <w:rPr>
          <w:rFonts w:cs="Times New Roman"/>
          <w:szCs w:val="24"/>
        </w:rPr>
      </w:pPr>
      <w:r w:rsidRPr="002E0953">
        <w:rPr>
          <w:rFonts w:cs="Times New Roman"/>
          <w:szCs w:val="24"/>
        </w:rPr>
        <w:t xml:space="preserve">U sustavu obrazovanja odraslih sve veći značaj imaju </w:t>
      </w:r>
      <w:r w:rsidR="00FF1BC9" w:rsidRPr="002E0953">
        <w:rPr>
          <w:rFonts w:cs="Times New Roman"/>
          <w:szCs w:val="24"/>
        </w:rPr>
        <w:t>p</w:t>
      </w:r>
      <w:r w:rsidRPr="002E0953">
        <w:rPr>
          <w:rFonts w:cs="Times New Roman"/>
          <w:szCs w:val="24"/>
        </w:rPr>
        <w:t xml:space="preserve">učka otvorena učilišta (POU) koja svojim djelovanjem potiču usklađenost sustava obrazovanja s potrebama tržišta rada. Za urbano područje </w:t>
      </w:r>
      <w:r w:rsidRPr="002E0953">
        <w:rPr>
          <w:rFonts w:cs="Times New Roman"/>
          <w:szCs w:val="24"/>
        </w:rPr>
        <w:lastRenderedPageBreak/>
        <w:t xml:space="preserve">Pula značajna su </w:t>
      </w:r>
      <w:r w:rsidR="00FF1BC9" w:rsidRPr="002E0953">
        <w:rPr>
          <w:rFonts w:cs="Times New Roman"/>
          <w:szCs w:val="24"/>
        </w:rPr>
        <w:t xml:space="preserve">ona </w:t>
      </w:r>
      <w:r w:rsidRPr="002E0953">
        <w:rPr>
          <w:rFonts w:cs="Times New Roman"/>
          <w:szCs w:val="24"/>
        </w:rPr>
        <w:t xml:space="preserve">na području gradova, </w:t>
      </w:r>
      <w:r w:rsidR="00FF1BC9" w:rsidRPr="002E0953">
        <w:rPr>
          <w:rFonts w:cs="Times New Roman"/>
          <w:szCs w:val="24"/>
        </w:rPr>
        <w:t xml:space="preserve">a </w:t>
      </w:r>
      <w:r w:rsidRPr="002E0953">
        <w:rPr>
          <w:rFonts w:cs="Times New Roman"/>
          <w:szCs w:val="24"/>
        </w:rPr>
        <w:t xml:space="preserve">na području općina nema pučkih otvorenih učilišta ni drugih ustanova za cjeloživotno obrazovanje. </w:t>
      </w:r>
    </w:p>
    <w:p w:rsidR="000F4E54" w:rsidRPr="002E0953" w:rsidRDefault="000F4E54" w:rsidP="00337A10">
      <w:pPr>
        <w:jc w:val="both"/>
        <w:rPr>
          <w:rFonts w:cs="Times New Roman"/>
          <w:szCs w:val="24"/>
        </w:rPr>
      </w:pPr>
    </w:p>
    <w:p w:rsidR="00337A10" w:rsidRPr="002E0953" w:rsidRDefault="00337A10" w:rsidP="00337A10">
      <w:pPr>
        <w:jc w:val="both"/>
        <w:rPr>
          <w:rFonts w:cs="Times New Roman"/>
          <w:b/>
          <w:i/>
          <w:szCs w:val="24"/>
          <w:u w:val="single"/>
        </w:rPr>
      </w:pPr>
      <w:r w:rsidRPr="002E0953">
        <w:rPr>
          <w:rFonts w:cs="Times New Roman"/>
          <w:b/>
          <w:i/>
          <w:szCs w:val="24"/>
          <w:u w:val="single"/>
        </w:rPr>
        <w:t xml:space="preserve">Zaključci i preporuke </w:t>
      </w:r>
    </w:p>
    <w:p w:rsidR="00337A10" w:rsidRPr="002E0953" w:rsidRDefault="00337A10" w:rsidP="00337A10">
      <w:pPr>
        <w:jc w:val="both"/>
        <w:rPr>
          <w:rFonts w:cs="Times New Roman"/>
          <w:szCs w:val="24"/>
        </w:rPr>
      </w:pPr>
      <w:r w:rsidRPr="002E0953">
        <w:rPr>
          <w:rFonts w:cs="Times New Roman"/>
          <w:szCs w:val="24"/>
        </w:rPr>
        <w:t>Kvaliteta usluga društvenih djelatnosti jedna je od temeljnih odrednica kvalitete života na urbanom području Pula. Rasprostranjenost, kvaliteta i obuhvat usluga društvenih djelatnosti varira</w:t>
      </w:r>
      <w:r w:rsidR="00FF1BC9" w:rsidRPr="002E0953">
        <w:rPr>
          <w:rFonts w:cs="Times New Roman"/>
          <w:szCs w:val="24"/>
        </w:rPr>
        <w:t>ju</w:t>
      </w:r>
      <w:r w:rsidRPr="002E0953">
        <w:rPr>
          <w:rFonts w:cs="Times New Roman"/>
          <w:szCs w:val="24"/>
        </w:rPr>
        <w:t xml:space="preserve"> između općina i gradova što je jedan od razloga izrazito nejednake prostorne distribucije stanovništva (70% ukupnog broja stanovnika koncentrirano </w:t>
      </w:r>
      <w:r w:rsidR="00FF1BC9" w:rsidRPr="002E0953">
        <w:rPr>
          <w:rFonts w:cs="Times New Roman"/>
          <w:szCs w:val="24"/>
        </w:rPr>
        <w:t xml:space="preserve">je </w:t>
      </w:r>
      <w:r w:rsidRPr="002E0953">
        <w:rPr>
          <w:rFonts w:cs="Times New Roman"/>
          <w:szCs w:val="24"/>
        </w:rPr>
        <w:t xml:space="preserve">na području Grada Pule). Također, slabosti povezane s kvalitetom i brojem usluga društvenih djelatnosti mogu bitno utjecati na demografsko stanje. Postojeće demografske značajke urbanog područja Pula su izražen proces starenja stanovništva i negativan prirodni prirast izazvan padom nataliteta. S ciljem poticanja demografske obnove </w:t>
      </w:r>
      <w:r w:rsidR="00FF1BC9" w:rsidRPr="002E0953">
        <w:rPr>
          <w:rFonts w:cs="Times New Roman"/>
          <w:szCs w:val="24"/>
        </w:rPr>
        <w:t xml:space="preserve">potrebno </w:t>
      </w:r>
      <w:r w:rsidRPr="002E0953">
        <w:rPr>
          <w:rFonts w:cs="Times New Roman"/>
          <w:szCs w:val="24"/>
        </w:rPr>
        <w:t xml:space="preserve">je u </w:t>
      </w:r>
      <w:r w:rsidR="00FF1BC9" w:rsidRPr="002E0953">
        <w:rPr>
          <w:rFonts w:cs="Times New Roman"/>
          <w:szCs w:val="24"/>
        </w:rPr>
        <w:t>idućem</w:t>
      </w:r>
      <w:r w:rsidRPr="002E0953">
        <w:rPr>
          <w:rFonts w:cs="Times New Roman"/>
          <w:szCs w:val="24"/>
        </w:rPr>
        <w:t xml:space="preserve"> razdoblju </w:t>
      </w:r>
      <w:r w:rsidR="00FF1BC9" w:rsidRPr="002E0953">
        <w:rPr>
          <w:rFonts w:cs="Times New Roman"/>
          <w:szCs w:val="24"/>
        </w:rPr>
        <w:t>podizati</w:t>
      </w:r>
      <w:r w:rsidRPr="002E0953">
        <w:rPr>
          <w:rFonts w:cs="Times New Roman"/>
          <w:szCs w:val="24"/>
        </w:rPr>
        <w:t xml:space="preserve"> kvalitetu svih vrsta društvenih djelatnosti (financijske, infrastrukturne, ljudske kapacitete), osobito u općinama koje pripadaju urbanom području. </w:t>
      </w:r>
    </w:p>
    <w:p w:rsidR="00234885" w:rsidRPr="002E0953" w:rsidRDefault="00234885" w:rsidP="00337A10">
      <w:pPr>
        <w:jc w:val="both"/>
        <w:rPr>
          <w:rFonts w:cs="Times New Roman"/>
          <w:szCs w:val="24"/>
        </w:rPr>
      </w:pPr>
    </w:p>
    <w:p w:rsidR="00337A10" w:rsidRPr="002E0953" w:rsidRDefault="00337A10" w:rsidP="00337A10">
      <w:pPr>
        <w:pStyle w:val="Heading2"/>
        <w:rPr>
          <w:rFonts w:cs="Times New Roman"/>
          <w:szCs w:val="24"/>
        </w:rPr>
      </w:pPr>
      <w:bookmarkStart w:id="30" w:name="_Toc449710427"/>
      <w:bookmarkStart w:id="31" w:name="_Toc453066919"/>
      <w:r w:rsidRPr="002E0953">
        <w:rPr>
          <w:rFonts w:cs="Times New Roman"/>
          <w:szCs w:val="24"/>
        </w:rPr>
        <w:t>2.2. Gospodarstvo</w:t>
      </w:r>
      <w:bookmarkEnd w:id="30"/>
      <w:bookmarkEnd w:id="31"/>
    </w:p>
    <w:p w:rsidR="00337A10" w:rsidRPr="002E0953" w:rsidRDefault="00337A10" w:rsidP="00337A10">
      <w:pPr>
        <w:jc w:val="both"/>
        <w:rPr>
          <w:rFonts w:cs="Times New Roman"/>
          <w:i/>
          <w:szCs w:val="24"/>
          <w:u w:val="single"/>
        </w:rPr>
      </w:pPr>
      <w:r w:rsidRPr="002E0953">
        <w:rPr>
          <w:rFonts w:cs="Times New Roman"/>
          <w:i/>
          <w:szCs w:val="24"/>
          <w:u w:val="single"/>
        </w:rPr>
        <w:t xml:space="preserve">Opća gospodarska kretanja </w:t>
      </w:r>
    </w:p>
    <w:p w:rsidR="00337A10" w:rsidRPr="002E0953" w:rsidRDefault="00337A10" w:rsidP="00337A10">
      <w:pPr>
        <w:jc w:val="both"/>
        <w:rPr>
          <w:rFonts w:cs="Times New Roman"/>
          <w:szCs w:val="24"/>
        </w:rPr>
      </w:pPr>
      <w:r w:rsidRPr="002E0953">
        <w:rPr>
          <w:rFonts w:cs="Times New Roman"/>
          <w:szCs w:val="24"/>
        </w:rPr>
        <w:t xml:space="preserve">Urbano područje Pula pripada Istarskoj županiji čiji </w:t>
      </w:r>
      <w:r w:rsidR="00FF1BC9" w:rsidRPr="002E0953">
        <w:rPr>
          <w:rFonts w:cs="Times New Roman"/>
          <w:szCs w:val="24"/>
        </w:rPr>
        <w:t xml:space="preserve">je </w:t>
      </w:r>
      <w:r w:rsidRPr="002E0953">
        <w:rPr>
          <w:rFonts w:cs="Times New Roman"/>
          <w:szCs w:val="24"/>
        </w:rPr>
        <w:t>bruto domaći proizvod (BDP) u 2013. godini iznosio približno 20 milijuna kuna (2,6 milijuna eura) ili 6,1% ekonomskih aktivnosti Hrvatske. U istoj godini, BDP po stanovniku</w:t>
      </w:r>
      <w:r w:rsidRPr="002E0953">
        <w:rPr>
          <w:rFonts w:cs="Times New Roman"/>
          <w:spacing w:val="1"/>
          <w:szCs w:val="24"/>
        </w:rPr>
        <w:t xml:space="preserve"> bio je </w:t>
      </w:r>
      <w:r w:rsidRPr="002E0953">
        <w:rPr>
          <w:rFonts w:cs="Times New Roman"/>
          <w:szCs w:val="24"/>
        </w:rPr>
        <w:t xml:space="preserve">96.268 kuna ili 12.711 eura, što je </w:t>
      </w:r>
      <w:r w:rsidRPr="002E0953">
        <w:rPr>
          <w:rFonts w:cs="Times New Roman"/>
          <w:spacing w:val="1"/>
          <w:szCs w:val="24"/>
        </w:rPr>
        <w:t xml:space="preserve">24,3% iznad </w:t>
      </w:r>
      <w:r w:rsidRPr="002E0953">
        <w:rPr>
          <w:rFonts w:cs="Times New Roman"/>
          <w:szCs w:val="24"/>
        </w:rPr>
        <w:t>prosjeka Hrvatske. Urbano se područje dakle nalazi u ekonomski relativno aktivnom okruženju što svakako određuje i njegov razvojni put.</w:t>
      </w:r>
    </w:p>
    <w:p w:rsidR="00234885" w:rsidRPr="002E0953" w:rsidRDefault="00234885" w:rsidP="00337A10">
      <w:pPr>
        <w:jc w:val="both"/>
        <w:rPr>
          <w:rFonts w:cs="Times New Roman"/>
          <w:szCs w:val="24"/>
        </w:rPr>
      </w:pPr>
    </w:p>
    <w:p w:rsidR="00337A10" w:rsidRPr="002E0953" w:rsidRDefault="00337A10" w:rsidP="00ED305E">
      <w:pPr>
        <w:pStyle w:val="Tabela"/>
      </w:pPr>
      <w:bookmarkStart w:id="32" w:name="_Toc452973680"/>
      <w:r w:rsidRPr="002E0953">
        <w:t>Tablica 1</w:t>
      </w:r>
      <w:r w:rsidR="00E1675C" w:rsidRPr="002E0953">
        <w:t>3</w:t>
      </w:r>
      <w:r w:rsidR="00BF37D0" w:rsidRPr="002E0953">
        <w:t>.</w:t>
      </w:r>
      <w:r w:rsidRPr="002E0953">
        <w:t xml:space="preserve"> Bruto domaći proizvod 2011.</w:t>
      </w:r>
      <w:r w:rsidR="00FF1BC9" w:rsidRPr="002E0953">
        <w:t xml:space="preserve"> –</w:t>
      </w:r>
      <w:r w:rsidRPr="002E0953">
        <w:t>2013 u mil. HRK</w:t>
      </w:r>
      <w:bookmarkEnd w:id="32"/>
      <w:r w:rsidRPr="002E0953">
        <w:t xml:space="preserve"> </w:t>
      </w:r>
    </w:p>
    <w:tbl>
      <w:tblPr>
        <w:tblStyle w:val="TableGrid"/>
        <w:tblW w:w="0" w:type="auto"/>
        <w:tblLook w:val="04A0"/>
      </w:tblPr>
      <w:tblGrid>
        <w:gridCol w:w="2405"/>
        <w:gridCol w:w="1389"/>
        <w:gridCol w:w="1194"/>
        <w:gridCol w:w="1134"/>
        <w:gridCol w:w="1134"/>
        <w:gridCol w:w="1134"/>
        <w:gridCol w:w="1134"/>
      </w:tblGrid>
      <w:tr w:rsidR="00337A10" w:rsidRPr="002E0953" w:rsidTr="00ED305E">
        <w:tc>
          <w:tcPr>
            <w:tcW w:w="2405" w:type="dxa"/>
            <w:shd w:val="clear" w:color="auto" w:fill="D9D9D9" w:themeFill="background1" w:themeFillShade="D9"/>
          </w:tcPr>
          <w:p w:rsidR="00337A10" w:rsidRPr="002E0953" w:rsidRDefault="00337A10" w:rsidP="00EA6F17">
            <w:pPr>
              <w:jc w:val="both"/>
              <w:rPr>
                <w:rFonts w:cs="Times New Roman"/>
                <w:sz w:val="16"/>
                <w:szCs w:val="16"/>
              </w:rPr>
            </w:pPr>
          </w:p>
        </w:tc>
        <w:tc>
          <w:tcPr>
            <w:tcW w:w="2583" w:type="dxa"/>
            <w:gridSpan w:val="2"/>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2011.</w:t>
            </w:r>
          </w:p>
        </w:tc>
        <w:tc>
          <w:tcPr>
            <w:tcW w:w="2268" w:type="dxa"/>
            <w:gridSpan w:val="2"/>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2012</w:t>
            </w:r>
            <w:r w:rsidR="00FF4F15" w:rsidRPr="002E0953">
              <w:rPr>
                <w:rFonts w:cs="Times New Roman"/>
                <w:sz w:val="16"/>
                <w:szCs w:val="16"/>
              </w:rPr>
              <w:t>.</w:t>
            </w:r>
          </w:p>
        </w:tc>
        <w:tc>
          <w:tcPr>
            <w:tcW w:w="2268" w:type="dxa"/>
            <w:gridSpan w:val="2"/>
            <w:shd w:val="clear" w:color="auto" w:fill="D9D9D9" w:themeFill="background1" w:themeFillShade="D9"/>
          </w:tcPr>
          <w:p w:rsidR="00337A10" w:rsidRPr="002E0953" w:rsidRDefault="00337A10" w:rsidP="00EA6F17">
            <w:pPr>
              <w:jc w:val="center"/>
              <w:rPr>
                <w:rFonts w:cs="Times New Roman"/>
                <w:sz w:val="16"/>
                <w:szCs w:val="16"/>
              </w:rPr>
            </w:pPr>
            <w:r w:rsidRPr="002E0953">
              <w:rPr>
                <w:rFonts w:cs="Times New Roman"/>
                <w:sz w:val="16"/>
                <w:szCs w:val="16"/>
              </w:rPr>
              <w:t>2013</w:t>
            </w:r>
            <w:r w:rsidR="00FF4F15" w:rsidRPr="002E0953">
              <w:rPr>
                <w:rFonts w:cs="Times New Roman"/>
                <w:sz w:val="16"/>
                <w:szCs w:val="16"/>
              </w:rPr>
              <w:t>.</w:t>
            </w:r>
          </w:p>
        </w:tc>
      </w:tr>
      <w:tr w:rsidR="00337A10" w:rsidRPr="002E0953" w:rsidTr="00ED305E">
        <w:tc>
          <w:tcPr>
            <w:tcW w:w="2405"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Prostorna jedinica</w:t>
            </w:r>
          </w:p>
        </w:tc>
        <w:tc>
          <w:tcPr>
            <w:tcW w:w="1389"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w:t>
            </w:r>
          </w:p>
        </w:tc>
        <w:tc>
          <w:tcPr>
            <w:tcW w:w="1194"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 po stanovniku</w:t>
            </w:r>
          </w:p>
        </w:tc>
        <w:tc>
          <w:tcPr>
            <w:tcW w:w="1134"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w:t>
            </w:r>
          </w:p>
        </w:tc>
        <w:tc>
          <w:tcPr>
            <w:tcW w:w="1134"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 po stanovniku</w:t>
            </w:r>
          </w:p>
        </w:tc>
        <w:tc>
          <w:tcPr>
            <w:tcW w:w="1134"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w:t>
            </w:r>
          </w:p>
        </w:tc>
        <w:tc>
          <w:tcPr>
            <w:tcW w:w="1134"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BDP po stanovniku</w:t>
            </w:r>
          </w:p>
        </w:tc>
      </w:tr>
      <w:tr w:rsidR="00337A10" w:rsidRPr="002E0953" w:rsidTr="00EA6F17">
        <w:tc>
          <w:tcPr>
            <w:tcW w:w="2405" w:type="dxa"/>
          </w:tcPr>
          <w:p w:rsidR="00337A10" w:rsidRPr="002E0953" w:rsidRDefault="00337A10" w:rsidP="00EA6F17">
            <w:pPr>
              <w:jc w:val="both"/>
              <w:rPr>
                <w:rFonts w:cs="Times New Roman"/>
                <w:sz w:val="16"/>
                <w:szCs w:val="16"/>
              </w:rPr>
            </w:pPr>
            <w:r w:rsidRPr="002E0953">
              <w:rPr>
                <w:rFonts w:cs="Times New Roman"/>
                <w:sz w:val="16"/>
                <w:szCs w:val="16"/>
              </w:rPr>
              <w:t>Istarska županija</w:t>
            </w:r>
          </w:p>
        </w:tc>
        <w:tc>
          <w:tcPr>
            <w:tcW w:w="1389" w:type="dxa"/>
          </w:tcPr>
          <w:p w:rsidR="00337A10" w:rsidRPr="002E0953" w:rsidRDefault="00337A10" w:rsidP="00EA6F17">
            <w:pPr>
              <w:jc w:val="right"/>
              <w:rPr>
                <w:rFonts w:cs="Times New Roman"/>
                <w:sz w:val="16"/>
                <w:szCs w:val="16"/>
              </w:rPr>
            </w:pPr>
            <w:r w:rsidRPr="002E0953">
              <w:rPr>
                <w:rFonts w:cs="Times New Roman"/>
                <w:sz w:val="16"/>
                <w:szCs w:val="16"/>
              </w:rPr>
              <w:t>20.101</w:t>
            </w:r>
          </w:p>
        </w:tc>
        <w:tc>
          <w:tcPr>
            <w:tcW w:w="1194" w:type="dxa"/>
          </w:tcPr>
          <w:p w:rsidR="00337A10" w:rsidRPr="002E0953" w:rsidRDefault="00337A10" w:rsidP="00EA6F17">
            <w:pPr>
              <w:jc w:val="right"/>
              <w:rPr>
                <w:rFonts w:cs="Times New Roman"/>
                <w:sz w:val="16"/>
                <w:szCs w:val="16"/>
              </w:rPr>
            </w:pPr>
            <w:r w:rsidRPr="002E0953">
              <w:rPr>
                <w:rFonts w:cs="Times New Roman"/>
                <w:sz w:val="16"/>
                <w:szCs w:val="16"/>
              </w:rPr>
              <w:t>96.576</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19.797</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95.298</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20.000</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96.268</w:t>
            </w:r>
          </w:p>
        </w:tc>
      </w:tr>
      <w:tr w:rsidR="00337A10" w:rsidRPr="002E0953" w:rsidTr="00EA6F17">
        <w:tc>
          <w:tcPr>
            <w:tcW w:w="2405" w:type="dxa"/>
          </w:tcPr>
          <w:p w:rsidR="00337A10" w:rsidRPr="002E0953" w:rsidRDefault="00337A10" w:rsidP="00EA6F17">
            <w:pPr>
              <w:jc w:val="both"/>
              <w:rPr>
                <w:rFonts w:cs="Times New Roman"/>
                <w:sz w:val="16"/>
                <w:szCs w:val="16"/>
              </w:rPr>
            </w:pPr>
            <w:r w:rsidRPr="002E0953">
              <w:rPr>
                <w:rFonts w:cs="Times New Roman"/>
                <w:sz w:val="16"/>
                <w:szCs w:val="16"/>
              </w:rPr>
              <w:t>Jadranska Hrvatska</w:t>
            </w:r>
          </w:p>
        </w:tc>
        <w:tc>
          <w:tcPr>
            <w:tcW w:w="1389" w:type="dxa"/>
          </w:tcPr>
          <w:p w:rsidR="00337A10" w:rsidRPr="002E0953" w:rsidRDefault="00337A10" w:rsidP="00EA6F17">
            <w:pPr>
              <w:jc w:val="right"/>
              <w:rPr>
                <w:rFonts w:cs="Times New Roman"/>
                <w:sz w:val="16"/>
                <w:szCs w:val="16"/>
              </w:rPr>
            </w:pPr>
            <w:r w:rsidRPr="002E0953">
              <w:rPr>
                <w:rFonts w:cs="Times New Roman"/>
                <w:sz w:val="16"/>
                <w:szCs w:val="16"/>
              </w:rPr>
              <w:t>104.340</w:t>
            </w:r>
          </w:p>
        </w:tc>
        <w:tc>
          <w:tcPr>
            <w:tcW w:w="1194" w:type="dxa"/>
          </w:tcPr>
          <w:p w:rsidR="00337A10" w:rsidRPr="002E0953" w:rsidRDefault="00337A10" w:rsidP="00EA6F17">
            <w:pPr>
              <w:jc w:val="right"/>
              <w:rPr>
                <w:rFonts w:cs="Times New Roman"/>
                <w:sz w:val="16"/>
                <w:szCs w:val="16"/>
              </w:rPr>
            </w:pPr>
            <w:r w:rsidRPr="002E0953">
              <w:rPr>
                <w:rFonts w:cs="Times New Roman"/>
                <w:sz w:val="16"/>
                <w:szCs w:val="16"/>
              </w:rPr>
              <w:t>73.900</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104.709</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74.305</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105.164</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74.751</w:t>
            </w:r>
          </w:p>
        </w:tc>
      </w:tr>
      <w:tr w:rsidR="00337A10" w:rsidRPr="002E0953" w:rsidTr="00EA6F17">
        <w:tc>
          <w:tcPr>
            <w:tcW w:w="2405" w:type="dxa"/>
          </w:tcPr>
          <w:p w:rsidR="00337A10" w:rsidRPr="002E0953" w:rsidRDefault="00337A10" w:rsidP="00EA6F17">
            <w:pPr>
              <w:jc w:val="both"/>
              <w:rPr>
                <w:rFonts w:cs="Times New Roman"/>
                <w:sz w:val="16"/>
                <w:szCs w:val="16"/>
              </w:rPr>
            </w:pPr>
            <w:r w:rsidRPr="002E0953">
              <w:rPr>
                <w:rFonts w:cs="Times New Roman"/>
                <w:sz w:val="16"/>
                <w:szCs w:val="16"/>
              </w:rPr>
              <w:t>RH</w:t>
            </w:r>
          </w:p>
        </w:tc>
        <w:tc>
          <w:tcPr>
            <w:tcW w:w="1389" w:type="dxa"/>
          </w:tcPr>
          <w:p w:rsidR="00337A10" w:rsidRPr="002E0953" w:rsidRDefault="00337A10" w:rsidP="00EA6F17">
            <w:pPr>
              <w:jc w:val="right"/>
              <w:rPr>
                <w:rFonts w:cs="Times New Roman"/>
                <w:sz w:val="16"/>
                <w:szCs w:val="16"/>
              </w:rPr>
            </w:pPr>
            <w:r w:rsidRPr="002E0953">
              <w:rPr>
                <w:rFonts w:cs="Times New Roman"/>
                <w:sz w:val="16"/>
                <w:szCs w:val="16"/>
              </w:rPr>
              <w:t>327.737</w:t>
            </w:r>
          </w:p>
        </w:tc>
        <w:tc>
          <w:tcPr>
            <w:tcW w:w="1194" w:type="dxa"/>
          </w:tcPr>
          <w:p w:rsidR="00337A10" w:rsidRPr="002E0953" w:rsidRDefault="00337A10" w:rsidP="00EA6F17">
            <w:pPr>
              <w:jc w:val="right"/>
              <w:rPr>
                <w:rFonts w:cs="Times New Roman"/>
                <w:sz w:val="16"/>
                <w:szCs w:val="16"/>
              </w:rPr>
            </w:pPr>
            <w:r w:rsidRPr="002E0953">
              <w:rPr>
                <w:rFonts w:cs="Times New Roman"/>
                <w:sz w:val="16"/>
                <w:szCs w:val="16"/>
              </w:rPr>
              <w:t>76.755</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330.456</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77.407</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329.571</w:t>
            </w:r>
          </w:p>
        </w:tc>
        <w:tc>
          <w:tcPr>
            <w:tcW w:w="1134" w:type="dxa"/>
          </w:tcPr>
          <w:p w:rsidR="00337A10" w:rsidRPr="002E0953" w:rsidRDefault="00337A10" w:rsidP="00EA6F17">
            <w:pPr>
              <w:jc w:val="right"/>
              <w:rPr>
                <w:rFonts w:cs="Times New Roman"/>
                <w:sz w:val="16"/>
                <w:szCs w:val="16"/>
              </w:rPr>
            </w:pPr>
            <w:r w:rsidRPr="002E0953">
              <w:rPr>
                <w:rFonts w:cs="Times New Roman"/>
                <w:sz w:val="16"/>
                <w:szCs w:val="16"/>
              </w:rPr>
              <w:t>77.465</w:t>
            </w:r>
          </w:p>
        </w:tc>
      </w:tr>
    </w:tbl>
    <w:p w:rsidR="00337A10" w:rsidRPr="002E0953" w:rsidRDefault="00337A10" w:rsidP="00337A10">
      <w:pPr>
        <w:jc w:val="both"/>
        <w:rPr>
          <w:rFonts w:cs="Times New Roman"/>
          <w:sz w:val="18"/>
          <w:szCs w:val="18"/>
        </w:rPr>
      </w:pPr>
      <w:r w:rsidRPr="002E0953">
        <w:rPr>
          <w:rFonts w:cs="Times New Roman"/>
          <w:sz w:val="18"/>
          <w:szCs w:val="18"/>
        </w:rPr>
        <w:t>Izvor: DZS, 2015</w:t>
      </w:r>
    </w:p>
    <w:p w:rsidR="00ED305E" w:rsidRPr="002E0953" w:rsidRDefault="00ED305E" w:rsidP="00337A10">
      <w:pPr>
        <w:jc w:val="both"/>
        <w:rPr>
          <w:rFonts w:cs="Times New Roman"/>
          <w:szCs w:val="24"/>
        </w:rPr>
      </w:pPr>
    </w:p>
    <w:p w:rsidR="00337A10" w:rsidRPr="002E0953" w:rsidRDefault="00337A10" w:rsidP="00337A10">
      <w:pPr>
        <w:jc w:val="both"/>
        <w:rPr>
          <w:rFonts w:cs="Times New Roman"/>
          <w:szCs w:val="24"/>
        </w:rPr>
      </w:pPr>
      <w:r w:rsidRPr="002E0953">
        <w:rPr>
          <w:rFonts w:cs="Times New Roman"/>
          <w:szCs w:val="24"/>
        </w:rPr>
        <w:t xml:space="preserve">Prosječne vrijednosti osnovnih pokazatelja za izračun indeksa razvijenosti gradova i općina urbanog područja Pula </w:t>
      </w:r>
      <w:r w:rsidR="00FF4F15" w:rsidRPr="002E0953">
        <w:rPr>
          <w:rFonts w:cs="Times New Roman"/>
          <w:szCs w:val="24"/>
        </w:rPr>
        <w:t xml:space="preserve">upućuju </w:t>
      </w:r>
      <w:r w:rsidRPr="002E0953">
        <w:rPr>
          <w:rFonts w:cs="Times New Roman"/>
          <w:szCs w:val="24"/>
        </w:rPr>
        <w:t xml:space="preserve">na neznatno višu stopu nezaposlenosti te povoljnije kretanje stanovništva u odnosu na županijski prosjek, </w:t>
      </w:r>
      <w:r w:rsidR="00FF4F15" w:rsidRPr="002E0953">
        <w:rPr>
          <w:rFonts w:cs="Times New Roman"/>
          <w:szCs w:val="24"/>
        </w:rPr>
        <w:t>a</w:t>
      </w:r>
      <w:r w:rsidRPr="002E0953">
        <w:rPr>
          <w:rFonts w:cs="Times New Roman"/>
          <w:szCs w:val="24"/>
        </w:rPr>
        <w:t xml:space="preserve"> ostali osnovni pokazatelji (prosječni dohodak per capita, prosječni izvorni prihodi per capita i udio obrazovanog stanovništva 16-65 god.) </w:t>
      </w:r>
      <w:r w:rsidR="00FF4F15" w:rsidRPr="002E0953">
        <w:rPr>
          <w:rFonts w:cs="Times New Roman"/>
          <w:szCs w:val="24"/>
        </w:rPr>
        <w:t xml:space="preserve">u </w:t>
      </w:r>
      <w:r w:rsidRPr="002E0953">
        <w:rPr>
          <w:rFonts w:cs="Times New Roman"/>
          <w:szCs w:val="24"/>
        </w:rPr>
        <w:t>prosje</w:t>
      </w:r>
      <w:r w:rsidR="00FF4F15" w:rsidRPr="002E0953">
        <w:rPr>
          <w:rFonts w:cs="Times New Roman"/>
          <w:szCs w:val="24"/>
        </w:rPr>
        <w:t xml:space="preserve">ku su </w:t>
      </w:r>
      <w:r w:rsidRPr="002E0953">
        <w:rPr>
          <w:rFonts w:cs="Times New Roman"/>
          <w:szCs w:val="24"/>
        </w:rPr>
        <w:t xml:space="preserve">niži </w:t>
      </w:r>
      <w:r w:rsidR="00FF4F15" w:rsidRPr="002E0953">
        <w:rPr>
          <w:rFonts w:cs="Times New Roman"/>
          <w:szCs w:val="24"/>
        </w:rPr>
        <w:t xml:space="preserve">od </w:t>
      </w:r>
      <w:r w:rsidRPr="002E0953">
        <w:rPr>
          <w:rFonts w:cs="Times New Roman"/>
          <w:szCs w:val="24"/>
        </w:rPr>
        <w:t>županijsk</w:t>
      </w:r>
      <w:r w:rsidR="00FF4F15" w:rsidRPr="002E0953">
        <w:rPr>
          <w:rFonts w:cs="Times New Roman"/>
          <w:szCs w:val="24"/>
        </w:rPr>
        <w:t>ih</w:t>
      </w:r>
      <w:r w:rsidRPr="002E0953">
        <w:rPr>
          <w:rFonts w:cs="Times New Roman"/>
          <w:szCs w:val="24"/>
        </w:rPr>
        <w:t xml:space="preserve"> vrijednosti. U odnosu na Republiku Hrvatsku, urbano područje Pula ima povoljnije prosječne vrijednosti svih osnovnih pokazatelja izuzev udjela obrazovanog stanovništva</w:t>
      </w:r>
      <w:r w:rsidR="00FF4F15" w:rsidRPr="002E0953">
        <w:rPr>
          <w:rFonts w:cs="Times New Roman"/>
          <w:szCs w:val="24"/>
        </w:rPr>
        <w:t>,</w:t>
      </w:r>
      <w:r w:rsidRPr="002E0953">
        <w:rPr>
          <w:rFonts w:cs="Times New Roman"/>
          <w:szCs w:val="24"/>
        </w:rPr>
        <w:t xml:space="preserve"> koji je  -2,58% manji </w:t>
      </w:r>
      <w:r w:rsidR="00FF4F15" w:rsidRPr="002E0953">
        <w:rPr>
          <w:rFonts w:cs="Times New Roman"/>
          <w:szCs w:val="24"/>
        </w:rPr>
        <w:t>od</w:t>
      </w:r>
      <w:r w:rsidRPr="002E0953">
        <w:rPr>
          <w:rFonts w:cs="Times New Roman"/>
          <w:szCs w:val="24"/>
        </w:rPr>
        <w:t xml:space="preserve"> </w:t>
      </w:r>
      <w:r w:rsidR="00E1675C" w:rsidRPr="002E0953">
        <w:rPr>
          <w:rFonts w:cs="Times New Roman"/>
          <w:szCs w:val="24"/>
        </w:rPr>
        <w:t xml:space="preserve">državnog </w:t>
      </w:r>
      <w:r w:rsidRPr="002E0953">
        <w:rPr>
          <w:rFonts w:cs="Times New Roman"/>
          <w:szCs w:val="24"/>
        </w:rPr>
        <w:t>prosjek</w:t>
      </w:r>
      <w:r w:rsidR="00FF4F15" w:rsidRPr="002E0953">
        <w:rPr>
          <w:rFonts w:cs="Times New Roman"/>
          <w:szCs w:val="24"/>
        </w:rPr>
        <w:t>a</w:t>
      </w:r>
      <w:r w:rsidRPr="002E0953">
        <w:rPr>
          <w:rFonts w:cs="Times New Roman"/>
          <w:szCs w:val="24"/>
        </w:rPr>
        <w:t xml:space="preserve">. Vrijednosti osnovnih pokazatelja za izračun indeksa razvijenosti svrstavaju većinu gradova i općina urbanog područja Pula u skupinu </w:t>
      </w:r>
      <w:r w:rsidRPr="002E0953">
        <w:rPr>
          <w:rFonts w:cs="Times New Roman"/>
          <w:szCs w:val="24"/>
        </w:rPr>
        <w:lastRenderedPageBreak/>
        <w:t xml:space="preserve">najviših vrijednosti indeksa razvijenosti (IV., odnosno V. skupina) čime se ubrajaju u najrazvijenije jedinice lokalne samouprave u Istarskoj županiji i Republici Hrvatskoj.  </w:t>
      </w:r>
    </w:p>
    <w:p w:rsidR="00ED305E" w:rsidRPr="002E0953" w:rsidRDefault="00ED305E" w:rsidP="00337A10">
      <w:pPr>
        <w:jc w:val="both"/>
        <w:rPr>
          <w:rFonts w:cs="Times New Roman"/>
          <w:szCs w:val="24"/>
        </w:rPr>
      </w:pPr>
    </w:p>
    <w:p w:rsidR="00337A10" w:rsidRPr="002E0953" w:rsidRDefault="00337A10" w:rsidP="00ED305E">
      <w:pPr>
        <w:pStyle w:val="Tabela"/>
      </w:pPr>
      <w:bookmarkStart w:id="33" w:name="_Toc452973681"/>
      <w:r w:rsidRPr="002E0953">
        <w:t>Tablica 1</w:t>
      </w:r>
      <w:r w:rsidR="00BF37D0" w:rsidRPr="002E0953">
        <w:t>4</w:t>
      </w:r>
      <w:r w:rsidRPr="002E0953">
        <w:t>. Vrijednost osnovnih pokazatelja i indeksa razvijenosti urbanog područja Pula 2013.</w:t>
      </w:r>
      <w:bookmarkEnd w:id="33"/>
      <w:r w:rsidRPr="002E0953">
        <w:t xml:space="preserve"> </w:t>
      </w:r>
    </w:p>
    <w:tbl>
      <w:tblPr>
        <w:tblW w:w="5213" w:type="pct"/>
        <w:tblLayout w:type="fixed"/>
        <w:tblLook w:val="04A0"/>
      </w:tblPr>
      <w:tblGrid>
        <w:gridCol w:w="1222"/>
        <w:gridCol w:w="1296"/>
        <w:gridCol w:w="1276"/>
        <w:gridCol w:w="1276"/>
        <w:gridCol w:w="1274"/>
        <w:gridCol w:w="1276"/>
        <w:gridCol w:w="877"/>
        <w:gridCol w:w="967"/>
        <w:gridCol w:w="568"/>
      </w:tblGrid>
      <w:tr w:rsidR="00337A10" w:rsidRPr="002E0953" w:rsidTr="00EA6F17">
        <w:trPr>
          <w:trHeight w:val="600"/>
        </w:trPr>
        <w:tc>
          <w:tcPr>
            <w:tcW w:w="60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p>
        </w:tc>
        <w:tc>
          <w:tcPr>
            <w:tcW w:w="3189" w:type="pct"/>
            <w:gridSpan w:val="5"/>
            <w:tcBorders>
              <w:top w:val="single" w:sz="4" w:space="0" w:color="auto"/>
              <w:left w:val="nil"/>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Vrijednosti osnovnih pokazatelja</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Indeks razvijenosti  (%)</w:t>
            </w:r>
          </w:p>
        </w:tc>
        <w:tc>
          <w:tcPr>
            <w:tcW w:w="765" w:type="pct"/>
            <w:gridSpan w:val="2"/>
            <w:tcBorders>
              <w:top w:val="single" w:sz="4" w:space="0" w:color="auto"/>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Skupina</w:t>
            </w:r>
          </w:p>
        </w:tc>
      </w:tr>
      <w:tr w:rsidR="00337A10" w:rsidRPr="002E0953" w:rsidTr="00EA6F17">
        <w:trPr>
          <w:trHeight w:val="1137"/>
        </w:trPr>
        <w:tc>
          <w:tcPr>
            <w:tcW w:w="609"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p>
        </w:tc>
        <w:tc>
          <w:tcPr>
            <w:tcW w:w="646"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Prosječni dohodak per capita</w:t>
            </w:r>
          </w:p>
        </w:tc>
        <w:tc>
          <w:tcPr>
            <w:tcW w:w="636"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Prosječni izvorni prihodi per capita</w:t>
            </w:r>
          </w:p>
        </w:tc>
        <w:tc>
          <w:tcPr>
            <w:tcW w:w="636"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Prosječna stopa nezaposlenosti (%)</w:t>
            </w:r>
          </w:p>
        </w:tc>
        <w:tc>
          <w:tcPr>
            <w:tcW w:w="635"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Kretanje stanovništva</w:t>
            </w:r>
          </w:p>
        </w:tc>
        <w:tc>
          <w:tcPr>
            <w:tcW w:w="636"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obrazovanog stanovništva 16-65 godina</w:t>
            </w:r>
          </w:p>
        </w:tc>
        <w:tc>
          <w:tcPr>
            <w:tcW w:w="437" w:type="pct"/>
            <w:tcBorders>
              <w:top w:val="nil"/>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p>
        </w:tc>
        <w:tc>
          <w:tcPr>
            <w:tcW w:w="765" w:type="pct"/>
            <w:gridSpan w:val="2"/>
            <w:tcBorders>
              <w:top w:val="nil"/>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p>
        </w:tc>
      </w:tr>
      <w:tr w:rsidR="00337A10" w:rsidRPr="002E0953" w:rsidTr="00EA6F17">
        <w:trPr>
          <w:trHeight w:val="415"/>
        </w:trPr>
        <w:tc>
          <w:tcPr>
            <w:tcW w:w="609" w:type="pct"/>
            <w:tcBorders>
              <w:top w:val="nil"/>
              <w:left w:val="single" w:sz="4" w:space="0" w:color="auto"/>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p>
        </w:tc>
        <w:tc>
          <w:tcPr>
            <w:tcW w:w="646" w:type="pct"/>
            <w:tcBorders>
              <w:top w:val="nil"/>
              <w:left w:val="nil"/>
              <w:bottom w:val="single" w:sz="4" w:space="0" w:color="auto"/>
              <w:right w:val="single" w:sz="4" w:space="0" w:color="auto"/>
            </w:tcBorders>
            <w:shd w:val="clear" w:color="auto" w:fill="D9D9D9" w:themeFill="background1" w:themeFillShade="D9"/>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2010.</w:t>
            </w:r>
            <w:r w:rsidRPr="002E0953">
              <w:rPr>
                <w:rFonts w:eastAsia="Calibri" w:cs="Times New Roman"/>
                <w:sz w:val="16"/>
                <w:szCs w:val="16"/>
              </w:rPr>
              <w:t xml:space="preserve"> </w:t>
            </w:r>
            <w:r w:rsidRPr="002E0953">
              <w:rPr>
                <w:rFonts w:eastAsia="Times New Roman" w:cs="Times New Roman"/>
                <w:color w:val="000000"/>
                <w:sz w:val="16"/>
                <w:szCs w:val="16"/>
                <w:lang w:eastAsia="hr-HR"/>
              </w:rPr>
              <w:t>–2012.</w:t>
            </w:r>
          </w:p>
        </w:tc>
        <w:tc>
          <w:tcPr>
            <w:tcW w:w="636" w:type="pct"/>
            <w:tcBorders>
              <w:top w:val="nil"/>
              <w:left w:val="nil"/>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2010.</w:t>
            </w:r>
            <w:r w:rsidRPr="002E0953">
              <w:rPr>
                <w:rFonts w:eastAsia="Calibri" w:cs="Times New Roman"/>
                <w:sz w:val="16"/>
                <w:szCs w:val="16"/>
              </w:rPr>
              <w:t xml:space="preserve"> </w:t>
            </w:r>
            <w:r w:rsidRPr="002E0953">
              <w:rPr>
                <w:rFonts w:eastAsia="Times New Roman" w:cs="Times New Roman"/>
                <w:color w:val="000000"/>
                <w:sz w:val="16"/>
                <w:szCs w:val="16"/>
                <w:lang w:eastAsia="hr-HR"/>
              </w:rPr>
              <w:t>–2012.</w:t>
            </w:r>
          </w:p>
        </w:tc>
        <w:tc>
          <w:tcPr>
            <w:tcW w:w="636" w:type="pct"/>
            <w:tcBorders>
              <w:top w:val="nil"/>
              <w:left w:val="nil"/>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2010.</w:t>
            </w:r>
            <w:r w:rsidRPr="002E0953">
              <w:rPr>
                <w:rFonts w:eastAsia="Calibri" w:cs="Times New Roman"/>
                <w:sz w:val="16"/>
                <w:szCs w:val="16"/>
              </w:rPr>
              <w:t xml:space="preserve"> </w:t>
            </w:r>
            <w:r w:rsidRPr="002E0953">
              <w:rPr>
                <w:rFonts w:eastAsia="Times New Roman" w:cs="Times New Roman"/>
                <w:color w:val="000000"/>
                <w:sz w:val="16"/>
                <w:szCs w:val="16"/>
                <w:lang w:eastAsia="hr-HR"/>
              </w:rPr>
              <w:t>–2012.</w:t>
            </w:r>
          </w:p>
        </w:tc>
        <w:tc>
          <w:tcPr>
            <w:tcW w:w="635" w:type="pct"/>
            <w:tcBorders>
              <w:top w:val="nil"/>
              <w:left w:val="nil"/>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2010.</w:t>
            </w:r>
            <w:r w:rsidRPr="002E0953">
              <w:rPr>
                <w:rFonts w:eastAsia="Calibri" w:cs="Times New Roman"/>
                <w:sz w:val="16"/>
                <w:szCs w:val="16"/>
              </w:rPr>
              <w:t xml:space="preserve"> </w:t>
            </w:r>
            <w:r w:rsidRPr="002E0953">
              <w:rPr>
                <w:rFonts w:eastAsia="Times New Roman" w:cs="Times New Roman"/>
                <w:color w:val="000000"/>
                <w:sz w:val="16"/>
                <w:szCs w:val="16"/>
                <w:lang w:eastAsia="hr-HR"/>
              </w:rPr>
              <w:t>–2001.</w:t>
            </w:r>
          </w:p>
        </w:tc>
        <w:tc>
          <w:tcPr>
            <w:tcW w:w="636" w:type="pct"/>
            <w:tcBorders>
              <w:top w:val="nil"/>
              <w:left w:val="nil"/>
              <w:bottom w:val="single" w:sz="4" w:space="0" w:color="auto"/>
              <w:right w:val="single" w:sz="4" w:space="0" w:color="auto"/>
            </w:tcBorders>
            <w:shd w:val="clear" w:color="auto" w:fill="D9D9D9" w:themeFill="background1" w:themeFillShade="D9"/>
            <w:noWrap/>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2011.</w:t>
            </w:r>
          </w:p>
        </w:tc>
        <w:tc>
          <w:tcPr>
            <w:tcW w:w="437" w:type="pct"/>
            <w:tcBorders>
              <w:top w:val="nil"/>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2013.</w:t>
            </w:r>
          </w:p>
        </w:tc>
        <w:tc>
          <w:tcPr>
            <w:tcW w:w="765" w:type="pct"/>
            <w:gridSpan w:val="2"/>
            <w:tcBorders>
              <w:top w:val="nil"/>
              <w:left w:val="nil"/>
              <w:bottom w:val="single" w:sz="4" w:space="0" w:color="auto"/>
              <w:right w:val="single" w:sz="4" w:space="0" w:color="auto"/>
            </w:tcBorders>
            <w:shd w:val="clear" w:color="auto" w:fill="D9D9D9" w:themeFill="background1" w:themeFillShade="D9"/>
          </w:tcPr>
          <w:p w:rsidR="00337A10" w:rsidRPr="002E0953" w:rsidRDefault="00337A10" w:rsidP="00EA6F17">
            <w:pPr>
              <w:jc w:val="center"/>
              <w:rPr>
                <w:rFonts w:eastAsia="Times New Roman" w:cs="Times New Roman"/>
                <w:color w:val="000000"/>
                <w:sz w:val="16"/>
                <w:szCs w:val="16"/>
                <w:lang w:eastAsia="hr-HR"/>
              </w:rPr>
            </w:pP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34.422</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3.684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9,8</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99,8</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84,55</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117,61</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33.016</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2.077</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7,1</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96,4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81,3</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107,36</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26.184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4.201</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7,3</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138,0</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84,87</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122,82</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29.735</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2.900</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7,2</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113,2</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53,25</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112,91</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31.343</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6.774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128,1</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59,40</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142,67</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&gt;125%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30.052</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2.303</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99,5</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78,46</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105,32</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27.014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4.284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10,5</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111,5</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73,09</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111,04</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IV.</w:t>
            </w:r>
          </w:p>
        </w:tc>
      </w:tr>
      <w:tr w:rsidR="00337A10" w:rsidRPr="002E0953" w:rsidTr="00EA6F17">
        <w:trPr>
          <w:trHeight w:val="657"/>
        </w:trPr>
        <w:tc>
          <w:tcPr>
            <w:tcW w:w="609" w:type="pct"/>
            <w:tcBorders>
              <w:top w:val="nil"/>
              <w:left w:val="single" w:sz="4" w:space="0" w:color="auto"/>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Prosječna vrijednost za urbano područje</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cs="Times New Roman"/>
                <w:b/>
                <w:sz w:val="16"/>
                <w:szCs w:val="16"/>
              </w:rPr>
            </w:pPr>
            <w:r w:rsidRPr="002E0953">
              <w:rPr>
                <w:rFonts w:cs="Times New Roman"/>
                <w:b/>
                <w:sz w:val="16"/>
                <w:szCs w:val="16"/>
              </w:rPr>
              <w:t>30.252,3</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cs="Times New Roman"/>
                <w:b/>
                <w:sz w:val="16"/>
                <w:szCs w:val="16"/>
              </w:rPr>
            </w:pPr>
            <w:r w:rsidRPr="002E0953">
              <w:rPr>
                <w:rFonts w:cs="Times New Roman"/>
                <w:b/>
                <w:sz w:val="16"/>
                <w:szCs w:val="16"/>
              </w:rPr>
              <w:t>3.746,14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cs="Times New Roman"/>
                <w:b/>
                <w:sz w:val="16"/>
                <w:szCs w:val="16"/>
              </w:rPr>
            </w:pPr>
            <w:r w:rsidRPr="002E0953">
              <w:rPr>
                <w:rFonts w:cs="Times New Roman"/>
                <w:b/>
                <w:sz w:val="16"/>
                <w:szCs w:val="16"/>
              </w:rPr>
              <w:t>7,81</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cs="Times New Roman"/>
                <w:b/>
                <w:sz w:val="16"/>
                <w:szCs w:val="16"/>
              </w:rPr>
            </w:pPr>
            <w:r w:rsidRPr="002E0953">
              <w:rPr>
                <w:rFonts w:cs="Times New Roman"/>
                <w:b/>
                <w:sz w:val="16"/>
                <w:szCs w:val="16"/>
              </w:rPr>
              <w:t>112,4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cs="Times New Roman"/>
                <w:b/>
                <w:sz w:val="16"/>
                <w:szCs w:val="16"/>
              </w:rPr>
            </w:pPr>
            <w:r w:rsidRPr="002E0953">
              <w:rPr>
                <w:rFonts w:cs="Times New Roman"/>
                <w:b/>
                <w:sz w:val="16"/>
                <w:szCs w:val="16"/>
              </w:rPr>
              <w:t>73,56</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117,1</w:t>
            </w:r>
          </w:p>
          <w:p w:rsidR="00337A10" w:rsidRPr="002E0953" w:rsidRDefault="00337A10" w:rsidP="00EA6F17">
            <w:pPr>
              <w:jc w:val="center"/>
              <w:rPr>
                <w:rFonts w:eastAsia="Times New Roman" w:cs="Times New Roman"/>
                <w:b/>
                <w:color w:val="000000"/>
                <w:sz w:val="16"/>
                <w:szCs w:val="16"/>
                <w:lang w:eastAsia="hr-HR"/>
              </w:rPr>
            </w:pP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100-125%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IV.</w:t>
            </w:r>
          </w:p>
        </w:tc>
      </w:tr>
      <w:tr w:rsidR="00337A10" w:rsidRPr="002E0953" w:rsidTr="00EA6F17">
        <w:trPr>
          <w:trHeight w:val="406"/>
        </w:trPr>
        <w:tc>
          <w:tcPr>
            <w:tcW w:w="609" w:type="pct"/>
            <w:tcBorders>
              <w:top w:val="nil"/>
              <w:left w:val="single" w:sz="4" w:space="0" w:color="auto"/>
              <w:bottom w:val="single" w:sz="4" w:space="0" w:color="auto"/>
              <w:right w:val="single" w:sz="4" w:space="0" w:color="auto"/>
            </w:tcBorders>
            <w:shd w:val="clear" w:color="auto" w:fill="auto"/>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Istarska županija</w:t>
            </w:r>
          </w:p>
        </w:tc>
        <w:tc>
          <w:tcPr>
            <w:tcW w:w="64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31.997</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4.884</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7,8</w:t>
            </w:r>
          </w:p>
        </w:tc>
        <w:tc>
          <w:tcPr>
            <w:tcW w:w="635"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104,1</w:t>
            </w:r>
          </w:p>
        </w:tc>
        <w:tc>
          <w:tcPr>
            <w:tcW w:w="636" w:type="pct"/>
            <w:tcBorders>
              <w:top w:val="nil"/>
              <w:left w:val="nil"/>
              <w:bottom w:val="single" w:sz="4" w:space="0" w:color="auto"/>
              <w:right w:val="single" w:sz="4" w:space="0" w:color="auto"/>
            </w:tcBorders>
            <w:shd w:val="clear" w:color="auto" w:fill="auto"/>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80,78</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156,80</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&gt;125%</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IV.</w:t>
            </w:r>
          </w:p>
        </w:tc>
      </w:tr>
      <w:tr w:rsidR="00337A10" w:rsidRPr="002E0953" w:rsidTr="00EA6F17">
        <w:trPr>
          <w:trHeight w:val="255"/>
        </w:trPr>
        <w:tc>
          <w:tcPr>
            <w:tcW w:w="609" w:type="pct"/>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Republika Hrvatska</w:t>
            </w:r>
          </w:p>
        </w:tc>
        <w:tc>
          <w:tcPr>
            <w:tcW w:w="646" w:type="pct"/>
            <w:tcBorders>
              <w:top w:val="nil"/>
              <w:left w:val="nil"/>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28.759</w:t>
            </w:r>
          </w:p>
        </w:tc>
        <w:tc>
          <w:tcPr>
            <w:tcW w:w="636" w:type="pct"/>
            <w:tcBorders>
              <w:top w:val="nil"/>
              <w:left w:val="nil"/>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3.310</w:t>
            </w:r>
          </w:p>
        </w:tc>
        <w:tc>
          <w:tcPr>
            <w:tcW w:w="636" w:type="pct"/>
            <w:tcBorders>
              <w:top w:val="nil"/>
              <w:left w:val="nil"/>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16,0</w:t>
            </w:r>
          </w:p>
        </w:tc>
        <w:tc>
          <w:tcPr>
            <w:tcW w:w="635" w:type="pct"/>
            <w:tcBorders>
              <w:top w:val="nil"/>
              <w:left w:val="nil"/>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99,4</w:t>
            </w:r>
          </w:p>
        </w:tc>
        <w:tc>
          <w:tcPr>
            <w:tcW w:w="636" w:type="pct"/>
            <w:tcBorders>
              <w:top w:val="nil"/>
              <w:left w:val="nil"/>
              <w:bottom w:val="single" w:sz="4" w:space="0" w:color="auto"/>
              <w:right w:val="single" w:sz="4" w:space="0" w:color="auto"/>
            </w:tcBorders>
            <w:shd w:val="clear" w:color="auto" w:fill="auto"/>
            <w:noWrap/>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77,7</w:t>
            </w:r>
          </w:p>
        </w:tc>
        <w:tc>
          <w:tcPr>
            <w:tcW w:w="437"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100,00</w:t>
            </w:r>
          </w:p>
        </w:tc>
        <w:tc>
          <w:tcPr>
            <w:tcW w:w="482"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100,00</w:t>
            </w:r>
          </w:p>
        </w:tc>
        <w:tc>
          <w:tcPr>
            <w:tcW w:w="283" w:type="pct"/>
            <w:tcBorders>
              <w:top w:val="nil"/>
              <w:left w:val="nil"/>
              <w:bottom w:val="single" w:sz="4" w:space="0" w:color="auto"/>
              <w:right w:val="single" w:sz="4" w:space="0" w:color="auto"/>
            </w:tcBorders>
          </w:tcPr>
          <w:p w:rsidR="00337A10" w:rsidRPr="002E0953" w:rsidRDefault="00337A10" w:rsidP="00EA6F17">
            <w:pPr>
              <w:jc w:val="center"/>
              <w:rPr>
                <w:rFonts w:eastAsia="Times New Roman" w:cs="Times New Roman"/>
                <w:bCs/>
                <w:color w:val="000000"/>
                <w:sz w:val="16"/>
                <w:szCs w:val="16"/>
                <w:lang w:eastAsia="hr-HR"/>
              </w:rPr>
            </w:pPr>
          </w:p>
        </w:tc>
      </w:tr>
    </w:tbl>
    <w:p w:rsidR="00337A10" w:rsidRPr="002E0953" w:rsidRDefault="00337A10" w:rsidP="00337A10">
      <w:pPr>
        <w:rPr>
          <w:rFonts w:cs="Times New Roman"/>
          <w:sz w:val="18"/>
          <w:szCs w:val="18"/>
        </w:rPr>
      </w:pPr>
      <w:r w:rsidRPr="002E0953">
        <w:rPr>
          <w:rFonts w:cs="Times New Roman"/>
          <w:sz w:val="18"/>
          <w:szCs w:val="18"/>
        </w:rPr>
        <w:t>Izvor: MRRFEU, 2013.</w:t>
      </w:r>
    </w:p>
    <w:p w:rsidR="00337A10" w:rsidRPr="002E0953" w:rsidRDefault="00337A10" w:rsidP="00337A10">
      <w:pPr>
        <w:rPr>
          <w:rFonts w:cs="Times New Roman"/>
          <w:i/>
          <w:sz w:val="18"/>
          <w:szCs w:val="18"/>
          <w:u w:val="single"/>
        </w:rPr>
        <w:sectPr w:rsidR="00337A10" w:rsidRPr="002E0953" w:rsidSect="00EA6F17">
          <w:footerReference w:type="default" r:id="rId10"/>
          <w:pgSz w:w="12240" w:h="15840"/>
          <w:pgMar w:top="1417" w:right="1417" w:bottom="1417" w:left="1417" w:header="708" w:footer="708" w:gutter="0"/>
          <w:pgNumType w:start="1"/>
          <w:cols w:space="708"/>
          <w:docGrid w:linePitch="360"/>
        </w:sectPr>
      </w:pPr>
    </w:p>
    <w:p w:rsidR="00337A10" w:rsidRPr="002E0953" w:rsidRDefault="00337A10" w:rsidP="00337A10">
      <w:pPr>
        <w:jc w:val="both"/>
        <w:rPr>
          <w:rFonts w:cs="Times New Roman"/>
          <w:i/>
          <w:szCs w:val="24"/>
          <w:u w:val="single"/>
        </w:rPr>
      </w:pPr>
      <w:r w:rsidRPr="002E0953">
        <w:rPr>
          <w:rFonts w:cs="Times New Roman"/>
          <w:i/>
          <w:szCs w:val="24"/>
          <w:u w:val="single"/>
        </w:rPr>
        <w:lastRenderedPageBreak/>
        <w:t>Tržište rada</w:t>
      </w:r>
    </w:p>
    <w:p w:rsidR="00337A10" w:rsidRPr="002E0953" w:rsidRDefault="00337A10" w:rsidP="00337A10">
      <w:pPr>
        <w:jc w:val="both"/>
        <w:rPr>
          <w:rFonts w:cs="Times New Roman"/>
          <w:i/>
          <w:szCs w:val="24"/>
          <w:u w:val="single"/>
        </w:rPr>
      </w:pPr>
      <w:r w:rsidRPr="002E0953">
        <w:rPr>
          <w:rFonts w:cs="Times New Roman"/>
          <w:i/>
          <w:szCs w:val="24"/>
          <w:u w:val="single"/>
        </w:rPr>
        <w:t>Nezaposlenost</w:t>
      </w:r>
    </w:p>
    <w:p w:rsidR="00337A10" w:rsidRPr="002E0953" w:rsidRDefault="00337A10" w:rsidP="00337A10">
      <w:pPr>
        <w:jc w:val="both"/>
        <w:rPr>
          <w:rFonts w:cs="Times New Roman"/>
          <w:szCs w:val="24"/>
        </w:rPr>
      </w:pPr>
      <w:r w:rsidRPr="002E0953">
        <w:rPr>
          <w:rFonts w:cs="Times New Roman"/>
          <w:szCs w:val="24"/>
        </w:rPr>
        <w:t xml:space="preserve">Broj nezaposlenih na urbanom području Pula rastao </w:t>
      </w:r>
      <w:r w:rsidR="00FF4F15" w:rsidRPr="002E0953">
        <w:rPr>
          <w:rFonts w:cs="Times New Roman"/>
          <w:szCs w:val="24"/>
        </w:rPr>
        <w:t xml:space="preserve">je </w:t>
      </w:r>
      <w:r w:rsidRPr="002E0953">
        <w:rPr>
          <w:rFonts w:cs="Times New Roman"/>
          <w:szCs w:val="24"/>
        </w:rPr>
        <w:t xml:space="preserve">do 2014. godine, </w:t>
      </w:r>
      <w:r w:rsidR="00FF4F15" w:rsidRPr="002E0953">
        <w:rPr>
          <w:rFonts w:cs="Times New Roman"/>
          <w:szCs w:val="24"/>
        </w:rPr>
        <w:t xml:space="preserve">a </w:t>
      </w:r>
      <w:r w:rsidRPr="002E0953">
        <w:rPr>
          <w:rFonts w:cs="Times New Roman"/>
          <w:szCs w:val="24"/>
        </w:rPr>
        <w:t xml:space="preserve">nakon </w:t>
      </w:r>
      <w:r w:rsidR="00FF4F15" w:rsidRPr="002E0953">
        <w:rPr>
          <w:rFonts w:cs="Times New Roman"/>
          <w:szCs w:val="24"/>
        </w:rPr>
        <w:t>toga se broj nezaposlenih smanjuje</w:t>
      </w:r>
      <w:r w:rsidRPr="002E0953">
        <w:rPr>
          <w:rFonts w:cs="Times New Roman"/>
          <w:szCs w:val="24"/>
        </w:rPr>
        <w:t xml:space="preserve">. Najveći rast nezaposlenosti </w:t>
      </w:r>
      <w:r w:rsidR="00FF4F15" w:rsidRPr="002E0953">
        <w:rPr>
          <w:rFonts w:cs="Times New Roman"/>
          <w:szCs w:val="24"/>
        </w:rPr>
        <w:t xml:space="preserve">zabilježen  </w:t>
      </w:r>
      <w:r w:rsidRPr="002E0953">
        <w:rPr>
          <w:rFonts w:cs="Times New Roman"/>
          <w:szCs w:val="24"/>
        </w:rPr>
        <w:t>je 2010. godine kao posljedica gospodarske krize, kad</w:t>
      </w:r>
      <w:r w:rsidR="00FF4F15" w:rsidRPr="002E0953">
        <w:rPr>
          <w:rFonts w:cs="Times New Roman"/>
          <w:szCs w:val="24"/>
        </w:rPr>
        <w:t>a</w:t>
      </w:r>
      <w:r w:rsidRPr="002E0953">
        <w:rPr>
          <w:rFonts w:cs="Times New Roman"/>
          <w:szCs w:val="24"/>
        </w:rPr>
        <w:t xml:space="preserve"> je broj nezaposlenih porastao 20,61% u odnosu na 2009. godinu. U 2016. godini zabilježeno </w:t>
      </w:r>
      <w:r w:rsidR="00FF4F15" w:rsidRPr="002E0953">
        <w:rPr>
          <w:rFonts w:cs="Times New Roman"/>
          <w:szCs w:val="24"/>
        </w:rPr>
        <w:t xml:space="preserve">je </w:t>
      </w:r>
      <w:r w:rsidRPr="002E0953">
        <w:rPr>
          <w:rFonts w:cs="Times New Roman"/>
          <w:szCs w:val="24"/>
        </w:rPr>
        <w:t xml:space="preserve">3.634 nezaposlenih </w:t>
      </w:r>
      <w:r w:rsidR="00FF4F15" w:rsidRPr="002E0953">
        <w:rPr>
          <w:rFonts w:cs="Times New Roman"/>
          <w:szCs w:val="24"/>
        </w:rPr>
        <w:t>ili</w:t>
      </w:r>
      <w:r w:rsidRPr="002E0953">
        <w:rPr>
          <w:rFonts w:cs="Times New Roman"/>
          <w:szCs w:val="24"/>
        </w:rPr>
        <w:t xml:space="preserve"> 43% </w:t>
      </w:r>
      <w:r w:rsidR="00FF4F15" w:rsidRPr="002E0953">
        <w:rPr>
          <w:rFonts w:cs="Times New Roman"/>
          <w:szCs w:val="24"/>
        </w:rPr>
        <w:t xml:space="preserve"> </w:t>
      </w:r>
      <w:r w:rsidRPr="002E0953">
        <w:rPr>
          <w:rFonts w:cs="Times New Roman"/>
          <w:szCs w:val="24"/>
        </w:rPr>
        <w:t>broj</w:t>
      </w:r>
      <w:r w:rsidR="00FF4F15" w:rsidRPr="002E0953">
        <w:rPr>
          <w:rFonts w:cs="Times New Roman"/>
          <w:szCs w:val="24"/>
        </w:rPr>
        <w:t>a</w:t>
      </w:r>
      <w:r w:rsidRPr="002E0953">
        <w:rPr>
          <w:rFonts w:cs="Times New Roman"/>
          <w:szCs w:val="24"/>
        </w:rPr>
        <w:t xml:space="preserve"> nezaposlenih u Istarskoj županiji i 1,24% ukupno nezaposlenih u Republici Hrvatskoj. Najveći broj nezaposlenih </w:t>
      </w:r>
      <w:r w:rsidR="00FF4F15" w:rsidRPr="002E0953">
        <w:rPr>
          <w:rFonts w:cs="Times New Roman"/>
          <w:szCs w:val="24"/>
        </w:rPr>
        <w:t xml:space="preserve">bio </w:t>
      </w:r>
      <w:r w:rsidRPr="002E0953">
        <w:rPr>
          <w:rFonts w:cs="Times New Roman"/>
          <w:szCs w:val="24"/>
        </w:rPr>
        <w:t xml:space="preserve">je 2016. godine u Puli gdje je registrirano 74% ukupnog broja nezaposlenih na urbanom području Pula odnosno 31,53% nezaposlenih u Istarskoj županiji. </w:t>
      </w:r>
    </w:p>
    <w:p w:rsidR="00337A10" w:rsidRPr="002E0953" w:rsidRDefault="00337A10" w:rsidP="00337A10">
      <w:pPr>
        <w:jc w:val="both"/>
        <w:rPr>
          <w:rFonts w:cs="Times New Roman"/>
          <w:szCs w:val="24"/>
        </w:rPr>
      </w:pPr>
      <w:r w:rsidRPr="002E0953">
        <w:rPr>
          <w:rFonts w:cs="Times New Roman"/>
          <w:szCs w:val="24"/>
        </w:rPr>
        <w:t xml:space="preserve">U spolnoj strukturi nezaposlenih prevladavaju žene (oko 54%) što upućuje na nepovoljan položaj i nisku zapošljivost žena na lokalnom tržištu rada. </w:t>
      </w:r>
    </w:p>
    <w:p w:rsidR="00ED305E" w:rsidRPr="002E0953" w:rsidRDefault="00ED305E" w:rsidP="00337A10">
      <w:pPr>
        <w:jc w:val="both"/>
        <w:rPr>
          <w:rFonts w:cs="Times New Roman"/>
          <w:szCs w:val="24"/>
        </w:rPr>
      </w:pPr>
    </w:p>
    <w:p w:rsidR="00337A10" w:rsidRPr="002E0953" w:rsidRDefault="00337A10" w:rsidP="00ED305E">
      <w:pPr>
        <w:pStyle w:val="Tabela"/>
      </w:pPr>
      <w:bookmarkStart w:id="34" w:name="_Toc452973682"/>
      <w:r w:rsidRPr="002E0953">
        <w:t>Tablica 1</w:t>
      </w:r>
      <w:r w:rsidR="00BF37D0" w:rsidRPr="002E0953">
        <w:t>5</w:t>
      </w:r>
      <w:r w:rsidRPr="002E0953">
        <w:t xml:space="preserve">. Registrirana nezaposlenost na urbanom području Pula, </w:t>
      </w:r>
      <w:r w:rsidR="00FF4F15" w:rsidRPr="002E0953">
        <w:t xml:space="preserve">u </w:t>
      </w:r>
      <w:r w:rsidRPr="002E0953">
        <w:t>Istarsk</w:t>
      </w:r>
      <w:r w:rsidR="00FF4F15" w:rsidRPr="002E0953">
        <w:t>oj</w:t>
      </w:r>
      <w:r w:rsidRPr="002E0953">
        <w:t xml:space="preserve"> županij</w:t>
      </w:r>
      <w:r w:rsidR="00FF4F15" w:rsidRPr="002E0953">
        <w:t>i</w:t>
      </w:r>
      <w:r w:rsidRPr="002E0953">
        <w:t xml:space="preserve"> i Republike Hrvatske 2008.</w:t>
      </w:r>
      <w:r w:rsidR="00FF4F15" w:rsidRPr="002E0953">
        <w:t xml:space="preserve"> –</w:t>
      </w:r>
      <w:r w:rsidRPr="002E0953">
        <w:t>2016.</w:t>
      </w:r>
      <w:bookmarkEnd w:id="34"/>
      <w:r w:rsidRPr="002E0953">
        <w:t xml:space="preserve"> </w:t>
      </w:r>
    </w:p>
    <w:tbl>
      <w:tblPr>
        <w:tblW w:w="4756" w:type="pct"/>
        <w:tblCellMar>
          <w:left w:w="0" w:type="dxa"/>
          <w:right w:w="0" w:type="dxa"/>
        </w:tblCellMar>
        <w:tblLook w:val="04A0"/>
      </w:tblPr>
      <w:tblGrid>
        <w:gridCol w:w="894"/>
        <w:gridCol w:w="634"/>
        <w:gridCol w:w="641"/>
        <w:gridCol w:w="634"/>
        <w:gridCol w:w="636"/>
        <w:gridCol w:w="634"/>
        <w:gridCol w:w="639"/>
        <w:gridCol w:w="646"/>
        <w:gridCol w:w="646"/>
        <w:gridCol w:w="634"/>
        <w:gridCol w:w="639"/>
        <w:gridCol w:w="646"/>
        <w:gridCol w:w="634"/>
        <w:gridCol w:w="634"/>
        <w:gridCol w:w="664"/>
        <w:gridCol w:w="634"/>
        <w:gridCol w:w="639"/>
        <w:gridCol w:w="634"/>
        <w:gridCol w:w="619"/>
      </w:tblGrid>
      <w:tr w:rsidR="00337A10" w:rsidRPr="002E0953" w:rsidTr="00EA6F17">
        <w:trPr>
          <w:trHeight w:val="450"/>
        </w:trPr>
        <w:tc>
          <w:tcPr>
            <w:tcW w:w="3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Prostorna jedinica</w:t>
            </w:r>
          </w:p>
        </w:tc>
        <w:tc>
          <w:tcPr>
            <w:tcW w:w="51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2008.</w:t>
            </w:r>
          </w:p>
        </w:tc>
        <w:tc>
          <w:tcPr>
            <w:tcW w:w="51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2009.</w:t>
            </w:r>
          </w:p>
        </w:tc>
        <w:tc>
          <w:tcPr>
            <w:tcW w:w="51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2010.</w:t>
            </w:r>
          </w:p>
        </w:tc>
        <w:tc>
          <w:tcPr>
            <w:tcW w:w="52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2011.</w:t>
            </w:r>
          </w:p>
        </w:tc>
        <w:tc>
          <w:tcPr>
            <w:tcW w:w="51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2012.</w:t>
            </w:r>
          </w:p>
        </w:tc>
        <w:tc>
          <w:tcPr>
            <w:tcW w:w="516"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2013.</w:t>
            </w:r>
          </w:p>
        </w:tc>
        <w:tc>
          <w:tcPr>
            <w:tcW w:w="52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2014.</w:t>
            </w:r>
          </w:p>
        </w:tc>
        <w:tc>
          <w:tcPr>
            <w:tcW w:w="51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2015.</w:t>
            </w:r>
          </w:p>
        </w:tc>
        <w:tc>
          <w:tcPr>
            <w:tcW w:w="50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2016.</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9"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8"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61"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61"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8"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61"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68"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8"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c>
          <w:tcPr>
            <w:tcW w:w="256"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Uk.</w:t>
            </w:r>
          </w:p>
        </w:tc>
        <w:tc>
          <w:tcPr>
            <w:tcW w:w="253" w:type="pct"/>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Žene</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74</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57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91</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54</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102</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59</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64</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89</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71</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75</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70</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43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94</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56</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112</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62</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118</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66</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126</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69</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149</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80</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143</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121</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153</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96</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61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125</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64</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130</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148</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66</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164</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155</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138</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165</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137</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82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160</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96</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192</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107</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188</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178</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216</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198</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171</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211</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112</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1.749</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1.115</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2.199</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1.303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2.681</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1.429</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2.717</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1.375</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2.823</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1.418</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3.228</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1.527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2.785</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1.404</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2.327</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1.203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2.682</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1.425</w:t>
            </w:r>
          </w:p>
        </w:tc>
      </w:tr>
      <w:tr w:rsidR="00337A10" w:rsidRPr="002E0953" w:rsidTr="00EA6F17">
        <w:trPr>
          <w:trHeight w:val="28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48</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33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66</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35</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71</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37</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79</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80</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39</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67</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87</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53</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256"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210</w:t>
            </w:r>
          </w:p>
        </w:tc>
        <w:tc>
          <w:tcPr>
            <w:tcW w:w="259" w:type="pct"/>
            <w:tcBorders>
              <w:top w:val="nil"/>
              <w:left w:val="nil"/>
              <w:bottom w:val="single" w:sz="4" w:space="0" w:color="000000"/>
              <w:right w:val="single" w:sz="4" w:space="0" w:color="000000"/>
            </w:tcBorders>
            <w:shd w:val="clear" w:color="FFFFFF" w:fill="FFFFFF"/>
          </w:tcPr>
          <w:p w:rsidR="00337A10" w:rsidRPr="002E0953" w:rsidRDefault="00337A10" w:rsidP="00EA6F17">
            <w:pPr>
              <w:jc w:val="center"/>
              <w:rPr>
                <w:rFonts w:eastAsia="Times New Roman" w:cs="Times New Roman"/>
                <w:color w:val="000000"/>
                <w:sz w:val="16"/>
                <w:szCs w:val="16"/>
                <w:lang w:eastAsia="hr-HR"/>
              </w:rPr>
            </w:pPr>
            <w:r w:rsidRPr="002E0953">
              <w:rPr>
                <w:rFonts w:cs="Times New Roman"/>
                <w:sz w:val="16"/>
                <w:szCs w:val="16"/>
              </w:rPr>
              <w:t>152</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259</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317</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171</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151</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298</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156</w:t>
            </w:r>
          </w:p>
        </w:tc>
        <w:tc>
          <w:tcPr>
            <w:tcW w:w="261"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348</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269</w:t>
            </w:r>
          </w:p>
        </w:tc>
        <w:tc>
          <w:tcPr>
            <w:tcW w:w="26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143</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235</w:t>
            </w:r>
          </w:p>
        </w:tc>
        <w:tc>
          <w:tcPr>
            <w:tcW w:w="258"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137</w:t>
            </w:r>
          </w:p>
        </w:tc>
        <w:tc>
          <w:tcPr>
            <w:tcW w:w="256"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263</w:t>
            </w:r>
          </w:p>
        </w:tc>
        <w:tc>
          <w:tcPr>
            <w:tcW w:w="253" w:type="pct"/>
            <w:tcBorders>
              <w:top w:val="nil"/>
              <w:left w:val="nil"/>
              <w:bottom w:val="single" w:sz="4" w:space="0" w:color="000000"/>
              <w:right w:val="single" w:sz="4" w:space="0" w:color="000000"/>
            </w:tcBorders>
            <w:shd w:val="clear" w:color="FFFFFF" w:fill="FFFFFF"/>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165</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2.416</w:t>
            </w:r>
          </w:p>
        </w:tc>
        <w:tc>
          <w:tcPr>
            <w:tcW w:w="259"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1.512</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2.965</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1.790</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3.583</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1.923</w:t>
            </w:r>
          </w:p>
        </w:tc>
        <w:tc>
          <w:tcPr>
            <w:tcW w:w="261"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3.609</w:t>
            </w:r>
          </w:p>
        </w:tc>
        <w:tc>
          <w:tcPr>
            <w:tcW w:w="261"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1.840</w:t>
            </w:r>
          </w:p>
        </w:tc>
        <w:tc>
          <w:tcPr>
            <w:tcW w:w="256"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3.742</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1.904</w:t>
            </w:r>
          </w:p>
        </w:tc>
        <w:tc>
          <w:tcPr>
            <w:tcW w:w="261"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4.295</w:t>
            </w:r>
          </w:p>
        </w:tc>
        <w:tc>
          <w:tcPr>
            <w:tcW w:w="256"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2.068</w:t>
            </w:r>
          </w:p>
        </w:tc>
        <w:tc>
          <w:tcPr>
            <w:tcW w:w="256"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3.720</w:t>
            </w:r>
          </w:p>
        </w:tc>
        <w:tc>
          <w:tcPr>
            <w:tcW w:w="268"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1.891</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3.131</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1.646</w:t>
            </w:r>
          </w:p>
        </w:tc>
        <w:tc>
          <w:tcPr>
            <w:tcW w:w="256"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3.634</w:t>
            </w:r>
          </w:p>
        </w:tc>
        <w:tc>
          <w:tcPr>
            <w:tcW w:w="253" w:type="pct"/>
            <w:tcBorders>
              <w:top w:val="nil"/>
              <w:left w:val="nil"/>
              <w:bottom w:val="single" w:sz="4" w:space="0" w:color="auto"/>
              <w:right w:val="single" w:sz="4" w:space="0" w:color="auto"/>
            </w:tcBorders>
            <w:shd w:val="clear" w:color="000000" w:fill="FFFFFF"/>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1.972</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IŽ</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5.325</w:t>
            </w:r>
          </w:p>
        </w:tc>
        <w:tc>
          <w:tcPr>
            <w:tcW w:w="259"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3.464</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6.740</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4.070</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7.949</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4.379</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7.914</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4.193</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8.185</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4.348</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9.071</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4.727</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7.953</w:t>
            </w:r>
          </w:p>
        </w:tc>
        <w:tc>
          <w:tcPr>
            <w:tcW w:w="26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4.258</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6.665</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3.662</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8.506</w:t>
            </w:r>
          </w:p>
        </w:tc>
        <w:tc>
          <w:tcPr>
            <w:tcW w:w="253"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4.831</w:t>
            </w:r>
          </w:p>
        </w:tc>
      </w:tr>
      <w:tr w:rsidR="00337A10" w:rsidRPr="002E0953" w:rsidTr="00EA6F17">
        <w:trPr>
          <w:trHeight w:val="255"/>
        </w:trPr>
        <w:tc>
          <w:tcPr>
            <w:tcW w:w="361" w:type="pct"/>
            <w:tcBorders>
              <w:top w:val="nil"/>
              <w:left w:val="single" w:sz="4" w:space="0" w:color="auto"/>
              <w:bottom w:val="single" w:sz="4" w:space="0" w:color="auto"/>
              <w:right w:val="single" w:sz="4" w:space="0" w:color="auto"/>
            </w:tcBorders>
            <w:shd w:val="clear" w:color="auto" w:fill="auto"/>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RH</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236.741</w:t>
            </w:r>
          </w:p>
        </w:tc>
        <w:tc>
          <w:tcPr>
            <w:tcW w:w="259"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147.200</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263.174</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156.059</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302.425</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165.619</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305.333</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163.924</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324.323</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172.244</w:t>
            </w:r>
          </w:p>
        </w:tc>
        <w:tc>
          <w:tcPr>
            <w:tcW w:w="261"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345.112</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182.042</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328.187</w:t>
            </w:r>
          </w:p>
        </w:tc>
        <w:tc>
          <w:tcPr>
            <w:tcW w:w="26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174.702</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285.906</w:t>
            </w:r>
          </w:p>
        </w:tc>
        <w:tc>
          <w:tcPr>
            <w:tcW w:w="258"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155.208</w:t>
            </w:r>
          </w:p>
        </w:tc>
        <w:tc>
          <w:tcPr>
            <w:tcW w:w="256"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291.333</w:t>
            </w:r>
          </w:p>
        </w:tc>
        <w:tc>
          <w:tcPr>
            <w:tcW w:w="253" w:type="pct"/>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158.795</w:t>
            </w:r>
          </w:p>
        </w:tc>
      </w:tr>
    </w:tbl>
    <w:p w:rsidR="00337A10" w:rsidRPr="002E0953" w:rsidRDefault="00337A10" w:rsidP="00337A10">
      <w:pPr>
        <w:jc w:val="both"/>
        <w:rPr>
          <w:rFonts w:cs="Times New Roman"/>
          <w:sz w:val="18"/>
          <w:szCs w:val="18"/>
        </w:rPr>
      </w:pPr>
      <w:r w:rsidRPr="002E0953">
        <w:rPr>
          <w:rFonts w:cs="Times New Roman"/>
          <w:sz w:val="18"/>
          <w:szCs w:val="18"/>
        </w:rPr>
        <w:t>Izvor:</w:t>
      </w:r>
      <w:r w:rsidR="00FF4F15" w:rsidRPr="002E0953">
        <w:rPr>
          <w:rFonts w:cs="Times New Roman"/>
          <w:sz w:val="18"/>
          <w:szCs w:val="18"/>
        </w:rPr>
        <w:t xml:space="preserve"> </w:t>
      </w:r>
      <w:r w:rsidRPr="002E0953">
        <w:rPr>
          <w:rFonts w:cs="Times New Roman"/>
          <w:sz w:val="18"/>
          <w:szCs w:val="18"/>
        </w:rPr>
        <w:t>HZZ,</w:t>
      </w:r>
      <w:r w:rsidR="00FF4F15" w:rsidRPr="002E0953">
        <w:rPr>
          <w:rFonts w:cs="Times New Roman"/>
          <w:sz w:val="18"/>
          <w:szCs w:val="18"/>
        </w:rPr>
        <w:t xml:space="preserve"> </w:t>
      </w:r>
      <w:r w:rsidRPr="002E0953">
        <w:rPr>
          <w:rFonts w:cs="Times New Roman"/>
          <w:sz w:val="18"/>
          <w:szCs w:val="18"/>
        </w:rPr>
        <w:t>2016</w:t>
      </w:r>
      <w:r w:rsidR="00FF4F15" w:rsidRPr="002E0953">
        <w:rPr>
          <w:rFonts w:cs="Times New Roman"/>
          <w:sz w:val="18"/>
          <w:szCs w:val="18"/>
        </w:rPr>
        <w:t>.</w:t>
      </w:r>
    </w:p>
    <w:p w:rsidR="00337A10" w:rsidRPr="002E0953" w:rsidRDefault="00337A10" w:rsidP="00337A10">
      <w:pPr>
        <w:jc w:val="both"/>
        <w:rPr>
          <w:rFonts w:cs="Times New Roman"/>
          <w:sz w:val="18"/>
          <w:szCs w:val="18"/>
        </w:rPr>
        <w:sectPr w:rsidR="00337A10" w:rsidRPr="002E0953" w:rsidSect="00EA6F17">
          <w:pgSz w:w="15840" w:h="12240" w:orient="landscape"/>
          <w:pgMar w:top="1417" w:right="1417" w:bottom="1417" w:left="1417" w:header="708" w:footer="708" w:gutter="0"/>
          <w:cols w:space="708"/>
          <w:docGrid w:linePitch="360"/>
        </w:sectPr>
      </w:pPr>
    </w:p>
    <w:p w:rsidR="00337A10" w:rsidRPr="002E0953" w:rsidRDefault="00337A10" w:rsidP="00337A10">
      <w:pPr>
        <w:jc w:val="both"/>
        <w:rPr>
          <w:rFonts w:cs="Times New Roman"/>
          <w:szCs w:val="24"/>
        </w:rPr>
      </w:pPr>
      <w:r w:rsidRPr="002E0953">
        <w:rPr>
          <w:rFonts w:cs="Times New Roman"/>
          <w:szCs w:val="24"/>
        </w:rPr>
        <w:lastRenderedPageBreak/>
        <w:t xml:space="preserve">Prema dobnim skupinama, najizraženija je nezaposlenost mladih osoba u dobi između 25 i 29 godina. U toj skupini registrirano </w:t>
      </w:r>
      <w:r w:rsidR="00FF4F15" w:rsidRPr="002E0953">
        <w:rPr>
          <w:rFonts w:cs="Times New Roman"/>
          <w:szCs w:val="24"/>
        </w:rPr>
        <w:t xml:space="preserve">je </w:t>
      </w:r>
      <w:r w:rsidRPr="002E0953">
        <w:rPr>
          <w:rFonts w:cs="Times New Roman"/>
          <w:szCs w:val="24"/>
        </w:rPr>
        <w:t xml:space="preserve">15,24% ukupnog broja nezaposlenih osoba na urbanom području Pula odnosno 44,56% ukupnog broja nezaposlenih u toj dobnoj skupini na području Istarske županije. </w:t>
      </w:r>
    </w:p>
    <w:p w:rsidR="00337A10" w:rsidRPr="002E0953" w:rsidRDefault="00337A10" w:rsidP="00337A10">
      <w:pPr>
        <w:jc w:val="both"/>
        <w:rPr>
          <w:rFonts w:cs="Times New Roman"/>
          <w:szCs w:val="24"/>
        </w:rPr>
      </w:pPr>
    </w:p>
    <w:p w:rsidR="00337A10" w:rsidRPr="002E0953" w:rsidRDefault="00BF37D0" w:rsidP="00ED305E">
      <w:pPr>
        <w:pStyle w:val="Tabela"/>
      </w:pPr>
      <w:bookmarkStart w:id="35" w:name="_Toc452973683"/>
      <w:r w:rsidRPr="002E0953">
        <w:t>Tablica 16</w:t>
      </w:r>
      <w:r w:rsidR="00337A10" w:rsidRPr="002E0953">
        <w:t xml:space="preserve">. Registrirana nezaposlenost u 2016. godini prema dobnim skupinama na urbanom području Pula, </w:t>
      </w:r>
      <w:r w:rsidR="00FF4F15" w:rsidRPr="002E0953">
        <w:t xml:space="preserve">u </w:t>
      </w:r>
      <w:r w:rsidR="00337A10" w:rsidRPr="002E0953">
        <w:t>Istarsk</w:t>
      </w:r>
      <w:r w:rsidR="00FF4F15" w:rsidRPr="002E0953">
        <w:t>oj</w:t>
      </w:r>
      <w:r w:rsidR="00337A10" w:rsidRPr="002E0953">
        <w:t xml:space="preserve"> županij</w:t>
      </w:r>
      <w:r w:rsidR="00FF4F15" w:rsidRPr="002E0953">
        <w:t>i</w:t>
      </w:r>
      <w:r w:rsidR="00337A10" w:rsidRPr="002E0953">
        <w:t xml:space="preserve"> i Republi</w:t>
      </w:r>
      <w:r w:rsidR="00FF4F15" w:rsidRPr="002E0953">
        <w:t>ci</w:t>
      </w:r>
      <w:r w:rsidR="00337A10" w:rsidRPr="002E0953">
        <w:t xml:space="preserve"> Hrvatsk</w:t>
      </w:r>
      <w:r w:rsidR="00FF4F15" w:rsidRPr="002E0953">
        <w:t>oj</w:t>
      </w:r>
      <w:bookmarkEnd w:id="35"/>
    </w:p>
    <w:tbl>
      <w:tblPr>
        <w:tblpPr w:leftFromText="180" w:rightFromText="180" w:vertAnchor="page" w:horzAnchor="margin" w:tblpXSpec="center" w:tblpY="3976"/>
        <w:tblW w:w="10700" w:type="dxa"/>
        <w:tblLook w:val="04A0"/>
      </w:tblPr>
      <w:tblGrid>
        <w:gridCol w:w="1840"/>
        <w:gridCol w:w="800"/>
        <w:gridCol w:w="820"/>
        <w:gridCol w:w="820"/>
        <w:gridCol w:w="860"/>
        <w:gridCol w:w="760"/>
        <w:gridCol w:w="760"/>
        <w:gridCol w:w="760"/>
        <w:gridCol w:w="820"/>
        <w:gridCol w:w="820"/>
        <w:gridCol w:w="800"/>
        <w:gridCol w:w="840"/>
      </w:tblGrid>
      <w:tr w:rsidR="00ED305E" w:rsidRPr="002E0953" w:rsidTr="00ED305E">
        <w:trPr>
          <w:trHeight w:val="24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 </w:t>
            </w:r>
          </w:p>
        </w:tc>
        <w:tc>
          <w:tcPr>
            <w:tcW w:w="8860" w:type="dxa"/>
            <w:gridSpan w:val="11"/>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D305E" w:rsidRPr="002E0953" w:rsidRDefault="00ED305E" w:rsidP="00ED305E">
            <w:pPr>
              <w:shd w:val="clear" w:color="auto" w:fill="D9D9D9" w:themeFill="background1" w:themeFillShade="D9"/>
              <w:jc w:val="center"/>
              <w:rPr>
                <w:rFonts w:eastAsia="Times New Roman" w:cs="Times New Roman"/>
                <w:b/>
                <w:bCs/>
                <w:color w:val="000000"/>
                <w:sz w:val="16"/>
                <w:szCs w:val="16"/>
                <w:shd w:val="clear" w:color="auto" w:fill="D9D9D9" w:themeFill="background1" w:themeFillShade="D9"/>
                <w:lang w:eastAsia="hr-HR"/>
              </w:rPr>
            </w:pPr>
            <w:r w:rsidRPr="002E0953">
              <w:rPr>
                <w:rFonts w:eastAsia="Times New Roman" w:cs="Times New Roman"/>
                <w:b/>
                <w:bCs/>
                <w:color w:val="000000"/>
                <w:sz w:val="16"/>
                <w:szCs w:val="16"/>
                <w:shd w:val="clear" w:color="auto" w:fill="D9D9D9" w:themeFill="background1" w:themeFillShade="D9"/>
                <w:lang w:eastAsia="hr-HR"/>
              </w:rPr>
              <w:t>Dobna skupina</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 </w:t>
            </w:r>
          </w:p>
        </w:tc>
        <w:tc>
          <w:tcPr>
            <w:tcW w:w="80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15-19</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20-24</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25-29</w:t>
            </w:r>
          </w:p>
        </w:tc>
        <w:tc>
          <w:tcPr>
            <w:tcW w:w="86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30-34</w:t>
            </w:r>
          </w:p>
        </w:tc>
        <w:tc>
          <w:tcPr>
            <w:tcW w:w="76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35-39</w:t>
            </w:r>
          </w:p>
        </w:tc>
        <w:tc>
          <w:tcPr>
            <w:tcW w:w="76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40-44</w:t>
            </w:r>
          </w:p>
        </w:tc>
        <w:tc>
          <w:tcPr>
            <w:tcW w:w="76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45-49</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50-54</w:t>
            </w:r>
          </w:p>
        </w:tc>
        <w:tc>
          <w:tcPr>
            <w:tcW w:w="82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55-59</w:t>
            </w:r>
          </w:p>
        </w:tc>
        <w:tc>
          <w:tcPr>
            <w:tcW w:w="80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color w:val="000000"/>
                <w:sz w:val="16"/>
                <w:szCs w:val="16"/>
                <w:shd w:val="clear" w:color="auto" w:fill="D9D9D9" w:themeFill="background1" w:themeFillShade="D9"/>
                <w:lang w:eastAsia="hr-HR"/>
              </w:rPr>
            </w:pPr>
            <w:r w:rsidRPr="002E0953">
              <w:rPr>
                <w:rFonts w:eastAsia="Times New Roman" w:cs="Times New Roman"/>
                <w:color w:val="000000"/>
                <w:sz w:val="16"/>
                <w:szCs w:val="16"/>
                <w:shd w:val="clear" w:color="auto" w:fill="D9D9D9" w:themeFill="background1" w:themeFillShade="D9"/>
                <w:lang w:eastAsia="hr-HR"/>
              </w:rPr>
              <w:t>60 i više</w:t>
            </w:r>
          </w:p>
        </w:tc>
        <w:tc>
          <w:tcPr>
            <w:tcW w:w="840" w:type="dxa"/>
            <w:tcBorders>
              <w:top w:val="nil"/>
              <w:left w:val="nil"/>
              <w:bottom w:val="single" w:sz="4" w:space="0" w:color="auto"/>
              <w:right w:val="single" w:sz="4" w:space="0" w:color="auto"/>
            </w:tcBorders>
            <w:shd w:val="clear" w:color="auto" w:fill="D9D9D9" w:themeFill="background1" w:themeFillShade="D9"/>
            <w:noWrap/>
            <w:vAlign w:val="bottom"/>
            <w:hideMark/>
          </w:tcPr>
          <w:p w:rsidR="00ED305E" w:rsidRPr="002E0953" w:rsidRDefault="00ED305E" w:rsidP="00ED305E">
            <w:pPr>
              <w:shd w:val="clear" w:color="auto" w:fill="D9D9D9" w:themeFill="background1" w:themeFillShade="D9"/>
              <w:jc w:val="center"/>
              <w:rPr>
                <w:rFonts w:eastAsia="Times New Roman" w:cs="Times New Roman"/>
                <w:b/>
                <w:bCs/>
                <w:color w:val="000000"/>
                <w:sz w:val="16"/>
                <w:szCs w:val="16"/>
                <w:shd w:val="clear" w:color="auto" w:fill="D9D9D9" w:themeFill="background1" w:themeFillShade="D9"/>
                <w:lang w:eastAsia="hr-HR"/>
              </w:rPr>
            </w:pPr>
            <w:r w:rsidRPr="002E0953">
              <w:rPr>
                <w:rFonts w:eastAsia="Times New Roman" w:cs="Times New Roman"/>
                <w:b/>
                <w:bCs/>
                <w:color w:val="000000"/>
                <w:sz w:val="16"/>
                <w:szCs w:val="16"/>
                <w:shd w:val="clear" w:color="auto" w:fill="D9D9D9" w:themeFill="background1" w:themeFillShade="D9"/>
                <w:lang w:eastAsia="hr-HR"/>
              </w:rPr>
              <w:t>Ukupno</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76</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157</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167</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40</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213</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91</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310</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410</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289</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285</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263</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255</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326</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159</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2.685</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89</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0"/>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w:t>
            </w:r>
          </w:p>
        </w:tc>
        <w:tc>
          <w:tcPr>
            <w:tcW w:w="8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w:t>
            </w:r>
          </w:p>
        </w:tc>
        <w:tc>
          <w:tcPr>
            <w:tcW w:w="76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w:t>
            </w:r>
          </w:p>
        </w:tc>
        <w:tc>
          <w:tcPr>
            <w:tcW w:w="82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46</w:t>
            </w:r>
          </w:p>
        </w:tc>
        <w:tc>
          <w:tcPr>
            <w:tcW w:w="800" w:type="dxa"/>
            <w:tcBorders>
              <w:top w:val="nil"/>
              <w:left w:val="nil"/>
              <w:bottom w:val="single" w:sz="4" w:space="0" w:color="000000"/>
              <w:right w:val="single" w:sz="4" w:space="0" w:color="000000"/>
            </w:tcBorders>
            <w:shd w:val="clear" w:color="FFFFFF" w:fill="FFFFFF"/>
            <w:vAlign w:val="center"/>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266</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FFFFFF" w:fill="FFFFFF"/>
            <w:hideMark/>
          </w:tcPr>
          <w:p w:rsidR="00ED305E" w:rsidRPr="002E0953" w:rsidRDefault="00ED305E" w:rsidP="00ED305E">
            <w:pPr>
              <w:ind w:firstLineChars="200" w:firstLine="321"/>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Ukupno</w:t>
            </w:r>
          </w:p>
        </w:tc>
        <w:tc>
          <w:tcPr>
            <w:tcW w:w="800" w:type="dxa"/>
            <w:tcBorders>
              <w:top w:val="single" w:sz="4" w:space="0" w:color="000000"/>
              <w:left w:val="nil"/>
              <w:bottom w:val="nil"/>
              <w:right w:val="nil"/>
            </w:tcBorders>
            <w:shd w:val="clear" w:color="FFFFFF" w:fill="FFFFFF"/>
            <w:vAlign w:val="center"/>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124</w:t>
            </w:r>
          </w:p>
        </w:tc>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437</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557</w:t>
            </w:r>
          </w:p>
        </w:tc>
        <w:tc>
          <w:tcPr>
            <w:tcW w:w="8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392</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382</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344</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351</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396</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465</w:t>
            </w:r>
          </w:p>
        </w:tc>
        <w:tc>
          <w:tcPr>
            <w:tcW w:w="80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205</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3.653</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000000" w:fill="FFFFFF"/>
            <w:noWrap/>
            <w:vAlign w:val="bottom"/>
            <w:hideMark/>
          </w:tcPr>
          <w:p w:rsidR="00ED305E" w:rsidRPr="002E0953" w:rsidRDefault="00ED305E" w:rsidP="00ED305E">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Istarska županija</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243</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971</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1.250</w:t>
            </w:r>
          </w:p>
        </w:tc>
        <w:tc>
          <w:tcPr>
            <w:tcW w:w="8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1.018</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912</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774</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806</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984</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1.111</w:t>
            </w:r>
          </w:p>
        </w:tc>
        <w:tc>
          <w:tcPr>
            <w:tcW w:w="80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439</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8.508</w:t>
            </w:r>
          </w:p>
        </w:tc>
      </w:tr>
      <w:tr w:rsidR="00ED305E" w:rsidRPr="002E0953" w:rsidTr="00ED305E">
        <w:trPr>
          <w:trHeight w:val="24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ED305E" w:rsidRPr="002E0953" w:rsidRDefault="00ED305E" w:rsidP="00ED305E">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Republika Hrvatska</w:t>
            </w:r>
          </w:p>
        </w:tc>
        <w:tc>
          <w:tcPr>
            <w:tcW w:w="80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13.939</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36.715</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35.918</w:t>
            </w:r>
          </w:p>
        </w:tc>
        <w:tc>
          <w:tcPr>
            <w:tcW w:w="8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30.839</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29.535</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28.167</w:t>
            </w:r>
          </w:p>
        </w:tc>
        <w:tc>
          <w:tcPr>
            <w:tcW w:w="76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29.961</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33.428</w:t>
            </w:r>
          </w:p>
        </w:tc>
        <w:tc>
          <w:tcPr>
            <w:tcW w:w="82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36.373</w:t>
            </w:r>
          </w:p>
        </w:tc>
        <w:tc>
          <w:tcPr>
            <w:tcW w:w="80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16.461</w:t>
            </w:r>
          </w:p>
        </w:tc>
        <w:tc>
          <w:tcPr>
            <w:tcW w:w="840" w:type="dxa"/>
            <w:tcBorders>
              <w:top w:val="nil"/>
              <w:left w:val="nil"/>
              <w:bottom w:val="single" w:sz="4" w:space="0" w:color="auto"/>
              <w:right w:val="single" w:sz="4" w:space="0" w:color="auto"/>
            </w:tcBorders>
            <w:shd w:val="clear" w:color="auto" w:fill="auto"/>
            <w:noWrap/>
            <w:vAlign w:val="bottom"/>
            <w:hideMark/>
          </w:tcPr>
          <w:p w:rsidR="00ED305E" w:rsidRPr="002E0953" w:rsidRDefault="00ED305E" w:rsidP="00ED305E">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291.336</w:t>
            </w:r>
          </w:p>
        </w:tc>
      </w:tr>
    </w:tbl>
    <w:p w:rsidR="00337A10" w:rsidRPr="002E0953" w:rsidRDefault="00337A10" w:rsidP="00337A10">
      <w:pPr>
        <w:rPr>
          <w:rFonts w:cs="Times New Roman"/>
          <w:sz w:val="18"/>
          <w:szCs w:val="18"/>
        </w:rPr>
      </w:pPr>
      <w:r w:rsidRPr="002E0953">
        <w:rPr>
          <w:rFonts w:cs="Times New Roman"/>
          <w:sz w:val="18"/>
          <w:szCs w:val="18"/>
        </w:rPr>
        <w:t>Izvor: HZZ, 2016.</w:t>
      </w:r>
    </w:p>
    <w:p w:rsidR="00337A10" w:rsidRPr="002E0953" w:rsidRDefault="00337A10" w:rsidP="00337A10">
      <w:pPr>
        <w:jc w:val="both"/>
        <w:rPr>
          <w:rFonts w:cs="Times New Roman"/>
          <w:szCs w:val="24"/>
        </w:rPr>
      </w:pPr>
      <w:r w:rsidRPr="002E0953">
        <w:rPr>
          <w:rFonts w:cs="Times New Roman"/>
          <w:szCs w:val="24"/>
        </w:rPr>
        <w:t>Oko 77,71% ukupno nezaposlenih na urbanom području Pula čeka na zaposlenje kraće od godine dana što upućuje na kratko trajanje nezaposlenosti.</w:t>
      </w:r>
    </w:p>
    <w:p w:rsidR="00ED305E" w:rsidRPr="002E0953" w:rsidRDefault="00ED305E" w:rsidP="00337A10">
      <w:pPr>
        <w:jc w:val="both"/>
        <w:rPr>
          <w:rFonts w:cs="Times New Roman"/>
          <w:szCs w:val="24"/>
        </w:rPr>
      </w:pPr>
    </w:p>
    <w:p w:rsidR="00337A10" w:rsidRPr="002E0953" w:rsidRDefault="00C3779D" w:rsidP="00ED305E">
      <w:pPr>
        <w:pStyle w:val="Tabela"/>
      </w:pPr>
      <w:bookmarkStart w:id="36" w:name="_Toc452973684"/>
      <w:r w:rsidRPr="002E0953">
        <w:t>Tablica 17</w:t>
      </w:r>
      <w:r w:rsidR="00337A10" w:rsidRPr="002E0953">
        <w:t xml:space="preserve">. Registrirana nezaposlenost prema trajanju u 2016. na urbanom području Pula, </w:t>
      </w:r>
      <w:r w:rsidR="00FF4F15" w:rsidRPr="002E0953">
        <w:t xml:space="preserve">u </w:t>
      </w:r>
      <w:r w:rsidR="00337A10" w:rsidRPr="002E0953">
        <w:t>Istarskoj županiji i Republici Hrvatskoj</w:t>
      </w:r>
      <w:bookmarkEnd w:id="36"/>
    </w:p>
    <w:tbl>
      <w:tblPr>
        <w:tblW w:w="7812" w:type="dxa"/>
        <w:tblInd w:w="93" w:type="dxa"/>
        <w:tblLook w:val="04A0"/>
      </w:tblPr>
      <w:tblGrid>
        <w:gridCol w:w="1154"/>
        <w:gridCol w:w="3256"/>
        <w:gridCol w:w="3402"/>
      </w:tblGrid>
      <w:tr w:rsidR="00337A10" w:rsidRPr="002E0953" w:rsidTr="00EA6F17">
        <w:trPr>
          <w:trHeight w:val="334"/>
        </w:trPr>
        <w:tc>
          <w:tcPr>
            <w:tcW w:w="115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325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Do 1. g.</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 g. i više</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62</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127</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124</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41</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170</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41</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2.070</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612</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202</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2.825</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811</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IŽ: </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7.018</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1.490</w:t>
            </w:r>
          </w:p>
        </w:tc>
      </w:tr>
      <w:tr w:rsidR="00337A10" w:rsidRPr="002E0953" w:rsidTr="00EA6F17">
        <w:trPr>
          <w:trHeight w:val="334"/>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RH:</w:t>
            </w:r>
          </w:p>
        </w:tc>
        <w:tc>
          <w:tcPr>
            <w:tcW w:w="325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158.861</w:t>
            </w:r>
          </w:p>
        </w:tc>
        <w:tc>
          <w:tcPr>
            <w:tcW w:w="3402"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132.473</w:t>
            </w:r>
          </w:p>
        </w:tc>
      </w:tr>
    </w:tbl>
    <w:p w:rsidR="00337A10" w:rsidRPr="002E0953" w:rsidRDefault="00337A10" w:rsidP="00337A10">
      <w:pPr>
        <w:rPr>
          <w:rFonts w:cs="Times New Roman"/>
          <w:sz w:val="18"/>
          <w:szCs w:val="18"/>
        </w:rPr>
      </w:pPr>
      <w:r w:rsidRPr="002E0953">
        <w:rPr>
          <w:rFonts w:cs="Times New Roman"/>
          <w:sz w:val="18"/>
          <w:szCs w:val="18"/>
        </w:rPr>
        <w:t xml:space="preserve">Izvor: HZZ, 2016. </w:t>
      </w:r>
    </w:p>
    <w:p w:rsidR="00337A10" w:rsidRPr="002E0953" w:rsidRDefault="00337A10" w:rsidP="00337A10">
      <w:pPr>
        <w:jc w:val="both"/>
        <w:rPr>
          <w:rFonts w:cs="Times New Roman"/>
          <w:szCs w:val="24"/>
        </w:rPr>
      </w:pPr>
      <w:r w:rsidRPr="002E0953">
        <w:rPr>
          <w:rFonts w:cs="Times New Roman"/>
          <w:szCs w:val="24"/>
        </w:rPr>
        <w:lastRenderedPageBreak/>
        <w:t xml:space="preserve">U obrazovnoj strukturi nezaposlenih prevladavaju osobe sa srednjom stručnom spremom (64,47% svih nezaposlenih), što približno odgovara i njihovom udjelu u ukupnom broju nezaposlenih u Istarskoj županiji (62,81%). Na drugom mjestu po nezaposlenosti </w:t>
      </w:r>
      <w:r w:rsidR="00FF4F15" w:rsidRPr="002E0953">
        <w:rPr>
          <w:rFonts w:cs="Times New Roman"/>
          <w:szCs w:val="24"/>
        </w:rPr>
        <w:t>na</w:t>
      </w:r>
      <w:r w:rsidRPr="002E0953">
        <w:rPr>
          <w:rFonts w:cs="Times New Roman"/>
          <w:szCs w:val="24"/>
        </w:rPr>
        <w:t xml:space="preserve"> urbanom području Pula osobe</w:t>
      </w:r>
      <w:r w:rsidR="00FF4F15" w:rsidRPr="002E0953">
        <w:rPr>
          <w:rFonts w:cs="Times New Roman"/>
          <w:szCs w:val="24"/>
        </w:rPr>
        <w:t xml:space="preserve"> su</w:t>
      </w:r>
      <w:r w:rsidRPr="002E0953">
        <w:rPr>
          <w:rFonts w:cs="Times New Roman"/>
          <w:szCs w:val="24"/>
        </w:rPr>
        <w:t xml:space="preserve"> s osnovnoškolskim obrazovanjem (17,47%), a najmanje je nezaposlenih s nekim oblikom visokoškolskog obrazovanja (13,69%).</w:t>
      </w:r>
    </w:p>
    <w:p w:rsidR="00C02B69" w:rsidRPr="002E0953" w:rsidRDefault="00C02B69" w:rsidP="00337A10">
      <w:pPr>
        <w:jc w:val="both"/>
        <w:rPr>
          <w:rFonts w:cs="Times New Roman"/>
          <w:szCs w:val="24"/>
        </w:rPr>
      </w:pPr>
    </w:p>
    <w:p w:rsidR="00337A10" w:rsidRPr="002E0953" w:rsidRDefault="00337A10" w:rsidP="00337A10">
      <w:pPr>
        <w:jc w:val="both"/>
        <w:rPr>
          <w:rFonts w:cs="Times New Roman"/>
          <w:i/>
          <w:szCs w:val="24"/>
          <w:u w:val="single"/>
        </w:rPr>
      </w:pPr>
      <w:r w:rsidRPr="002E0953">
        <w:rPr>
          <w:rFonts w:cs="Times New Roman"/>
          <w:i/>
          <w:szCs w:val="24"/>
          <w:u w:val="single"/>
        </w:rPr>
        <w:t>Zaposlenost</w:t>
      </w:r>
    </w:p>
    <w:p w:rsidR="00337A10" w:rsidRPr="002E0953" w:rsidRDefault="00337A10" w:rsidP="00337A10">
      <w:pPr>
        <w:jc w:val="both"/>
        <w:rPr>
          <w:rFonts w:cs="Times New Roman"/>
          <w:szCs w:val="24"/>
        </w:rPr>
      </w:pPr>
      <w:r w:rsidRPr="002E0953">
        <w:rPr>
          <w:rFonts w:cs="Times New Roman"/>
          <w:szCs w:val="24"/>
        </w:rPr>
        <w:t xml:space="preserve">Stopa zaposlenosti na urbanom području Pula iznosi 29,15%% što je ispod prosjeka Istarske županije (31,46%) te neznatno manje od prosjeka Republike Hrvatske (29,62%). </w:t>
      </w:r>
    </w:p>
    <w:p w:rsidR="00C3779D" w:rsidRPr="002E0953" w:rsidRDefault="00C3779D" w:rsidP="00337A10">
      <w:pPr>
        <w:jc w:val="both"/>
        <w:rPr>
          <w:rFonts w:cs="Times New Roman"/>
          <w:szCs w:val="24"/>
        </w:rPr>
      </w:pPr>
    </w:p>
    <w:p w:rsidR="00337A10" w:rsidRPr="002E0953" w:rsidRDefault="00C3779D" w:rsidP="00C02B69">
      <w:pPr>
        <w:pStyle w:val="Tabela"/>
      </w:pPr>
      <w:bookmarkStart w:id="37" w:name="_Toc452973685"/>
      <w:r w:rsidRPr="002E0953">
        <w:t>Tablica 18</w:t>
      </w:r>
      <w:r w:rsidR="00337A10" w:rsidRPr="002E0953">
        <w:t xml:space="preserve">. Stopa zaposlenosti </w:t>
      </w:r>
      <w:r w:rsidR="00FF4F15" w:rsidRPr="002E0953">
        <w:t>na</w:t>
      </w:r>
      <w:r w:rsidR="00337A10" w:rsidRPr="002E0953">
        <w:t xml:space="preserve"> urbanom području Pula, </w:t>
      </w:r>
      <w:r w:rsidR="00FF4F15" w:rsidRPr="002E0953">
        <w:t xml:space="preserve">u </w:t>
      </w:r>
      <w:r w:rsidR="00337A10" w:rsidRPr="002E0953">
        <w:t>Istarskoj županiji i Republici Hrvatskoj 2011. *</w:t>
      </w:r>
      <w:bookmarkEnd w:id="37"/>
    </w:p>
    <w:tbl>
      <w:tblPr>
        <w:tblStyle w:val="TableGrid"/>
        <w:tblW w:w="0" w:type="auto"/>
        <w:jc w:val="center"/>
        <w:tblLook w:val="04A0"/>
      </w:tblPr>
      <w:tblGrid>
        <w:gridCol w:w="2322"/>
        <w:gridCol w:w="2322"/>
        <w:gridCol w:w="2322"/>
        <w:gridCol w:w="2322"/>
      </w:tblGrid>
      <w:tr w:rsidR="00337A10" w:rsidRPr="002E0953" w:rsidTr="00C02B69">
        <w:trPr>
          <w:jc w:val="center"/>
        </w:trPr>
        <w:tc>
          <w:tcPr>
            <w:tcW w:w="2322"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Prostorna jedinica</w:t>
            </w:r>
          </w:p>
        </w:tc>
        <w:tc>
          <w:tcPr>
            <w:tcW w:w="2322"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Broj zaposlenih </w:t>
            </w:r>
          </w:p>
        </w:tc>
        <w:tc>
          <w:tcPr>
            <w:tcW w:w="2322"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Broj radno sposobnog stanovništva (15-64 god.)</w:t>
            </w:r>
          </w:p>
        </w:tc>
        <w:tc>
          <w:tcPr>
            <w:tcW w:w="2322"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Stopa zaposlenosti (%)</w:t>
            </w:r>
          </w:p>
        </w:tc>
      </w:tr>
      <w:tr w:rsidR="00337A10" w:rsidRPr="002E0953" w:rsidTr="00C02B69">
        <w:trPr>
          <w:trHeight w:val="326"/>
          <w:jc w:val="center"/>
        </w:trPr>
        <w:tc>
          <w:tcPr>
            <w:tcW w:w="2322" w:type="dxa"/>
            <w:shd w:val="clear" w:color="auto" w:fill="D9D9D9" w:themeFill="background1" w:themeFillShade="D9"/>
          </w:tcPr>
          <w:p w:rsidR="00337A10" w:rsidRPr="002E0953" w:rsidRDefault="00337A10" w:rsidP="00EA6F17">
            <w:pPr>
              <w:jc w:val="both"/>
              <w:rPr>
                <w:rFonts w:cs="Times New Roman"/>
                <w:sz w:val="16"/>
                <w:szCs w:val="16"/>
              </w:rPr>
            </w:pPr>
          </w:p>
        </w:tc>
        <w:tc>
          <w:tcPr>
            <w:tcW w:w="232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1</w:t>
            </w:r>
          </w:p>
        </w:tc>
        <w:tc>
          <w:tcPr>
            <w:tcW w:w="232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w:t>
            </w:r>
          </w:p>
        </w:tc>
        <w:tc>
          <w:tcPr>
            <w:tcW w:w="232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(1/2) * 100</w:t>
            </w:r>
          </w:p>
        </w:tc>
      </w:tr>
      <w:tr w:rsidR="00337A10" w:rsidRPr="002E0953" w:rsidTr="00EA6F17">
        <w:trPr>
          <w:jc w:val="center"/>
        </w:trPr>
        <w:tc>
          <w:tcPr>
            <w:tcW w:w="2322" w:type="dxa"/>
          </w:tcPr>
          <w:p w:rsidR="00337A10" w:rsidRPr="002E0953" w:rsidRDefault="00337A10" w:rsidP="00EA6F17">
            <w:pPr>
              <w:jc w:val="both"/>
              <w:rPr>
                <w:rFonts w:cs="Times New Roman"/>
                <w:sz w:val="16"/>
                <w:szCs w:val="16"/>
              </w:rPr>
            </w:pPr>
            <w:r w:rsidRPr="002E0953">
              <w:rPr>
                <w:rFonts w:cs="Times New Roman"/>
                <w:sz w:val="16"/>
                <w:szCs w:val="16"/>
              </w:rPr>
              <w:t>Republika Hrvatska</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851.386</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2.873.828</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29,62</w:t>
            </w:r>
          </w:p>
        </w:tc>
      </w:tr>
      <w:tr w:rsidR="00337A10" w:rsidRPr="002E0953" w:rsidTr="00EA6F17">
        <w:trPr>
          <w:jc w:val="center"/>
        </w:trPr>
        <w:tc>
          <w:tcPr>
            <w:tcW w:w="2322" w:type="dxa"/>
          </w:tcPr>
          <w:p w:rsidR="00337A10" w:rsidRPr="002E0953" w:rsidRDefault="00337A10" w:rsidP="00EA6F17">
            <w:pPr>
              <w:jc w:val="both"/>
              <w:rPr>
                <w:rFonts w:cs="Times New Roman"/>
                <w:sz w:val="16"/>
                <w:szCs w:val="16"/>
              </w:rPr>
            </w:pPr>
            <w:r w:rsidRPr="002E0953">
              <w:rPr>
                <w:rFonts w:cs="Times New Roman"/>
                <w:sz w:val="16"/>
                <w:szCs w:val="16"/>
              </w:rPr>
              <w:t>Istarska županija</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44.926</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142.780</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31,46</w:t>
            </w:r>
          </w:p>
        </w:tc>
      </w:tr>
      <w:tr w:rsidR="00337A10" w:rsidRPr="002E0953" w:rsidTr="00EA6F17">
        <w:trPr>
          <w:jc w:val="center"/>
        </w:trPr>
        <w:tc>
          <w:tcPr>
            <w:tcW w:w="2322" w:type="dxa"/>
          </w:tcPr>
          <w:p w:rsidR="00337A10" w:rsidRPr="002E0953" w:rsidRDefault="00337A10" w:rsidP="00EA6F17">
            <w:pPr>
              <w:jc w:val="both"/>
              <w:rPr>
                <w:rFonts w:cs="Times New Roman"/>
                <w:sz w:val="16"/>
                <w:szCs w:val="16"/>
              </w:rPr>
            </w:pPr>
            <w:r w:rsidRPr="002E0953">
              <w:rPr>
                <w:rFonts w:cs="Times New Roman"/>
                <w:sz w:val="16"/>
                <w:szCs w:val="16"/>
              </w:rPr>
              <w:t>Urbano područje Pula</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16.351</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56.089</w:t>
            </w:r>
          </w:p>
        </w:tc>
        <w:tc>
          <w:tcPr>
            <w:tcW w:w="2322" w:type="dxa"/>
          </w:tcPr>
          <w:p w:rsidR="00337A10" w:rsidRPr="002E0953" w:rsidRDefault="00337A10" w:rsidP="00EA6F17">
            <w:pPr>
              <w:jc w:val="both"/>
              <w:rPr>
                <w:rFonts w:cs="Times New Roman"/>
                <w:sz w:val="16"/>
                <w:szCs w:val="16"/>
              </w:rPr>
            </w:pPr>
            <w:r w:rsidRPr="002E0953">
              <w:rPr>
                <w:rFonts w:cs="Times New Roman"/>
                <w:sz w:val="16"/>
                <w:szCs w:val="16"/>
              </w:rPr>
              <w:t>29,15</w:t>
            </w:r>
          </w:p>
        </w:tc>
      </w:tr>
    </w:tbl>
    <w:p w:rsidR="00337A10" w:rsidRPr="002E0953" w:rsidRDefault="00337A10" w:rsidP="00337A10">
      <w:pPr>
        <w:jc w:val="both"/>
        <w:rPr>
          <w:rFonts w:cs="Times New Roman"/>
          <w:sz w:val="18"/>
          <w:szCs w:val="18"/>
        </w:rPr>
      </w:pPr>
      <w:r w:rsidRPr="002E0953">
        <w:rPr>
          <w:rFonts w:cs="Times New Roman"/>
          <w:sz w:val="18"/>
          <w:szCs w:val="18"/>
        </w:rPr>
        <w:t>Izvor: Državni zavod za statistiku, Popis stanovništva, 2011., FINA</w:t>
      </w:r>
    </w:p>
    <w:p w:rsidR="00337A10" w:rsidRPr="002E0953" w:rsidRDefault="00337A10" w:rsidP="00337A10">
      <w:pPr>
        <w:jc w:val="both"/>
        <w:rPr>
          <w:rFonts w:cs="Times New Roman"/>
          <w:sz w:val="18"/>
          <w:szCs w:val="18"/>
        </w:rPr>
      </w:pPr>
      <w:r w:rsidRPr="002E0953">
        <w:rPr>
          <w:rFonts w:cs="Times New Roman"/>
          <w:sz w:val="18"/>
          <w:szCs w:val="18"/>
        </w:rPr>
        <w:t xml:space="preserve">*broj zaposlenih odnosi </w:t>
      </w:r>
      <w:r w:rsidR="00FF4F15" w:rsidRPr="002E0953">
        <w:rPr>
          <w:rFonts w:cs="Times New Roman"/>
          <w:sz w:val="18"/>
          <w:szCs w:val="18"/>
        </w:rPr>
        <w:t xml:space="preserve">se </w:t>
      </w:r>
      <w:r w:rsidRPr="002E0953">
        <w:rPr>
          <w:rFonts w:cs="Times New Roman"/>
          <w:sz w:val="18"/>
          <w:szCs w:val="18"/>
        </w:rPr>
        <w:t>na zaposlene kod poduzetnika</w:t>
      </w:r>
    </w:p>
    <w:p w:rsidR="00337A10" w:rsidRPr="002E0953" w:rsidRDefault="00337A10" w:rsidP="00337A10">
      <w:pPr>
        <w:jc w:val="both"/>
        <w:rPr>
          <w:rFonts w:cs="Times New Roman"/>
          <w:szCs w:val="24"/>
        </w:rPr>
      </w:pPr>
      <w:r w:rsidRPr="002E0953">
        <w:rPr>
          <w:rFonts w:cs="Times New Roman"/>
          <w:szCs w:val="24"/>
        </w:rPr>
        <w:t xml:space="preserve">Na urbanom području Pula kontinuirano </w:t>
      </w:r>
      <w:r w:rsidR="00237AB6" w:rsidRPr="002E0953">
        <w:rPr>
          <w:rFonts w:cs="Times New Roman"/>
          <w:szCs w:val="24"/>
        </w:rPr>
        <w:t xml:space="preserve">se </w:t>
      </w:r>
      <w:r w:rsidRPr="002E0953">
        <w:rPr>
          <w:rFonts w:cs="Times New Roman"/>
          <w:szCs w:val="24"/>
        </w:rPr>
        <w:t xml:space="preserve">smanjuje broj zaposlenih. U 2014. godini </w:t>
      </w:r>
      <w:r w:rsidR="00237AB6" w:rsidRPr="002E0953">
        <w:rPr>
          <w:rFonts w:cs="Times New Roman"/>
          <w:szCs w:val="24"/>
        </w:rPr>
        <w:t xml:space="preserve">bilo </w:t>
      </w:r>
      <w:r w:rsidRPr="002E0953">
        <w:rPr>
          <w:rFonts w:cs="Times New Roman"/>
          <w:szCs w:val="24"/>
        </w:rPr>
        <w:t xml:space="preserve">je kod pravnih i fizičkih osoba zaposleno 15.847 osoba </w:t>
      </w:r>
      <w:r w:rsidR="00237AB6" w:rsidRPr="002E0953">
        <w:rPr>
          <w:rFonts w:cs="Times New Roman"/>
          <w:szCs w:val="24"/>
        </w:rPr>
        <w:t>ili</w:t>
      </w:r>
      <w:r w:rsidRPr="002E0953">
        <w:rPr>
          <w:rFonts w:cs="Times New Roman"/>
          <w:szCs w:val="24"/>
        </w:rPr>
        <w:t xml:space="preserve"> 1,23% manje nego 2013. godine i 11,34% manje nego 2008. godine, kada je zabilježen</w:t>
      </w:r>
      <w:r w:rsidR="00237AB6" w:rsidRPr="002E0953">
        <w:rPr>
          <w:rFonts w:cs="Times New Roman"/>
          <w:szCs w:val="24"/>
        </w:rPr>
        <w:t>o najviše</w:t>
      </w:r>
      <w:r w:rsidRPr="002E0953">
        <w:rPr>
          <w:rFonts w:cs="Times New Roman"/>
          <w:szCs w:val="24"/>
        </w:rPr>
        <w:t xml:space="preserve">  zaposlenih. </w:t>
      </w:r>
    </w:p>
    <w:p w:rsidR="00C02B69" w:rsidRPr="002E0953" w:rsidRDefault="00C02B69" w:rsidP="00337A10">
      <w:pPr>
        <w:jc w:val="both"/>
        <w:rPr>
          <w:rFonts w:cs="Times New Roman"/>
          <w:szCs w:val="24"/>
        </w:rPr>
      </w:pPr>
    </w:p>
    <w:p w:rsidR="00337A10" w:rsidRPr="002E0953" w:rsidRDefault="00337A10" w:rsidP="00C02B69">
      <w:pPr>
        <w:pStyle w:val="Tabela"/>
      </w:pPr>
      <w:bookmarkStart w:id="38" w:name="_Toc452973686"/>
      <w:r w:rsidRPr="002E0953">
        <w:t>Tablica 1</w:t>
      </w:r>
      <w:r w:rsidR="00C3779D" w:rsidRPr="002E0953">
        <w:t>9</w:t>
      </w:r>
      <w:r w:rsidRPr="002E0953">
        <w:t xml:space="preserve">. Kretanje broja zaposlenih kod poduzetnika </w:t>
      </w:r>
      <w:r w:rsidR="00237AB6" w:rsidRPr="002E0953">
        <w:t>na</w:t>
      </w:r>
      <w:r w:rsidRPr="002E0953">
        <w:t xml:space="preserve"> urbanom području Pula, </w:t>
      </w:r>
      <w:r w:rsidR="00237AB6" w:rsidRPr="002E0953">
        <w:t xml:space="preserve">u </w:t>
      </w:r>
      <w:r w:rsidRPr="002E0953">
        <w:t>Istarskoj županiji i Republici Hrvatskoj 2008.</w:t>
      </w:r>
      <w:r w:rsidR="00717414" w:rsidRPr="002E0953">
        <w:t xml:space="preserve"> –</w:t>
      </w:r>
      <w:r w:rsidRPr="002E0953">
        <w:t>2014.</w:t>
      </w:r>
      <w:bookmarkEnd w:id="38"/>
      <w:r w:rsidRPr="002E0953">
        <w:t xml:space="preserve"> </w:t>
      </w:r>
    </w:p>
    <w:tbl>
      <w:tblPr>
        <w:tblW w:w="8560" w:type="dxa"/>
        <w:tblInd w:w="93" w:type="dxa"/>
        <w:tblLook w:val="04A0"/>
      </w:tblPr>
      <w:tblGrid>
        <w:gridCol w:w="1840"/>
        <w:gridCol w:w="960"/>
        <w:gridCol w:w="960"/>
        <w:gridCol w:w="960"/>
        <w:gridCol w:w="960"/>
        <w:gridCol w:w="960"/>
        <w:gridCol w:w="960"/>
        <w:gridCol w:w="960"/>
      </w:tblGrid>
      <w:tr w:rsidR="00337A10" w:rsidRPr="002E0953" w:rsidTr="00EA6F17">
        <w:trPr>
          <w:trHeight w:val="300"/>
        </w:trPr>
        <w:tc>
          <w:tcPr>
            <w:tcW w:w="1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Prostorna jedinica </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2008.</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2009.</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2010.</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2011.</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2012.</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2013.</w:t>
            </w:r>
          </w:p>
        </w:tc>
        <w:tc>
          <w:tcPr>
            <w:tcW w:w="9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2014.</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15.546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15.105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14.511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14.202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13.937</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13.794</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13.510</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124</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259</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842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865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921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809</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785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881</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219</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245</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112</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743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707</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643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645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748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701</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160</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139</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17.875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17.172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16.798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16.351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16.132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16.044</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15.847</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IŽ </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48.513</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46.112</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44.998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44.926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43.886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44.761</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45.701</w:t>
            </w:r>
          </w:p>
        </w:tc>
      </w:tr>
      <w:tr w:rsidR="00337A10" w:rsidRPr="002E0953" w:rsidTr="00EA6F17">
        <w:trPr>
          <w:trHeight w:val="30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rsidR="00337A10" w:rsidRPr="002E0953" w:rsidRDefault="00337A10" w:rsidP="00EA6F17">
            <w:pPr>
              <w:rPr>
                <w:rFonts w:eastAsia="Times New Roman" w:cs="Times New Roman"/>
                <w:color w:val="000000"/>
                <w:sz w:val="16"/>
                <w:szCs w:val="16"/>
                <w:lang w:eastAsia="hr-HR"/>
              </w:rPr>
            </w:pPr>
            <w:r w:rsidRPr="002E0953">
              <w:rPr>
                <w:rFonts w:eastAsia="Times New Roman" w:cs="Times New Roman"/>
                <w:color w:val="000000"/>
                <w:sz w:val="16"/>
                <w:szCs w:val="16"/>
                <w:lang w:eastAsia="hr-HR"/>
              </w:rPr>
              <w:t xml:space="preserve">RH: </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933.625</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889.396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859.808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851.386</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829.874</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830.928</w:t>
            </w:r>
          </w:p>
        </w:tc>
        <w:tc>
          <w:tcPr>
            <w:tcW w:w="96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830.116</w:t>
            </w:r>
          </w:p>
        </w:tc>
      </w:tr>
    </w:tbl>
    <w:p w:rsidR="00337A10" w:rsidRPr="002E0953" w:rsidRDefault="00337A10" w:rsidP="00337A10">
      <w:pPr>
        <w:rPr>
          <w:rFonts w:cs="Times New Roman"/>
          <w:sz w:val="18"/>
          <w:szCs w:val="18"/>
        </w:rPr>
      </w:pPr>
      <w:r w:rsidRPr="002E0953">
        <w:rPr>
          <w:rFonts w:cs="Times New Roman"/>
          <w:sz w:val="18"/>
          <w:szCs w:val="18"/>
        </w:rPr>
        <w:t>Izvor: FINA, 2016.</w:t>
      </w:r>
    </w:p>
    <w:p w:rsidR="00337A10" w:rsidRPr="002E0953" w:rsidRDefault="00337A10" w:rsidP="00337A10">
      <w:pPr>
        <w:jc w:val="both"/>
        <w:rPr>
          <w:rFonts w:cs="Times New Roman"/>
          <w:szCs w:val="24"/>
        </w:rPr>
      </w:pPr>
      <w:r w:rsidRPr="002E0953">
        <w:rPr>
          <w:rFonts w:cs="Times New Roman"/>
          <w:szCs w:val="24"/>
        </w:rPr>
        <w:t>Najznačajniji izvor radnih mjesta je prerađivačka industrija</w:t>
      </w:r>
      <w:r w:rsidR="00717414" w:rsidRPr="002E0953">
        <w:rPr>
          <w:rFonts w:cs="Times New Roman"/>
          <w:szCs w:val="24"/>
        </w:rPr>
        <w:t>,</w:t>
      </w:r>
      <w:r w:rsidRPr="002E0953">
        <w:rPr>
          <w:rFonts w:cs="Times New Roman"/>
          <w:szCs w:val="24"/>
        </w:rPr>
        <w:t xml:space="preserve"> koja zapošljava približno 30% ukupno zaposlene radne snage, a prema broju zaposlenih slijede djelatnosti trgovine na veliko i </w:t>
      </w:r>
      <w:r w:rsidRPr="002E0953">
        <w:rPr>
          <w:rFonts w:cs="Times New Roman"/>
          <w:szCs w:val="24"/>
        </w:rPr>
        <w:lastRenderedPageBreak/>
        <w:t xml:space="preserve">malo, popravka motornih vozila i motocikala (14,3% svih zaposlenih), građevinarstvo (11,21%) i djelatnosti pružanja smještaja, pripreme i usluživanja hrane (9,46%). </w:t>
      </w:r>
    </w:p>
    <w:p w:rsidR="00C02B69" w:rsidRPr="002E0953" w:rsidRDefault="00C02B69" w:rsidP="00337A10">
      <w:pPr>
        <w:jc w:val="both"/>
        <w:rPr>
          <w:rFonts w:cs="Times New Roman"/>
          <w:szCs w:val="24"/>
        </w:rPr>
      </w:pPr>
    </w:p>
    <w:p w:rsidR="00337A10" w:rsidRPr="002E0953" w:rsidRDefault="00337A10" w:rsidP="00C02B69">
      <w:pPr>
        <w:pStyle w:val="Tabela"/>
      </w:pPr>
      <w:bookmarkStart w:id="39" w:name="_Toc452973687"/>
      <w:r w:rsidRPr="002E0953">
        <w:t xml:space="preserve">Tablica </w:t>
      </w:r>
      <w:r w:rsidR="00C3779D" w:rsidRPr="002E0953">
        <w:t>20</w:t>
      </w:r>
      <w:r w:rsidRPr="002E0953">
        <w:t>. Broj zaposlenih prema spolu na urbanom području Pula</w:t>
      </w:r>
      <w:r w:rsidR="00717414" w:rsidRPr="002E0953">
        <w:t xml:space="preserve"> </w:t>
      </w:r>
      <w:r w:rsidRPr="002E0953">
        <w:t>2013.</w:t>
      </w:r>
      <w:r w:rsidR="00717414" w:rsidRPr="002E0953">
        <w:t xml:space="preserve"> –</w:t>
      </w:r>
      <w:r w:rsidRPr="002E0953">
        <w:t>2016.**</w:t>
      </w:r>
      <w:bookmarkEnd w:id="39"/>
    </w:p>
    <w:tbl>
      <w:tblPr>
        <w:tblStyle w:val="TableGrid"/>
        <w:tblW w:w="10213" w:type="dxa"/>
        <w:tblLayout w:type="fixed"/>
        <w:tblLook w:val="04A0"/>
      </w:tblPr>
      <w:tblGrid>
        <w:gridCol w:w="1101"/>
        <w:gridCol w:w="725"/>
        <w:gridCol w:w="6"/>
        <w:gridCol w:w="725"/>
        <w:gridCol w:w="823"/>
        <w:gridCol w:w="732"/>
        <w:gridCol w:w="732"/>
        <w:gridCol w:w="823"/>
        <w:gridCol w:w="732"/>
        <w:gridCol w:w="732"/>
        <w:gridCol w:w="823"/>
        <w:gridCol w:w="718"/>
        <w:gridCol w:w="718"/>
        <w:gridCol w:w="823"/>
      </w:tblGrid>
      <w:tr w:rsidR="00337A10" w:rsidRPr="002E0953" w:rsidTr="00101DFD">
        <w:tc>
          <w:tcPr>
            <w:tcW w:w="1101" w:type="dxa"/>
            <w:tcBorders>
              <w:bottom w:val="nil"/>
            </w:tcBorders>
            <w:shd w:val="clear" w:color="auto" w:fill="D9D9D9" w:themeFill="background1" w:themeFillShade="D9"/>
          </w:tcPr>
          <w:p w:rsidR="00337A10" w:rsidRPr="002E0953" w:rsidRDefault="00337A10" w:rsidP="00EA6F17">
            <w:pPr>
              <w:rPr>
                <w:rFonts w:cs="Times New Roman"/>
                <w:sz w:val="16"/>
                <w:szCs w:val="16"/>
              </w:rPr>
            </w:pPr>
          </w:p>
        </w:tc>
        <w:tc>
          <w:tcPr>
            <w:tcW w:w="2279" w:type="dxa"/>
            <w:gridSpan w:val="4"/>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2013</w:t>
            </w:r>
            <w:r w:rsidR="00717414" w:rsidRPr="002E0953">
              <w:rPr>
                <w:rFonts w:cs="Times New Roman"/>
                <w:b/>
                <w:sz w:val="16"/>
                <w:szCs w:val="16"/>
              </w:rPr>
              <w:t>.</w:t>
            </w:r>
          </w:p>
        </w:tc>
        <w:tc>
          <w:tcPr>
            <w:tcW w:w="2287" w:type="dxa"/>
            <w:gridSpan w:val="3"/>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2014</w:t>
            </w:r>
            <w:r w:rsidR="00717414" w:rsidRPr="002E0953">
              <w:rPr>
                <w:rFonts w:cs="Times New Roman"/>
                <w:b/>
                <w:sz w:val="16"/>
                <w:szCs w:val="16"/>
              </w:rPr>
              <w:t>.</w:t>
            </w:r>
          </w:p>
        </w:tc>
        <w:tc>
          <w:tcPr>
            <w:tcW w:w="2287" w:type="dxa"/>
            <w:gridSpan w:val="3"/>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2015</w:t>
            </w:r>
            <w:r w:rsidR="00717414" w:rsidRPr="002E0953">
              <w:rPr>
                <w:rFonts w:cs="Times New Roman"/>
                <w:b/>
                <w:sz w:val="16"/>
                <w:szCs w:val="16"/>
              </w:rPr>
              <w:t>.</w:t>
            </w:r>
          </w:p>
        </w:tc>
        <w:tc>
          <w:tcPr>
            <w:tcW w:w="2259" w:type="dxa"/>
            <w:gridSpan w:val="3"/>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2016</w:t>
            </w:r>
            <w:r w:rsidR="00717414" w:rsidRPr="002E0953">
              <w:rPr>
                <w:rFonts w:cs="Times New Roman"/>
                <w:b/>
                <w:sz w:val="16"/>
                <w:szCs w:val="16"/>
              </w:rPr>
              <w:t>.</w:t>
            </w:r>
            <w:r w:rsidRPr="002E0953">
              <w:rPr>
                <w:rFonts w:cs="Times New Roman"/>
                <w:b/>
                <w:sz w:val="16"/>
                <w:szCs w:val="16"/>
              </w:rPr>
              <w:t>*</w:t>
            </w:r>
          </w:p>
        </w:tc>
      </w:tr>
      <w:tr w:rsidR="00337A10" w:rsidRPr="002E0953" w:rsidTr="00101DFD">
        <w:tc>
          <w:tcPr>
            <w:tcW w:w="1101" w:type="dxa"/>
            <w:tcBorders>
              <w:top w:val="nil"/>
            </w:tcBorders>
            <w:shd w:val="clear" w:color="auto" w:fill="D9D9D9" w:themeFill="background1" w:themeFillShade="D9"/>
          </w:tcPr>
          <w:p w:rsidR="00337A10" w:rsidRPr="002E0953" w:rsidRDefault="00337A10" w:rsidP="00EA6F17">
            <w:pPr>
              <w:rPr>
                <w:rFonts w:cs="Times New Roman"/>
                <w:sz w:val="16"/>
                <w:szCs w:val="16"/>
              </w:rPr>
            </w:pPr>
          </w:p>
        </w:tc>
        <w:tc>
          <w:tcPr>
            <w:tcW w:w="731" w:type="dxa"/>
            <w:gridSpan w:val="2"/>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M</w:t>
            </w:r>
          </w:p>
        </w:tc>
        <w:tc>
          <w:tcPr>
            <w:tcW w:w="725"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Ž</w:t>
            </w:r>
          </w:p>
        </w:tc>
        <w:tc>
          <w:tcPr>
            <w:tcW w:w="82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Ukupno</w:t>
            </w:r>
          </w:p>
        </w:tc>
        <w:tc>
          <w:tcPr>
            <w:tcW w:w="73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M</w:t>
            </w:r>
          </w:p>
        </w:tc>
        <w:tc>
          <w:tcPr>
            <w:tcW w:w="73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Ž</w:t>
            </w:r>
          </w:p>
        </w:tc>
        <w:tc>
          <w:tcPr>
            <w:tcW w:w="82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Ukupno</w:t>
            </w:r>
          </w:p>
        </w:tc>
        <w:tc>
          <w:tcPr>
            <w:tcW w:w="73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M</w:t>
            </w:r>
          </w:p>
        </w:tc>
        <w:tc>
          <w:tcPr>
            <w:tcW w:w="732"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Ž</w:t>
            </w:r>
          </w:p>
        </w:tc>
        <w:tc>
          <w:tcPr>
            <w:tcW w:w="82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Ukupno</w:t>
            </w:r>
          </w:p>
        </w:tc>
        <w:tc>
          <w:tcPr>
            <w:tcW w:w="718"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M</w:t>
            </w:r>
          </w:p>
        </w:tc>
        <w:tc>
          <w:tcPr>
            <w:tcW w:w="718"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Ž</w:t>
            </w:r>
          </w:p>
        </w:tc>
        <w:tc>
          <w:tcPr>
            <w:tcW w:w="82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Ukupno</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Barban</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122</w:t>
            </w:r>
          </w:p>
        </w:tc>
        <w:tc>
          <w:tcPr>
            <w:tcW w:w="731" w:type="dxa"/>
            <w:gridSpan w:val="2"/>
            <w:tcBorders>
              <w:top w:val="nil"/>
            </w:tcBorders>
          </w:tcPr>
          <w:p w:rsidR="00337A10" w:rsidRPr="002E0953" w:rsidRDefault="00337A10" w:rsidP="00EA6F17">
            <w:pPr>
              <w:jc w:val="center"/>
              <w:rPr>
                <w:rFonts w:cs="Times New Roman"/>
                <w:sz w:val="16"/>
                <w:szCs w:val="16"/>
              </w:rPr>
            </w:pPr>
            <w:r w:rsidRPr="002E0953">
              <w:rPr>
                <w:rFonts w:cs="Times New Roman"/>
                <w:sz w:val="16"/>
                <w:szCs w:val="16"/>
              </w:rPr>
              <w:t>52</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174</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142</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65</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207</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173</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77</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250</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184</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81</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265</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Ližnjan</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51</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26</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77</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64</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34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98</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74</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69</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143</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85</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72</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157</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Marčana</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116</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102</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218</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134</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123</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257</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153</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135</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288</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153</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142</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295</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Medulin</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347</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326</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673</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369</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381</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750</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445</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474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919</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460</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494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954</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Svet</w:t>
            </w:r>
            <w:r w:rsidR="002E0953">
              <w:rPr>
                <w:rFonts w:cs="Times New Roman"/>
                <w:sz w:val="16"/>
                <w:szCs w:val="16"/>
              </w:rPr>
              <w:t>v</w:t>
            </w:r>
            <w:r w:rsidRPr="002E0953">
              <w:rPr>
                <w:rFonts w:cs="Times New Roman"/>
                <w:sz w:val="16"/>
                <w:szCs w:val="16"/>
              </w:rPr>
              <w:t>inčenat</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67</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43</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110</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85</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61</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146</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97</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74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171</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111</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74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185</w:t>
            </w:r>
          </w:p>
        </w:tc>
      </w:tr>
      <w:tr w:rsidR="00337A10" w:rsidRPr="002E0953" w:rsidTr="00EA6F17">
        <w:tc>
          <w:tcPr>
            <w:tcW w:w="1101" w:type="dxa"/>
          </w:tcPr>
          <w:p w:rsidR="00337A10" w:rsidRPr="002E0953" w:rsidRDefault="00337A10" w:rsidP="00EA6F17">
            <w:pPr>
              <w:rPr>
                <w:rFonts w:cs="Times New Roman"/>
                <w:sz w:val="16"/>
                <w:szCs w:val="16"/>
              </w:rPr>
            </w:pPr>
            <w:r w:rsidRPr="002E0953">
              <w:rPr>
                <w:rFonts w:cs="Times New Roman"/>
                <w:sz w:val="16"/>
                <w:szCs w:val="16"/>
              </w:rPr>
              <w:t>Vodnjan</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579</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375</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954</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580</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409</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989</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607</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409</w:t>
            </w:r>
          </w:p>
        </w:tc>
        <w:tc>
          <w:tcPr>
            <w:tcW w:w="823" w:type="dxa"/>
          </w:tcPr>
          <w:p w:rsidR="00337A10" w:rsidRPr="000F4E54" w:rsidRDefault="00337A10" w:rsidP="000F4E54">
            <w:pPr>
              <w:jc w:val="center"/>
              <w:rPr>
                <w:rFonts w:cs="Times New Roman"/>
                <w:bCs/>
                <w:sz w:val="16"/>
                <w:szCs w:val="16"/>
              </w:rPr>
            </w:pPr>
            <w:r w:rsidRPr="002E0953">
              <w:rPr>
                <w:rFonts w:cs="Times New Roman"/>
                <w:bCs/>
                <w:sz w:val="16"/>
                <w:szCs w:val="16"/>
              </w:rPr>
              <w:t>1.016</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591</w:t>
            </w:r>
          </w:p>
        </w:tc>
        <w:tc>
          <w:tcPr>
            <w:tcW w:w="718" w:type="dxa"/>
          </w:tcPr>
          <w:p w:rsidR="00337A10" w:rsidRPr="002E0953" w:rsidRDefault="00337A10" w:rsidP="00EA6F17">
            <w:pPr>
              <w:jc w:val="center"/>
              <w:rPr>
                <w:rFonts w:cs="Times New Roman"/>
                <w:sz w:val="16"/>
                <w:szCs w:val="16"/>
              </w:rPr>
            </w:pPr>
            <w:r w:rsidRPr="002E0953">
              <w:rPr>
                <w:rFonts w:cs="Times New Roman"/>
                <w:sz w:val="16"/>
                <w:szCs w:val="16"/>
              </w:rPr>
              <w:t>414</w:t>
            </w:r>
          </w:p>
        </w:tc>
        <w:tc>
          <w:tcPr>
            <w:tcW w:w="823" w:type="dxa"/>
          </w:tcPr>
          <w:p w:rsidR="00337A10" w:rsidRPr="002E0953" w:rsidRDefault="00337A10" w:rsidP="00EA6F17">
            <w:pPr>
              <w:jc w:val="center"/>
              <w:rPr>
                <w:rFonts w:cs="Times New Roman"/>
                <w:sz w:val="16"/>
                <w:szCs w:val="16"/>
              </w:rPr>
            </w:pPr>
            <w:r w:rsidRPr="002E0953">
              <w:rPr>
                <w:rFonts w:cs="Times New Roman"/>
                <w:sz w:val="16"/>
                <w:szCs w:val="16"/>
              </w:rPr>
              <w:t>1.005</w:t>
            </w:r>
          </w:p>
        </w:tc>
      </w:tr>
      <w:tr w:rsidR="00337A10" w:rsidRPr="002E0953" w:rsidTr="00EA6F17">
        <w:trPr>
          <w:trHeight w:val="70"/>
        </w:trPr>
        <w:tc>
          <w:tcPr>
            <w:tcW w:w="1101" w:type="dxa"/>
          </w:tcPr>
          <w:p w:rsidR="00337A10" w:rsidRPr="002E0953" w:rsidRDefault="00337A10" w:rsidP="00EA6F17">
            <w:pPr>
              <w:rPr>
                <w:rFonts w:cs="Times New Roman"/>
                <w:sz w:val="16"/>
                <w:szCs w:val="16"/>
              </w:rPr>
            </w:pPr>
            <w:r w:rsidRPr="002E0953">
              <w:rPr>
                <w:rFonts w:cs="Times New Roman"/>
                <w:sz w:val="16"/>
                <w:szCs w:val="16"/>
              </w:rPr>
              <w:t>Pula</w:t>
            </w:r>
          </w:p>
        </w:tc>
        <w:tc>
          <w:tcPr>
            <w:tcW w:w="725" w:type="dxa"/>
          </w:tcPr>
          <w:p w:rsidR="00337A10" w:rsidRPr="002E0953" w:rsidRDefault="00337A10" w:rsidP="00EA6F17">
            <w:pPr>
              <w:jc w:val="center"/>
              <w:rPr>
                <w:rFonts w:cs="Times New Roman"/>
                <w:sz w:val="16"/>
                <w:szCs w:val="16"/>
              </w:rPr>
            </w:pPr>
            <w:r w:rsidRPr="002E0953">
              <w:rPr>
                <w:rFonts w:cs="Times New Roman"/>
                <w:sz w:val="16"/>
                <w:szCs w:val="16"/>
              </w:rPr>
              <w:t>16.553</w:t>
            </w:r>
          </w:p>
        </w:tc>
        <w:tc>
          <w:tcPr>
            <w:tcW w:w="731" w:type="dxa"/>
            <w:gridSpan w:val="2"/>
          </w:tcPr>
          <w:p w:rsidR="00337A10" w:rsidRPr="002E0953" w:rsidRDefault="00337A10" w:rsidP="00EA6F17">
            <w:pPr>
              <w:jc w:val="center"/>
              <w:rPr>
                <w:rFonts w:cs="Times New Roman"/>
                <w:sz w:val="16"/>
                <w:szCs w:val="16"/>
              </w:rPr>
            </w:pPr>
            <w:r w:rsidRPr="002E0953">
              <w:rPr>
                <w:rFonts w:cs="Times New Roman"/>
                <w:sz w:val="16"/>
                <w:szCs w:val="16"/>
              </w:rPr>
              <w:t>14.299</w:t>
            </w:r>
          </w:p>
        </w:tc>
        <w:tc>
          <w:tcPr>
            <w:tcW w:w="823" w:type="dxa"/>
          </w:tcPr>
          <w:p w:rsidR="00337A10" w:rsidRPr="002E0953" w:rsidRDefault="00337A10" w:rsidP="00EA6F17">
            <w:pPr>
              <w:jc w:val="center"/>
              <w:rPr>
                <w:rFonts w:cs="Times New Roman"/>
                <w:sz w:val="16"/>
                <w:szCs w:val="16"/>
              </w:rPr>
            </w:pPr>
            <w:r w:rsidRPr="002E0953">
              <w:rPr>
                <w:rFonts w:cs="Times New Roman"/>
                <w:bCs/>
                <w:sz w:val="16"/>
                <w:szCs w:val="16"/>
              </w:rPr>
              <w:t>30.852</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16.295</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13.954</w:t>
            </w:r>
          </w:p>
        </w:tc>
        <w:tc>
          <w:tcPr>
            <w:tcW w:w="823" w:type="dxa"/>
          </w:tcPr>
          <w:p w:rsidR="00337A10" w:rsidRPr="000F4E54" w:rsidRDefault="00337A10" w:rsidP="000F4E54">
            <w:pPr>
              <w:jc w:val="center"/>
              <w:rPr>
                <w:rFonts w:cs="Times New Roman"/>
                <w:bCs/>
                <w:sz w:val="16"/>
                <w:szCs w:val="16"/>
              </w:rPr>
            </w:pPr>
            <w:r w:rsidRPr="002E0953">
              <w:rPr>
                <w:rFonts w:cs="Times New Roman"/>
                <w:bCs/>
                <w:sz w:val="16"/>
                <w:szCs w:val="16"/>
              </w:rPr>
              <w:t>30.249</w:t>
            </w:r>
          </w:p>
        </w:tc>
        <w:tc>
          <w:tcPr>
            <w:tcW w:w="732" w:type="dxa"/>
          </w:tcPr>
          <w:p w:rsidR="00337A10" w:rsidRPr="002E0953" w:rsidRDefault="00337A10" w:rsidP="00EA6F17">
            <w:pPr>
              <w:jc w:val="center"/>
              <w:rPr>
                <w:rFonts w:cs="Times New Roman"/>
                <w:sz w:val="16"/>
                <w:szCs w:val="16"/>
              </w:rPr>
            </w:pPr>
            <w:r w:rsidRPr="002E0953">
              <w:rPr>
                <w:rFonts w:cs="Times New Roman"/>
                <w:sz w:val="16"/>
                <w:szCs w:val="16"/>
              </w:rPr>
              <w:t>15.896</w:t>
            </w:r>
          </w:p>
        </w:tc>
        <w:tc>
          <w:tcPr>
            <w:tcW w:w="732" w:type="dxa"/>
          </w:tcPr>
          <w:p w:rsidR="00337A10" w:rsidRPr="002E0953" w:rsidRDefault="00337A10" w:rsidP="000F4E54">
            <w:pPr>
              <w:jc w:val="center"/>
              <w:rPr>
                <w:rFonts w:cs="Times New Roman"/>
                <w:sz w:val="16"/>
                <w:szCs w:val="16"/>
              </w:rPr>
            </w:pPr>
            <w:r w:rsidRPr="002E0953">
              <w:rPr>
                <w:rFonts w:cs="Times New Roman"/>
                <w:sz w:val="16"/>
                <w:szCs w:val="16"/>
              </w:rPr>
              <w:t>13.896</w:t>
            </w:r>
          </w:p>
        </w:tc>
        <w:tc>
          <w:tcPr>
            <w:tcW w:w="823" w:type="dxa"/>
          </w:tcPr>
          <w:p w:rsidR="00337A10" w:rsidRPr="000F4E54" w:rsidRDefault="00337A10" w:rsidP="000F4E54">
            <w:pPr>
              <w:jc w:val="center"/>
              <w:rPr>
                <w:rFonts w:cs="Times New Roman"/>
                <w:bCs/>
                <w:sz w:val="16"/>
                <w:szCs w:val="16"/>
              </w:rPr>
            </w:pPr>
            <w:r w:rsidRPr="002E0953">
              <w:rPr>
                <w:rFonts w:cs="Times New Roman"/>
                <w:bCs/>
                <w:sz w:val="16"/>
                <w:szCs w:val="16"/>
              </w:rPr>
              <w:t>29.792</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15.981</w:t>
            </w:r>
          </w:p>
        </w:tc>
        <w:tc>
          <w:tcPr>
            <w:tcW w:w="718" w:type="dxa"/>
          </w:tcPr>
          <w:p w:rsidR="00337A10" w:rsidRPr="002E0953" w:rsidRDefault="00337A10" w:rsidP="000F4E54">
            <w:pPr>
              <w:jc w:val="center"/>
              <w:rPr>
                <w:rFonts w:cs="Times New Roman"/>
                <w:sz w:val="16"/>
                <w:szCs w:val="16"/>
              </w:rPr>
            </w:pPr>
            <w:r w:rsidRPr="002E0953">
              <w:rPr>
                <w:rFonts w:cs="Times New Roman"/>
                <w:sz w:val="16"/>
                <w:szCs w:val="16"/>
              </w:rPr>
              <w:t>14.020</w:t>
            </w:r>
          </w:p>
        </w:tc>
        <w:tc>
          <w:tcPr>
            <w:tcW w:w="823" w:type="dxa"/>
          </w:tcPr>
          <w:p w:rsidR="00337A10" w:rsidRPr="000F4E54" w:rsidRDefault="00337A10" w:rsidP="000F4E54">
            <w:pPr>
              <w:jc w:val="center"/>
              <w:rPr>
                <w:rFonts w:cs="Times New Roman"/>
                <w:bCs/>
                <w:sz w:val="16"/>
                <w:szCs w:val="16"/>
              </w:rPr>
            </w:pPr>
            <w:r w:rsidRPr="002E0953">
              <w:rPr>
                <w:rFonts w:cs="Times New Roman"/>
                <w:bCs/>
                <w:sz w:val="16"/>
                <w:szCs w:val="16"/>
              </w:rPr>
              <w:t>30.001</w:t>
            </w:r>
          </w:p>
        </w:tc>
      </w:tr>
      <w:tr w:rsidR="00337A10" w:rsidRPr="002E0953" w:rsidTr="00EA6F17">
        <w:tc>
          <w:tcPr>
            <w:tcW w:w="1101" w:type="dxa"/>
          </w:tcPr>
          <w:p w:rsidR="00337A10" w:rsidRPr="002E0953" w:rsidRDefault="00337A10" w:rsidP="00EA6F17">
            <w:pPr>
              <w:rPr>
                <w:rFonts w:cs="Times New Roman"/>
                <w:b/>
                <w:sz w:val="16"/>
                <w:szCs w:val="16"/>
              </w:rPr>
            </w:pPr>
            <w:r w:rsidRPr="002E0953">
              <w:rPr>
                <w:rFonts w:cs="Times New Roman"/>
                <w:b/>
                <w:sz w:val="16"/>
                <w:szCs w:val="16"/>
              </w:rPr>
              <w:t>UKUPNO</w:t>
            </w:r>
          </w:p>
        </w:tc>
        <w:tc>
          <w:tcPr>
            <w:tcW w:w="725" w:type="dxa"/>
          </w:tcPr>
          <w:p w:rsidR="00337A10" w:rsidRPr="002E0953" w:rsidRDefault="00337A10" w:rsidP="00EA6F17">
            <w:pPr>
              <w:jc w:val="center"/>
              <w:rPr>
                <w:rFonts w:cs="Times New Roman"/>
                <w:b/>
                <w:sz w:val="16"/>
                <w:szCs w:val="16"/>
              </w:rPr>
            </w:pPr>
            <w:r w:rsidRPr="002E0953">
              <w:rPr>
                <w:rFonts w:cs="Times New Roman"/>
                <w:b/>
                <w:sz w:val="16"/>
                <w:szCs w:val="16"/>
              </w:rPr>
              <w:t>17.835</w:t>
            </w:r>
          </w:p>
        </w:tc>
        <w:tc>
          <w:tcPr>
            <w:tcW w:w="731" w:type="dxa"/>
            <w:gridSpan w:val="2"/>
          </w:tcPr>
          <w:p w:rsidR="00337A10" w:rsidRPr="002E0953" w:rsidRDefault="00337A10" w:rsidP="00EA6F17">
            <w:pPr>
              <w:jc w:val="center"/>
              <w:rPr>
                <w:rFonts w:cs="Times New Roman"/>
                <w:b/>
                <w:sz w:val="16"/>
                <w:szCs w:val="16"/>
              </w:rPr>
            </w:pPr>
            <w:r w:rsidRPr="002E0953">
              <w:rPr>
                <w:rFonts w:cs="Times New Roman"/>
                <w:b/>
                <w:sz w:val="16"/>
                <w:szCs w:val="16"/>
              </w:rPr>
              <w:t>15.223</w:t>
            </w:r>
          </w:p>
        </w:tc>
        <w:tc>
          <w:tcPr>
            <w:tcW w:w="823" w:type="dxa"/>
          </w:tcPr>
          <w:p w:rsidR="00337A10" w:rsidRPr="002E0953" w:rsidRDefault="00337A10" w:rsidP="00EA6F17">
            <w:pPr>
              <w:jc w:val="center"/>
              <w:rPr>
                <w:rFonts w:cs="Times New Roman"/>
                <w:b/>
                <w:sz w:val="16"/>
                <w:szCs w:val="16"/>
              </w:rPr>
            </w:pPr>
            <w:r w:rsidRPr="002E0953">
              <w:rPr>
                <w:rFonts w:cs="Times New Roman"/>
                <w:b/>
                <w:sz w:val="16"/>
                <w:szCs w:val="16"/>
              </w:rPr>
              <w:t>33.058</w:t>
            </w:r>
          </w:p>
        </w:tc>
        <w:tc>
          <w:tcPr>
            <w:tcW w:w="732" w:type="dxa"/>
          </w:tcPr>
          <w:p w:rsidR="00337A10" w:rsidRPr="002E0953" w:rsidRDefault="00337A10" w:rsidP="00EA6F17">
            <w:pPr>
              <w:jc w:val="center"/>
              <w:rPr>
                <w:rFonts w:cs="Times New Roman"/>
                <w:b/>
                <w:sz w:val="16"/>
                <w:szCs w:val="16"/>
              </w:rPr>
            </w:pPr>
            <w:r w:rsidRPr="002E0953">
              <w:rPr>
                <w:rFonts w:cs="Times New Roman"/>
                <w:b/>
                <w:sz w:val="16"/>
                <w:szCs w:val="16"/>
              </w:rPr>
              <w:t>17.669</w:t>
            </w:r>
          </w:p>
        </w:tc>
        <w:tc>
          <w:tcPr>
            <w:tcW w:w="732" w:type="dxa"/>
          </w:tcPr>
          <w:p w:rsidR="00337A10" w:rsidRPr="002E0953" w:rsidRDefault="00337A10" w:rsidP="00EA6F17">
            <w:pPr>
              <w:jc w:val="center"/>
              <w:rPr>
                <w:rFonts w:cs="Times New Roman"/>
                <w:b/>
                <w:sz w:val="16"/>
                <w:szCs w:val="16"/>
              </w:rPr>
            </w:pPr>
            <w:r w:rsidRPr="002E0953">
              <w:rPr>
                <w:rFonts w:cs="Times New Roman"/>
                <w:b/>
                <w:sz w:val="16"/>
                <w:szCs w:val="16"/>
              </w:rPr>
              <w:t>15.027</w:t>
            </w:r>
          </w:p>
        </w:tc>
        <w:tc>
          <w:tcPr>
            <w:tcW w:w="823" w:type="dxa"/>
          </w:tcPr>
          <w:p w:rsidR="00337A10" w:rsidRPr="002E0953" w:rsidRDefault="00337A10" w:rsidP="00EA6F17">
            <w:pPr>
              <w:jc w:val="center"/>
              <w:rPr>
                <w:rFonts w:cs="Times New Roman"/>
                <w:b/>
                <w:sz w:val="16"/>
                <w:szCs w:val="16"/>
              </w:rPr>
            </w:pPr>
            <w:r w:rsidRPr="002E0953">
              <w:rPr>
                <w:rFonts w:cs="Times New Roman"/>
                <w:b/>
                <w:sz w:val="16"/>
                <w:szCs w:val="16"/>
              </w:rPr>
              <w:t>32.696</w:t>
            </w:r>
          </w:p>
        </w:tc>
        <w:tc>
          <w:tcPr>
            <w:tcW w:w="732" w:type="dxa"/>
          </w:tcPr>
          <w:p w:rsidR="00337A10" w:rsidRPr="002E0953" w:rsidRDefault="00337A10" w:rsidP="00EA6F17">
            <w:pPr>
              <w:jc w:val="center"/>
              <w:rPr>
                <w:rFonts w:cs="Times New Roman"/>
                <w:b/>
                <w:sz w:val="16"/>
                <w:szCs w:val="16"/>
              </w:rPr>
            </w:pPr>
            <w:r w:rsidRPr="002E0953">
              <w:rPr>
                <w:rFonts w:cs="Times New Roman"/>
                <w:b/>
                <w:sz w:val="16"/>
                <w:szCs w:val="16"/>
              </w:rPr>
              <w:t>17.445</w:t>
            </w:r>
          </w:p>
        </w:tc>
        <w:tc>
          <w:tcPr>
            <w:tcW w:w="732" w:type="dxa"/>
          </w:tcPr>
          <w:p w:rsidR="00337A10" w:rsidRPr="002E0953" w:rsidRDefault="00337A10" w:rsidP="00EA6F17">
            <w:pPr>
              <w:jc w:val="center"/>
              <w:rPr>
                <w:rFonts w:cs="Times New Roman"/>
                <w:b/>
                <w:sz w:val="16"/>
                <w:szCs w:val="16"/>
              </w:rPr>
            </w:pPr>
            <w:r w:rsidRPr="002E0953">
              <w:rPr>
                <w:rFonts w:cs="Times New Roman"/>
                <w:b/>
                <w:sz w:val="16"/>
                <w:szCs w:val="16"/>
              </w:rPr>
              <w:t>15.134</w:t>
            </w:r>
          </w:p>
        </w:tc>
        <w:tc>
          <w:tcPr>
            <w:tcW w:w="823" w:type="dxa"/>
          </w:tcPr>
          <w:p w:rsidR="00337A10" w:rsidRPr="002E0953" w:rsidRDefault="00337A10" w:rsidP="00EA6F17">
            <w:pPr>
              <w:jc w:val="center"/>
              <w:rPr>
                <w:rFonts w:cs="Times New Roman"/>
                <w:b/>
                <w:sz w:val="16"/>
                <w:szCs w:val="16"/>
              </w:rPr>
            </w:pPr>
            <w:r w:rsidRPr="002E0953">
              <w:rPr>
                <w:rFonts w:cs="Times New Roman"/>
                <w:b/>
                <w:sz w:val="16"/>
                <w:szCs w:val="16"/>
              </w:rPr>
              <w:t>32.579</w:t>
            </w:r>
          </w:p>
        </w:tc>
        <w:tc>
          <w:tcPr>
            <w:tcW w:w="718" w:type="dxa"/>
          </w:tcPr>
          <w:p w:rsidR="00337A10" w:rsidRPr="002E0953" w:rsidRDefault="00337A10" w:rsidP="000F4E54">
            <w:pPr>
              <w:jc w:val="center"/>
              <w:rPr>
                <w:rFonts w:cs="Times New Roman"/>
                <w:b/>
                <w:sz w:val="16"/>
                <w:szCs w:val="16"/>
              </w:rPr>
            </w:pPr>
            <w:r w:rsidRPr="002E0953">
              <w:rPr>
                <w:rFonts w:cs="Times New Roman"/>
                <w:b/>
                <w:sz w:val="16"/>
                <w:szCs w:val="16"/>
              </w:rPr>
              <w:t>17.565</w:t>
            </w:r>
          </w:p>
        </w:tc>
        <w:tc>
          <w:tcPr>
            <w:tcW w:w="718" w:type="dxa"/>
          </w:tcPr>
          <w:p w:rsidR="00337A10" w:rsidRPr="002E0953" w:rsidRDefault="00337A10" w:rsidP="000F4E54">
            <w:pPr>
              <w:jc w:val="center"/>
              <w:rPr>
                <w:rFonts w:cs="Times New Roman"/>
                <w:b/>
                <w:sz w:val="16"/>
                <w:szCs w:val="16"/>
              </w:rPr>
            </w:pPr>
            <w:r w:rsidRPr="002E0953">
              <w:rPr>
                <w:rFonts w:cs="Times New Roman"/>
                <w:b/>
                <w:sz w:val="16"/>
                <w:szCs w:val="16"/>
              </w:rPr>
              <w:t>15.297</w:t>
            </w:r>
          </w:p>
        </w:tc>
        <w:tc>
          <w:tcPr>
            <w:tcW w:w="823" w:type="dxa"/>
          </w:tcPr>
          <w:p w:rsidR="00337A10" w:rsidRPr="002E0953" w:rsidRDefault="00337A10" w:rsidP="000F4E54">
            <w:pPr>
              <w:jc w:val="center"/>
              <w:rPr>
                <w:rFonts w:cs="Times New Roman"/>
                <w:b/>
                <w:sz w:val="16"/>
                <w:szCs w:val="16"/>
              </w:rPr>
            </w:pPr>
            <w:r w:rsidRPr="002E0953">
              <w:rPr>
                <w:rFonts w:cs="Times New Roman"/>
                <w:b/>
                <w:sz w:val="16"/>
                <w:szCs w:val="16"/>
              </w:rPr>
              <w:t>32.853</w:t>
            </w:r>
          </w:p>
        </w:tc>
      </w:tr>
    </w:tbl>
    <w:p w:rsidR="00337A10" w:rsidRPr="002E0953" w:rsidRDefault="00337A10" w:rsidP="00337A10">
      <w:pPr>
        <w:rPr>
          <w:rFonts w:eastAsia="Times New Roman" w:cs="Times New Roman"/>
          <w:sz w:val="18"/>
          <w:szCs w:val="18"/>
          <w:lang w:eastAsia="hr-HR"/>
        </w:rPr>
      </w:pPr>
      <w:r w:rsidRPr="002E0953">
        <w:rPr>
          <w:rFonts w:cs="Times New Roman"/>
          <w:sz w:val="18"/>
          <w:szCs w:val="18"/>
        </w:rPr>
        <w:t xml:space="preserve">Izvor: </w:t>
      </w:r>
      <w:r w:rsidRPr="002E0953">
        <w:rPr>
          <w:rFonts w:eastAsia="Times New Roman" w:cs="Times New Roman"/>
          <w:sz w:val="18"/>
          <w:szCs w:val="18"/>
          <w:lang w:eastAsia="hr-HR"/>
        </w:rPr>
        <w:t>Hrvatski zavod za mirovinsko osiguranje, 2016.</w:t>
      </w:r>
    </w:p>
    <w:p w:rsidR="00337A10" w:rsidRPr="002E0953" w:rsidRDefault="00337A10" w:rsidP="00337A10">
      <w:pPr>
        <w:rPr>
          <w:rFonts w:cs="Times New Roman"/>
          <w:sz w:val="18"/>
          <w:szCs w:val="18"/>
        </w:rPr>
      </w:pPr>
      <w:r w:rsidRPr="002E0953">
        <w:rPr>
          <w:rFonts w:cs="Times New Roman"/>
          <w:sz w:val="18"/>
          <w:szCs w:val="18"/>
        </w:rPr>
        <w:t xml:space="preserve">*podaci za prva tri mjeseca 2016. </w:t>
      </w:r>
    </w:p>
    <w:p w:rsidR="00337A10" w:rsidRPr="002E0953" w:rsidRDefault="00337A10" w:rsidP="00337A10">
      <w:pPr>
        <w:rPr>
          <w:rFonts w:cs="Times New Roman"/>
          <w:sz w:val="18"/>
          <w:szCs w:val="18"/>
        </w:rPr>
      </w:pPr>
      <w:r w:rsidRPr="002E0953">
        <w:rPr>
          <w:rFonts w:cs="Times New Roman"/>
          <w:sz w:val="18"/>
          <w:szCs w:val="18"/>
        </w:rPr>
        <w:t>**podaci obuhvaćaju broj zaposlenih u pravnim osobama, samostalnim profesionalnim djelatnostima te kod obrtnika i poljoprivrednika</w:t>
      </w:r>
    </w:p>
    <w:p w:rsidR="00337A10" w:rsidRPr="002E0953" w:rsidRDefault="00337A10" w:rsidP="00337A10">
      <w:pPr>
        <w:jc w:val="both"/>
        <w:rPr>
          <w:rFonts w:cs="Times New Roman"/>
          <w:szCs w:val="24"/>
        </w:rPr>
      </w:pPr>
      <w:r w:rsidRPr="002E0953">
        <w:rPr>
          <w:rFonts w:cs="Times New Roman"/>
          <w:szCs w:val="24"/>
        </w:rPr>
        <w:t xml:space="preserve">S obzirom na spolnu distribuciju broja zaposlenih, u </w:t>
      </w:r>
      <w:r w:rsidR="00717414" w:rsidRPr="002E0953">
        <w:rPr>
          <w:rFonts w:cs="Times New Roman"/>
          <w:szCs w:val="24"/>
        </w:rPr>
        <w:t xml:space="preserve">od </w:t>
      </w:r>
      <w:r w:rsidR="00C02B69" w:rsidRPr="002E0953">
        <w:rPr>
          <w:rFonts w:cs="Times New Roman"/>
          <w:szCs w:val="24"/>
        </w:rPr>
        <w:t xml:space="preserve">2013. do 2016. godine </w:t>
      </w:r>
      <w:r w:rsidRPr="002E0953">
        <w:rPr>
          <w:rFonts w:cs="Times New Roman"/>
          <w:szCs w:val="24"/>
        </w:rPr>
        <w:t xml:space="preserve">bilježi </w:t>
      </w:r>
      <w:r w:rsidR="00717414" w:rsidRPr="002E0953">
        <w:rPr>
          <w:rFonts w:cs="Times New Roman"/>
          <w:szCs w:val="24"/>
        </w:rPr>
        <w:t xml:space="preserve">se </w:t>
      </w:r>
      <w:r w:rsidRPr="002E0953">
        <w:rPr>
          <w:rFonts w:cs="Times New Roman"/>
          <w:szCs w:val="24"/>
        </w:rPr>
        <w:t xml:space="preserve">veći broj zaposlenih muškaraca </w:t>
      </w:r>
      <w:r w:rsidR="00717414" w:rsidRPr="002E0953">
        <w:rPr>
          <w:rFonts w:cs="Times New Roman"/>
          <w:szCs w:val="24"/>
        </w:rPr>
        <w:t>nego</w:t>
      </w:r>
      <w:r w:rsidRPr="002E0953">
        <w:rPr>
          <w:rFonts w:cs="Times New Roman"/>
          <w:szCs w:val="24"/>
        </w:rPr>
        <w:t xml:space="preserve"> zaposlenih žena. </w:t>
      </w:r>
    </w:p>
    <w:p w:rsidR="00C02B69" w:rsidRPr="002E0953" w:rsidRDefault="00C02B69" w:rsidP="00C02B69">
      <w:pPr>
        <w:pStyle w:val="Tabela"/>
      </w:pPr>
    </w:p>
    <w:p w:rsidR="00337A10" w:rsidRPr="002E0953" w:rsidRDefault="00337A10" w:rsidP="00C02B69">
      <w:pPr>
        <w:pStyle w:val="Tabela"/>
      </w:pPr>
      <w:bookmarkStart w:id="40" w:name="_Toc452973688"/>
      <w:r w:rsidRPr="002E0953">
        <w:t>Tablica 2</w:t>
      </w:r>
      <w:r w:rsidR="00C3779D" w:rsidRPr="002E0953">
        <w:t>1</w:t>
      </w:r>
      <w:r w:rsidRPr="002E0953">
        <w:t>. Broj poduzetnika i zaposlenih kod poduzetnika na urbanom području Pula 2014.</w:t>
      </w:r>
      <w:bookmarkEnd w:id="40"/>
      <w:r w:rsidRPr="002E0953">
        <w:t xml:space="preserve"> </w:t>
      </w:r>
    </w:p>
    <w:tbl>
      <w:tblPr>
        <w:tblW w:w="8379" w:type="dxa"/>
        <w:tblInd w:w="93" w:type="dxa"/>
        <w:tblLook w:val="04A0"/>
      </w:tblPr>
      <w:tblGrid>
        <w:gridCol w:w="420"/>
        <w:gridCol w:w="5124"/>
        <w:gridCol w:w="998"/>
        <w:gridCol w:w="1134"/>
        <w:gridCol w:w="790"/>
      </w:tblGrid>
      <w:tr w:rsidR="00337A10" w:rsidRPr="002E0953" w:rsidTr="00CC0969">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37A10" w:rsidRPr="002E0953" w:rsidRDefault="00337A10" w:rsidP="00CC0969">
            <w:pPr>
              <w:jc w:val="center"/>
              <w:rPr>
                <w:rFonts w:eastAsia="Times New Roman" w:cs="Times New Roman"/>
                <w:color w:val="000000"/>
                <w:sz w:val="16"/>
                <w:szCs w:val="16"/>
                <w:lang w:eastAsia="hr-HR"/>
              </w:rPr>
            </w:pPr>
          </w:p>
        </w:tc>
        <w:tc>
          <w:tcPr>
            <w:tcW w:w="512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37A10" w:rsidRPr="002E0953" w:rsidRDefault="00337A10" w:rsidP="00CC0969">
            <w:pPr>
              <w:jc w:val="center"/>
              <w:rPr>
                <w:rFonts w:eastAsia="Times New Roman" w:cs="Times New Roman"/>
                <w:sz w:val="16"/>
                <w:szCs w:val="16"/>
                <w:lang w:eastAsia="hr-HR"/>
              </w:rPr>
            </w:pPr>
            <w:r w:rsidRPr="002E0953">
              <w:rPr>
                <w:rFonts w:eastAsia="Times New Roman" w:cs="Times New Roman"/>
                <w:sz w:val="16"/>
                <w:szCs w:val="16"/>
                <w:lang w:eastAsia="hr-HR"/>
              </w:rPr>
              <w:t>Djelatnost</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Broj poduzetnika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Zaposleni</w:t>
            </w:r>
          </w:p>
        </w:tc>
        <w:tc>
          <w:tcPr>
            <w:tcW w:w="28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sz w:val="16"/>
                <w:szCs w:val="16"/>
                <w:lang w:eastAsia="hr-HR"/>
              </w:rPr>
              <w:t>Udio</w:t>
            </w:r>
          </w:p>
        </w:tc>
      </w:tr>
      <w:tr w:rsidR="00337A10" w:rsidRPr="002E0953" w:rsidTr="00CC0969">
        <w:trPr>
          <w:trHeight w:val="48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Fizičke osobe bez djelatnosti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0,01%</w:t>
            </w:r>
          </w:p>
        </w:tc>
      </w:tr>
      <w:tr w:rsidR="00337A10" w:rsidRPr="002E0953" w:rsidTr="00CC0969">
        <w:trPr>
          <w:trHeight w:val="4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A</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Poljoprivreda, šumarstvo i ribarstvo</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89</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187</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1,2%</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Rudarstvo i vađenje</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FF0000"/>
                <w:sz w:val="16"/>
                <w:szCs w:val="16"/>
                <w:lang w:eastAsia="hr-HR"/>
              </w:rPr>
            </w:pPr>
            <w:r w:rsidRPr="002E0953">
              <w:rPr>
                <w:rFonts w:eastAsia="Times New Roman" w:cs="Times New Roman"/>
                <w:color w:val="000000"/>
                <w:sz w:val="16"/>
                <w:szCs w:val="16"/>
                <w:lang w:eastAsia="hr-HR"/>
              </w:rPr>
              <w:t>18</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0,11%</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C</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Prerađivačka industrija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339</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4.866</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30,71%</w:t>
            </w:r>
          </w:p>
        </w:tc>
      </w:tr>
      <w:tr w:rsidR="00337A10" w:rsidRPr="002E0953" w:rsidTr="00CC0969">
        <w:trPr>
          <w:trHeight w:val="371"/>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D</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Opskrba električnom energijom, plinom, parom i klimatizacija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49</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0,31%</w:t>
            </w:r>
          </w:p>
        </w:tc>
      </w:tr>
      <w:tr w:rsidR="00337A10" w:rsidRPr="002E0953" w:rsidTr="00CC0969">
        <w:trPr>
          <w:trHeight w:val="547"/>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E</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Opskrba vodom; uklanjanje otpadnih voda, gospodarenje otpadom te djelatnosti sanacije okoliša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485</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3,06%</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F</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Građevinarstvo</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611</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1.778</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11,21%</w:t>
            </w:r>
          </w:p>
        </w:tc>
      </w:tr>
      <w:tr w:rsidR="00337A10" w:rsidRPr="002E0953" w:rsidTr="00CC0969">
        <w:trPr>
          <w:trHeight w:val="376"/>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Trgovina na veliko i na malo; popravak motornih vozila i motocikala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659</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2.264</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14,28%</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H</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Prijevoz i skladištenje</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81</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685</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4,32%</w:t>
            </w:r>
          </w:p>
        </w:tc>
      </w:tr>
      <w:tr w:rsidR="00337A10" w:rsidRPr="002E0953" w:rsidTr="00CC0969">
        <w:trPr>
          <w:trHeight w:val="4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Djelatnosti pružanja smještaja te pripreme i usluživanja hrane</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265</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1.500</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9,5%</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J</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Informacije i komunikacije</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115</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912</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5,75%</w:t>
            </w:r>
          </w:p>
        </w:tc>
      </w:tr>
      <w:tr w:rsidR="00337A10" w:rsidRPr="002E0953" w:rsidTr="00CC0969">
        <w:trPr>
          <w:trHeight w:val="48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K</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Financijske djelatnosti i djelatnosti osiguranja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0,19%</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lastRenderedPageBreak/>
              <w:t>L</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Poslovanje nekretninama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297</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146</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0,92%</w:t>
            </w:r>
          </w:p>
        </w:tc>
      </w:tr>
      <w:tr w:rsidR="00337A10" w:rsidRPr="002E0953" w:rsidTr="00CC0969">
        <w:trPr>
          <w:trHeight w:val="411"/>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Stručne, znanstvene i tehničke djelatnosti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493</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1.446</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9,12%</w:t>
            </w:r>
          </w:p>
        </w:tc>
      </w:tr>
      <w:tr w:rsidR="00337A10" w:rsidRPr="002E0953" w:rsidTr="00CC0969">
        <w:trPr>
          <w:trHeight w:val="417"/>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N</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Administrativne i pomoćne uslužne djelatnosti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249</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795</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5,01%</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Obrazovanje</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44</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182</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1,15%</w:t>
            </w:r>
          </w:p>
        </w:tc>
      </w:tr>
      <w:tr w:rsidR="00337A10" w:rsidRPr="002E0953" w:rsidTr="00CC0969">
        <w:trPr>
          <w:trHeight w:val="329"/>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Q</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Djelatnosti zdravstvene zaštite i socijalne skrbi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160</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highlight w:val="red"/>
                <w:lang w:eastAsia="hr-HR"/>
              </w:rPr>
            </w:pPr>
            <w:r w:rsidRPr="002E0953">
              <w:rPr>
                <w:rFonts w:eastAsia="Times New Roman" w:cs="Times New Roman"/>
                <w:color w:val="000000"/>
                <w:sz w:val="16"/>
                <w:szCs w:val="16"/>
                <w:lang w:eastAsia="hr-HR"/>
              </w:rPr>
              <w:t>1,01%</w:t>
            </w:r>
          </w:p>
        </w:tc>
      </w:tr>
      <w:tr w:rsidR="00337A10" w:rsidRPr="002E0953" w:rsidTr="00CC0969">
        <w:trPr>
          <w:trHeight w:val="332"/>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Umjetnost, zabava i rekreacija</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168</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1,06%</w:t>
            </w:r>
          </w:p>
        </w:tc>
      </w:tr>
      <w:tr w:rsidR="00337A10" w:rsidRPr="002E0953" w:rsidTr="00CC0969">
        <w:trPr>
          <w:trHeight w:val="408"/>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S</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0F4E54" w:rsidP="00CC0969">
            <w:pPr>
              <w:jc w:val="center"/>
              <w:rPr>
                <w:rFonts w:eastAsia="Times New Roman" w:cs="Times New Roman"/>
                <w:sz w:val="16"/>
                <w:szCs w:val="16"/>
                <w:lang w:eastAsia="hr-HR"/>
              </w:rPr>
            </w:pPr>
            <w:r w:rsidRPr="002E0953">
              <w:rPr>
                <w:rFonts w:eastAsia="Times New Roman" w:cs="Times New Roman"/>
                <w:sz w:val="16"/>
                <w:szCs w:val="16"/>
                <w:lang w:eastAsia="hr-HR"/>
              </w:rPr>
              <w:t>Ostale uslužne djelatnosti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75</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174</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r>
      <w:tr w:rsidR="00337A10" w:rsidRPr="002E0953" w:rsidTr="00CC0969">
        <w:trPr>
          <w:trHeight w:val="300"/>
        </w:trPr>
        <w:tc>
          <w:tcPr>
            <w:tcW w:w="420"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Z</w:t>
            </w:r>
          </w:p>
        </w:tc>
        <w:tc>
          <w:tcPr>
            <w:tcW w:w="5124" w:type="dxa"/>
            <w:tcBorders>
              <w:top w:val="nil"/>
              <w:left w:val="nil"/>
              <w:bottom w:val="single" w:sz="4" w:space="0" w:color="auto"/>
              <w:right w:val="single" w:sz="4" w:space="0" w:color="auto"/>
            </w:tcBorders>
            <w:shd w:val="clear" w:color="auto" w:fill="auto"/>
            <w:hideMark/>
          </w:tcPr>
          <w:p w:rsidR="00337A10" w:rsidRPr="002E0953" w:rsidRDefault="00337A10" w:rsidP="00CC0969">
            <w:pPr>
              <w:jc w:val="center"/>
              <w:rPr>
                <w:rFonts w:eastAsia="Times New Roman" w:cs="Times New Roman"/>
                <w:b/>
                <w:bCs/>
                <w:sz w:val="16"/>
                <w:szCs w:val="16"/>
                <w:lang w:eastAsia="hr-HR"/>
              </w:rPr>
            </w:pPr>
            <w:r w:rsidRPr="002E0953">
              <w:rPr>
                <w:rFonts w:eastAsia="Times New Roman" w:cs="Times New Roman"/>
                <w:b/>
                <w:bCs/>
                <w:sz w:val="16"/>
                <w:szCs w:val="16"/>
                <w:lang w:eastAsia="hr-HR"/>
              </w:rPr>
              <w:t>UKUPNO SVE DJELATNOSTI</w:t>
            </w:r>
          </w:p>
        </w:tc>
        <w:tc>
          <w:tcPr>
            <w:tcW w:w="1417" w:type="dxa"/>
            <w:tcBorders>
              <w:top w:val="single" w:sz="4" w:space="0" w:color="auto"/>
              <w:left w:val="nil"/>
              <w:bottom w:val="single" w:sz="4" w:space="0" w:color="auto"/>
              <w:right w:val="single" w:sz="4" w:space="0" w:color="auto"/>
            </w:tcBorders>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3.448</w:t>
            </w:r>
          </w:p>
        </w:tc>
        <w:tc>
          <w:tcPr>
            <w:tcW w:w="1134" w:type="dxa"/>
            <w:tcBorders>
              <w:top w:val="nil"/>
              <w:left w:val="single" w:sz="4" w:space="0" w:color="auto"/>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15.847</w:t>
            </w:r>
          </w:p>
        </w:tc>
        <w:tc>
          <w:tcPr>
            <w:tcW w:w="284" w:type="dxa"/>
            <w:tcBorders>
              <w:top w:val="nil"/>
              <w:left w:val="nil"/>
              <w:bottom w:val="single" w:sz="4" w:space="0" w:color="auto"/>
              <w:right w:val="single" w:sz="4" w:space="0" w:color="auto"/>
            </w:tcBorders>
            <w:shd w:val="clear" w:color="auto" w:fill="auto"/>
            <w:noWrap/>
            <w:hideMark/>
          </w:tcPr>
          <w:p w:rsidR="00337A10" w:rsidRPr="002E0953" w:rsidRDefault="00337A10" w:rsidP="00CC0969">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100,00%</w:t>
            </w:r>
          </w:p>
        </w:tc>
      </w:tr>
    </w:tbl>
    <w:p w:rsidR="00337A10" w:rsidRPr="002E0953" w:rsidRDefault="00337A10" w:rsidP="00337A10">
      <w:pPr>
        <w:rPr>
          <w:rFonts w:cs="Times New Roman"/>
          <w:sz w:val="18"/>
          <w:szCs w:val="18"/>
        </w:rPr>
      </w:pPr>
      <w:r w:rsidRPr="002E0953">
        <w:rPr>
          <w:rFonts w:cs="Times New Roman"/>
          <w:sz w:val="18"/>
          <w:szCs w:val="18"/>
        </w:rPr>
        <w:t>Izvor: FINA, 2016.</w:t>
      </w:r>
    </w:p>
    <w:p w:rsidR="00337A10" w:rsidRPr="002E0953" w:rsidRDefault="00337A10" w:rsidP="00C02B69">
      <w:pPr>
        <w:jc w:val="both"/>
      </w:pPr>
      <w:r w:rsidRPr="002E0953">
        <w:t>Na lokalnom tržištu rada prisutna je neusklađenost između ponude i potražnje što se očituje u pre</w:t>
      </w:r>
      <w:r w:rsidR="00717414" w:rsidRPr="002E0953">
        <w:t>velikom</w:t>
      </w:r>
      <w:r w:rsidRPr="002E0953">
        <w:t xml:space="preserve"> broju profila radne snage koja je teško zapošljiva te nedovoljnom broju stručnih profila za koje poslodavci iskazuju interes. </w:t>
      </w:r>
    </w:p>
    <w:p w:rsidR="00337A10" w:rsidRPr="002E0953" w:rsidRDefault="00337A10" w:rsidP="00337A10">
      <w:pPr>
        <w:jc w:val="both"/>
        <w:rPr>
          <w:rFonts w:eastAsia="Times New Roman" w:cs="Times New Roman"/>
          <w:szCs w:val="24"/>
        </w:rPr>
      </w:pPr>
    </w:p>
    <w:p w:rsidR="00337A10" w:rsidRPr="002E0953" w:rsidRDefault="00337A10" w:rsidP="00337A10">
      <w:pPr>
        <w:jc w:val="both"/>
        <w:rPr>
          <w:rFonts w:cs="Times New Roman"/>
          <w:i/>
          <w:szCs w:val="24"/>
          <w:u w:val="single"/>
        </w:rPr>
      </w:pPr>
      <w:r w:rsidRPr="002E0953">
        <w:rPr>
          <w:rFonts w:cs="Times New Roman"/>
          <w:i/>
          <w:szCs w:val="24"/>
          <w:u w:val="single"/>
        </w:rPr>
        <w:t>Poslovno okruženje</w:t>
      </w:r>
    </w:p>
    <w:p w:rsidR="00337A10" w:rsidRPr="002E0953" w:rsidRDefault="00337A10" w:rsidP="00337A10">
      <w:pPr>
        <w:jc w:val="both"/>
        <w:rPr>
          <w:rFonts w:cs="Times New Roman"/>
          <w:szCs w:val="24"/>
        </w:rPr>
      </w:pPr>
      <w:r w:rsidRPr="002E0953">
        <w:rPr>
          <w:rFonts w:cs="Times New Roman"/>
          <w:szCs w:val="24"/>
        </w:rPr>
        <w:t xml:space="preserve">Na urbanom području Pula primjetan </w:t>
      </w:r>
      <w:r w:rsidR="00717414" w:rsidRPr="002E0953">
        <w:rPr>
          <w:rFonts w:cs="Times New Roman"/>
          <w:szCs w:val="24"/>
        </w:rPr>
        <w:t xml:space="preserve">je </w:t>
      </w:r>
      <w:r w:rsidRPr="002E0953">
        <w:rPr>
          <w:rFonts w:cs="Times New Roman"/>
          <w:szCs w:val="24"/>
        </w:rPr>
        <w:t xml:space="preserve">trend </w:t>
      </w:r>
      <w:r w:rsidR="00717414" w:rsidRPr="002E0953">
        <w:rPr>
          <w:rFonts w:cs="Times New Roman"/>
          <w:szCs w:val="24"/>
        </w:rPr>
        <w:t xml:space="preserve">rasta </w:t>
      </w:r>
      <w:r w:rsidRPr="002E0953">
        <w:rPr>
          <w:rFonts w:cs="Times New Roman"/>
          <w:szCs w:val="24"/>
        </w:rPr>
        <w:t xml:space="preserve">broja poduzetnika, pa je 2014. njihov broj bio 16,67% veći nego 2008. godine. Na urbanom području Pula posluje 36,58% svih poduzetnika u Istarskoj županiji i 3,3% svih poduzetnika u Republici Hrvatskoj. </w:t>
      </w:r>
    </w:p>
    <w:p w:rsidR="00337A10" w:rsidRPr="002E0953" w:rsidRDefault="00337A10" w:rsidP="00337A10">
      <w:pPr>
        <w:jc w:val="both"/>
        <w:rPr>
          <w:rFonts w:cs="Times New Roman"/>
          <w:szCs w:val="24"/>
        </w:rPr>
      </w:pPr>
      <w:r w:rsidRPr="002E0953">
        <w:rPr>
          <w:rFonts w:cs="Times New Roman"/>
          <w:szCs w:val="24"/>
        </w:rPr>
        <w:t xml:space="preserve">Najveći broj poduzetnika je registriran u djelatnostima trgovine na veliko i malo, popravka motornih vozila i motocikala (19,11%), građevinarstva (17,72%) i stručnih, znanstvenih i tehničkih djelatnosti (14,3%). </w:t>
      </w:r>
    </w:p>
    <w:p w:rsidR="00494B6D" w:rsidRPr="002E0953" w:rsidRDefault="00494B6D" w:rsidP="00337A10">
      <w:pPr>
        <w:jc w:val="both"/>
        <w:rPr>
          <w:rFonts w:cs="Times New Roman"/>
          <w:szCs w:val="24"/>
        </w:rPr>
      </w:pPr>
    </w:p>
    <w:p w:rsidR="00337A10" w:rsidRPr="002E0953" w:rsidRDefault="00337A10" w:rsidP="00C02B69">
      <w:pPr>
        <w:pStyle w:val="Tabela"/>
      </w:pPr>
      <w:bookmarkStart w:id="41" w:name="_Toc452973689"/>
      <w:r w:rsidRPr="002E0953">
        <w:t>Tablica 2</w:t>
      </w:r>
      <w:r w:rsidR="00C3779D" w:rsidRPr="002E0953">
        <w:t>2</w:t>
      </w:r>
      <w:r w:rsidRPr="002E0953">
        <w:t xml:space="preserve">. Kretanje broja poduzetnika </w:t>
      </w:r>
      <w:r w:rsidR="00717414" w:rsidRPr="002E0953">
        <w:t>na</w:t>
      </w:r>
      <w:r w:rsidRPr="002E0953">
        <w:t xml:space="preserve"> urbanom području Pula, </w:t>
      </w:r>
      <w:r w:rsidR="00717414" w:rsidRPr="002E0953">
        <w:t xml:space="preserve">u </w:t>
      </w:r>
      <w:r w:rsidRPr="002E0953">
        <w:t>Istarskoj županiji i Republici Hrvatskoj 2008.</w:t>
      </w:r>
      <w:r w:rsidR="00717414" w:rsidRPr="002E0953">
        <w:t xml:space="preserve"> –</w:t>
      </w:r>
      <w:r w:rsidRPr="002E0953">
        <w:t>2014.</w:t>
      </w:r>
      <w:bookmarkEnd w:id="41"/>
      <w:r w:rsidRPr="002E0953">
        <w:t xml:space="preserve"> </w:t>
      </w:r>
    </w:p>
    <w:tbl>
      <w:tblPr>
        <w:tblStyle w:val="TableGrid"/>
        <w:tblW w:w="0" w:type="auto"/>
        <w:tblLook w:val="04A0"/>
      </w:tblPr>
      <w:tblGrid>
        <w:gridCol w:w="1526"/>
        <w:gridCol w:w="878"/>
        <w:gridCol w:w="1203"/>
        <w:gridCol w:w="1203"/>
        <w:gridCol w:w="1203"/>
        <w:gridCol w:w="1203"/>
        <w:gridCol w:w="1203"/>
        <w:gridCol w:w="1203"/>
      </w:tblGrid>
      <w:tr w:rsidR="00337A10" w:rsidRPr="002E0953" w:rsidTr="00EA6F17">
        <w:tc>
          <w:tcPr>
            <w:tcW w:w="1526" w:type="dxa"/>
            <w:shd w:val="clear" w:color="auto" w:fill="D9D9D9" w:themeFill="background1" w:themeFillShade="D9"/>
          </w:tcPr>
          <w:p w:rsidR="00337A10" w:rsidRPr="002E0953" w:rsidRDefault="00337A10" w:rsidP="00EA6F17">
            <w:pPr>
              <w:jc w:val="both"/>
              <w:rPr>
                <w:rFonts w:cs="Times New Roman"/>
                <w:b/>
                <w:sz w:val="16"/>
                <w:szCs w:val="16"/>
              </w:rPr>
            </w:pPr>
            <w:r w:rsidRPr="002E0953">
              <w:rPr>
                <w:rFonts w:cs="Times New Roman"/>
                <w:b/>
                <w:sz w:val="16"/>
                <w:szCs w:val="16"/>
              </w:rPr>
              <w:t>Prostorna jedinica</w:t>
            </w:r>
          </w:p>
        </w:tc>
        <w:tc>
          <w:tcPr>
            <w:tcW w:w="878"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2008.</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2009.</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2010.</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2011.</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2012.</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2013.</w:t>
            </w:r>
          </w:p>
        </w:tc>
        <w:tc>
          <w:tcPr>
            <w:tcW w:w="1203"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2014.</w:t>
            </w:r>
          </w:p>
        </w:tc>
      </w:tr>
      <w:tr w:rsidR="00337A10" w:rsidRPr="002E0953" w:rsidTr="00EA6F17">
        <w:tc>
          <w:tcPr>
            <w:tcW w:w="1526" w:type="dxa"/>
          </w:tcPr>
          <w:p w:rsidR="00337A10" w:rsidRPr="002E0953" w:rsidRDefault="00337A10" w:rsidP="00EA6F17">
            <w:pPr>
              <w:jc w:val="both"/>
              <w:rPr>
                <w:rFonts w:cs="Times New Roman"/>
                <w:sz w:val="16"/>
                <w:szCs w:val="16"/>
              </w:rPr>
            </w:pPr>
            <w:r w:rsidRPr="002E0953">
              <w:rPr>
                <w:rFonts w:cs="Times New Roman"/>
                <w:sz w:val="16"/>
                <w:szCs w:val="16"/>
              </w:rPr>
              <w:t>Urbano područje Pula</w:t>
            </w:r>
          </w:p>
        </w:tc>
        <w:tc>
          <w:tcPr>
            <w:tcW w:w="878" w:type="dxa"/>
          </w:tcPr>
          <w:p w:rsidR="00337A10" w:rsidRPr="002E0953" w:rsidRDefault="00337A10" w:rsidP="00EA6F17">
            <w:pPr>
              <w:jc w:val="center"/>
              <w:rPr>
                <w:rFonts w:cs="Times New Roman"/>
                <w:sz w:val="16"/>
                <w:szCs w:val="16"/>
              </w:rPr>
            </w:pPr>
            <w:r w:rsidRPr="002E0953">
              <w:rPr>
                <w:rFonts w:cs="Times New Roman"/>
                <w:sz w:val="16"/>
                <w:szCs w:val="16"/>
              </w:rPr>
              <w:t>2.957</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3.109</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3.215</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3.293</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3.212</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3.323</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3.450</w:t>
            </w:r>
          </w:p>
        </w:tc>
      </w:tr>
      <w:tr w:rsidR="00337A10" w:rsidRPr="002E0953" w:rsidTr="00EA6F17">
        <w:tc>
          <w:tcPr>
            <w:tcW w:w="1526" w:type="dxa"/>
          </w:tcPr>
          <w:p w:rsidR="00337A10" w:rsidRPr="002E0953" w:rsidRDefault="00337A10" w:rsidP="00EA6F17">
            <w:pPr>
              <w:jc w:val="both"/>
              <w:rPr>
                <w:rFonts w:cs="Times New Roman"/>
                <w:sz w:val="16"/>
                <w:szCs w:val="16"/>
              </w:rPr>
            </w:pPr>
            <w:r w:rsidRPr="002E0953">
              <w:rPr>
                <w:rFonts w:cs="Times New Roman"/>
                <w:sz w:val="16"/>
                <w:szCs w:val="16"/>
              </w:rPr>
              <w:t>IŽ</w:t>
            </w:r>
          </w:p>
        </w:tc>
        <w:tc>
          <w:tcPr>
            <w:tcW w:w="878" w:type="dxa"/>
          </w:tcPr>
          <w:p w:rsidR="00337A10" w:rsidRPr="002E0953" w:rsidRDefault="00337A10" w:rsidP="00EA6F17">
            <w:pPr>
              <w:jc w:val="center"/>
              <w:rPr>
                <w:rFonts w:cs="Times New Roman"/>
                <w:sz w:val="16"/>
                <w:szCs w:val="16"/>
              </w:rPr>
            </w:pPr>
            <w:r w:rsidRPr="002E0953">
              <w:rPr>
                <w:rFonts w:cs="Times New Roman"/>
                <w:sz w:val="16"/>
                <w:szCs w:val="16"/>
              </w:rPr>
              <w:t>8.509</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8.768</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9.090</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9.090</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9.053</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9.241</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9.429</w:t>
            </w:r>
          </w:p>
        </w:tc>
      </w:tr>
      <w:tr w:rsidR="00337A10" w:rsidRPr="002E0953" w:rsidTr="00EA6F17">
        <w:tc>
          <w:tcPr>
            <w:tcW w:w="1526" w:type="dxa"/>
          </w:tcPr>
          <w:p w:rsidR="00337A10" w:rsidRPr="002E0953" w:rsidRDefault="00337A10" w:rsidP="00EA6F17">
            <w:pPr>
              <w:jc w:val="both"/>
              <w:rPr>
                <w:rFonts w:cs="Times New Roman"/>
                <w:sz w:val="16"/>
                <w:szCs w:val="16"/>
              </w:rPr>
            </w:pPr>
            <w:r w:rsidRPr="002E0953">
              <w:rPr>
                <w:rFonts w:cs="Times New Roman"/>
                <w:sz w:val="16"/>
                <w:szCs w:val="16"/>
              </w:rPr>
              <w:t xml:space="preserve">RH </w:t>
            </w:r>
          </w:p>
        </w:tc>
        <w:tc>
          <w:tcPr>
            <w:tcW w:w="878" w:type="dxa"/>
          </w:tcPr>
          <w:p w:rsidR="00337A10" w:rsidRPr="002E0953" w:rsidRDefault="00337A10" w:rsidP="00EA6F17">
            <w:pPr>
              <w:jc w:val="center"/>
              <w:rPr>
                <w:rFonts w:cs="Times New Roman"/>
                <w:sz w:val="16"/>
                <w:szCs w:val="16"/>
              </w:rPr>
            </w:pPr>
            <w:r w:rsidRPr="002E0953">
              <w:rPr>
                <w:rFonts w:cs="Times New Roman"/>
                <w:sz w:val="16"/>
                <w:szCs w:val="16"/>
              </w:rPr>
              <w:t>89.656</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91.320</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96.758</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98.530</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97.254</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101.191</w:t>
            </w:r>
          </w:p>
        </w:tc>
        <w:tc>
          <w:tcPr>
            <w:tcW w:w="1203" w:type="dxa"/>
          </w:tcPr>
          <w:p w:rsidR="00337A10" w:rsidRPr="002E0953" w:rsidRDefault="00337A10" w:rsidP="00EA6F17">
            <w:pPr>
              <w:jc w:val="center"/>
              <w:rPr>
                <w:rFonts w:cs="Times New Roman"/>
                <w:sz w:val="16"/>
                <w:szCs w:val="16"/>
              </w:rPr>
            </w:pPr>
            <w:r w:rsidRPr="002E0953">
              <w:rPr>
                <w:rFonts w:cs="Times New Roman"/>
                <w:sz w:val="16"/>
                <w:szCs w:val="16"/>
              </w:rPr>
              <w:t>104.470</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FINA, 2016. </w:t>
      </w:r>
    </w:p>
    <w:p w:rsidR="00337A10" w:rsidRPr="002E0953" w:rsidRDefault="00337A10" w:rsidP="00337A10">
      <w:pPr>
        <w:jc w:val="both"/>
        <w:rPr>
          <w:rFonts w:cs="Times New Roman"/>
          <w:szCs w:val="24"/>
        </w:rPr>
      </w:pPr>
      <w:r w:rsidRPr="002E0953">
        <w:rPr>
          <w:rFonts w:cs="Times New Roman"/>
          <w:szCs w:val="24"/>
        </w:rPr>
        <w:t>Iz trenda rasta broja poduzetnika i isto</w:t>
      </w:r>
      <w:r w:rsidR="00717414" w:rsidRPr="002E0953">
        <w:rPr>
          <w:rFonts w:cs="Times New Roman"/>
          <w:szCs w:val="24"/>
        </w:rPr>
        <w:t>dobnog</w:t>
      </w:r>
      <w:r w:rsidRPr="002E0953">
        <w:rPr>
          <w:rFonts w:cs="Times New Roman"/>
          <w:szCs w:val="24"/>
        </w:rPr>
        <w:t xml:space="preserve"> pada zaposlenosti u poduzetništvu proizlazi zaključak </w:t>
      </w:r>
      <w:r w:rsidR="00717414" w:rsidRPr="002E0953">
        <w:rPr>
          <w:rFonts w:cs="Times New Roman"/>
          <w:szCs w:val="24"/>
        </w:rPr>
        <w:t>o</w:t>
      </w:r>
      <w:r w:rsidRPr="002E0953">
        <w:rPr>
          <w:rFonts w:cs="Times New Roman"/>
          <w:szCs w:val="24"/>
        </w:rPr>
        <w:t xml:space="preserve"> nelikvidnost</w:t>
      </w:r>
      <w:r w:rsidR="00717414" w:rsidRPr="002E0953">
        <w:rPr>
          <w:rFonts w:cs="Times New Roman"/>
          <w:szCs w:val="24"/>
        </w:rPr>
        <w:t>i</w:t>
      </w:r>
      <w:r w:rsidRPr="002E0953">
        <w:rPr>
          <w:rFonts w:cs="Times New Roman"/>
          <w:szCs w:val="24"/>
        </w:rPr>
        <w:t xml:space="preserve"> i smanjenj</w:t>
      </w:r>
      <w:r w:rsidR="00717414" w:rsidRPr="002E0953">
        <w:rPr>
          <w:rFonts w:cs="Times New Roman"/>
          <w:szCs w:val="24"/>
        </w:rPr>
        <w:t>u</w:t>
      </w:r>
      <w:r w:rsidRPr="002E0953">
        <w:rPr>
          <w:rFonts w:cs="Times New Roman"/>
          <w:szCs w:val="24"/>
        </w:rPr>
        <w:t xml:space="preserve"> poduzetničkih aktivnosti</w:t>
      </w:r>
      <w:r w:rsidR="00717414" w:rsidRPr="002E0953">
        <w:rPr>
          <w:rFonts w:cs="Times New Roman"/>
          <w:szCs w:val="24"/>
        </w:rPr>
        <w:t xml:space="preserve"> u sektoru poduzetništva</w:t>
      </w:r>
      <w:r w:rsidRPr="002E0953">
        <w:rPr>
          <w:rFonts w:cs="Times New Roman"/>
          <w:szCs w:val="24"/>
        </w:rPr>
        <w:t>. Na ta obilježja sektora poduzetništva upućuje i gustoća malih i srednjih poduzeća</w:t>
      </w:r>
      <w:r w:rsidR="00717414" w:rsidRPr="002E0953">
        <w:rPr>
          <w:rFonts w:cs="Times New Roman"/>
          <w:szCs w:val="24"/>
        </w:rPr>
        <w:t>,</w:t>
      </w:r>
      <w:r w:rsidRPr="002E0953">
        <w:rPr>
          <w:rFonts w:cs="Times New Roman"/>
          <w:szCs w:val="24"/>
        </w:rPr>
        <w:t xml:space="preserve"> koja potvrđuje znatno slabiju poduzetničku aktivnost na urbanom području Pula u odnosu na Istarsku županiju. </w:t>
      </w:r>
    </w:p>
    <w:p w:rsidR="00C02B69" w:rsidRPr="002E0953" w:rsidRDefault="00C02B69" w:rsidP="00337A10">
      <w:pPr>
        <w:jc w:val="both"/>
        <w:rPr>
          <w:rFonts w:cs="Times New Roman"/>
          <w:szCs w:val="24"/>
        </w:rPr>
      </w:pPr>
    </w:p>
    <w:p w:rsidR="00CC0969" w:rsidRDefault="00CC0969" w:rsidP="00C02B69">
      <w:pPr>
        <w:pStyle w:val="Tabela"/>
      </w:pPr>
      <w:bookmarkStart w:id="42" w:name="_Toc452973690"/>
    </w:p>
    <w:p w:rsidR="00CC0969" w:rsidRDefault="00CC0969" w:rsidP="00C02B69">
      <w:pPr>
        <w:pStyle w:val="Tabela"/>
      </w:pPr>
    </w:p>
    <w:p w:rsidR="00CC0969" w:rsidRDefault="00CC0969" w:rsidP="00C02B69">
      <w:pPr>
        <w:pStyle w:val="Tabela"/>
      </w:pPr>
    </w:p>
    <w:p w:rsidR="00337A10" w:rsidRPr="002E0953" w:rsidRDefault="00337A10" w:rsidP="00C02B69">
      <w:pPr>
        <w:pStyle w:val="Tabela"/>
      </w:pPr>
      <w:r w:rsidRPr="002E0953">
        <w:lastRenderedPageBreak/>
        <w:t>Tablica 2</w:t>
      </w:r>
      <w:r w:rsidR="00C3779D" w:rsidRPr="002E0953">
        <w:t>3</w:t>
      </w:r>
      <w:r w:rsidRPr="002E0953">
        <w:t xml:space="preserve">. Gustoća malih i srednjih poduzeća na urbanom području Pula i </w:t>
      </w:r>
      <w:r w:rsidR="00717414" w:rsidRPr="002E0953">
        <w:t xml:space="preserve">u </w:t>
      </w:r>
      <w:r w:rsidRPr="002E0953">
        <w:t>Istarsk</w:t>
      </w:r>
      <w:r w:rsidR="00717414" w:rsidRPr="002E0953">
        <w:t>oj</w:t>
      </w:r>
      <w:r w:rsidRPr="002E0953">
        <w:t xml:space="preserve"> županij</w:t>
      </w:r>
      <w:r w:rsidR="00717414" w:rsidRPr="002E0953">
        <w:t xml:space="preserve">i </w:t>
      </w:r>
      <w:r w:rsidRPr="002E0953">
        <w:t>2014.</w:t>
      </w:r>
      <w:bookmarkEnd w:id="42"/>
      <w:r w:rsidRPr="002E0953">
        <w:t xml:space="preserve"> </w:t>
      </w:r>
    </w:p>
    <w:tbl>
      <w:tblPr>
        <w:tblStyle w:val="TableGrid"/>
        <w:tblW w:w="0" w:type="auto"/>
        <w:tblLook w:val="04A0"/>
      </w:tblPr>
      <w:tblGrid>
        <w:gridCol w:w="4811"/>
        <w:gridCol w:w="4811"/>
      </w:tblGrid>
      <w:tr w:rsidR="00337A10" w:rsidRPr="002E0953" w:rsidTr="00EA6F17">
        <w:tc>
          <w:tcPr>
            <w:tcW w:w="4811"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Prostorna jedinica</w:t>
            </w:r>
          </w:p>
        </w:tc>
        <w:tc>
          <w:tcPr>
            <w:tcW w:w="4811" w:type="dxa"/>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 xml:space="preserve">Gustoća poduzeća </w:t>
            </w:r>
          </w:p>
        </w:tc>
      </w:tr>
      <w:tr w:rsidR="00337A10" w:rsidRPr="002E0953" w:rsidTr="00EA6F17">
        <w:tc>
          <w:tcPr>
            <w:tcW w:w="4811" w:type="dxa"/>
          </w:tcPr>
          <w:p w:rsidR="00337A10" w:rsidRPr="002E0953" w:rsidRDefault="00337A10" w:rsidP="00EA6F17">
            <w:pPr>
              <w:jc w:val="both"/>
              <w:rPr>
                <w:rFonts w:cs="Times New Roman"/>
                <w:sz w:val="16"/>
                <w:szCs w:val="16"/>
              </w:rPr>
            </w:pPr>
            <w:r w:rsidRPr="002E0953">
              <w:rPr>
                <w:rFonts w:cs="Times New Roman"/>
                <w:sz w:val="16"/>
                <w:szCs w:val="16"/>
              </w:rPr>
              <w:t>Urbano područje Pula</w:t>
            </w:r>
          </w:p>
        </w:tc>
        <w:tc>
          <w:tcPr>
            <w:tcW w:w="4811" w:type="dxa"/>
          </w:tcPr>
          <w:p w:rsidR="00337A10" w:rsidRPr="002E0953" w:rsidRDefault="00337A10" w:rsidP="00EA6F17">
            <w:pPr>
              <w:jc w:val="center"/>
              <w:rPr>
                <w:rFonts w:cs="Times New Roman"/>
                <w:sz w:val="16"/>
                <w:szCs w:val="16"/>
              </w:rPr>
            </w:pPr>
            <w:r w:rsidRPr="002E0953">
              <w:rPr>
                <w:rFonts w:cs="Times New Roman"/>
                <w:sz w:val="16"/>
                <w:szCs w:val="16"/>
              </w:rPr>
              <w:t>0,36</w:t>
            </w:r>
          </w:p>
        </w:tc>
      </w:tr>
      <w:tr w:rsidR="00337A10" w:rsidRPr="002E0953" w:rsidTr="00EA6F17">
        <w:tc>
          <w:tcPr>
            <w:tcW w:w="4811" w:type="dxa"/>
          </w:tcPr>
          <w:p w:rsidR="00337A10" w:rsidRPr="002E0953" w:rsidRDefault="00337A10" w:rsidP="00EA6F17">
            <w:pPr>
              <w:jc w:val="both"/>
              <w:rPr>
                <w:rFonts w:cs="Times New Roman"/>
                <w:sz w:val="16"/>
                <w:szCs w:val="16"/>
              </w:rPr>
            </w:pPr>
            <w:r w:rsidRPr="002E0953">
              <w:rPr>
                <w:rFonts w:cs="Times New Roman"/>
                <w:sz w:val="16"/>
                <w:szCs w:val="16"/>
              </w:rPr>
              <w:t>Istarska županija</w:t>
            </w:r>
          </w:p>
        </w:tc>
        <w:tc>
          <w:tcPr>
            <w:tcW w:w="4811" w:type="dxa"/>
          </w:tcPr>
          <w:p w:rsidR="00337A10" w:rsidRPr="002E0953" w:rsidRDefault="00337A10" w:rsidP="00EA6F17">
            <w:pPr>
              <w:jc w:val="center"/>
              <w:rPr>
                <w:rFonts w:cs="Times New Roman"/>
                <w:sz w:val="16"/>
                <w:szCs w:val="16"/>
              </w:rPr>
            </w:pPr>
            <w:r w:rsidRPr="002E0953">
              <w:rPr>
                <w:rFonts w:cs="Times New Roman"/>
                <w:sz w:val="16"/>
                <w:szCs w:val="16"/>
              </w:rPr>
              <w:t>0,94</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izračun prema podacima FINA-e </w:t>
      </w:r>
    </w:p>
    <w:p w:rsidR="00337A10" w:rsidRPr="002E0953" w:rsidRDefault="00337A10" w:rsidP="00337A10">
      <w:pPr>
        <w:jc w:val="both"/>
        <w:rPr>
          <w:rFonts w:cs="Times New Roman"/>
          <w:szCs w:val="24"/>
        </w:rPr>
      </w:pPr>
      <w:r w:rsidRPr="002E0953">
        <w:rPr>
          <w:rFonts w:cs="Times New Roman"/>
          <w:szCs w:val="24"/>
        </w:rPr>
        <w:t xml:space="preserve">U 2014. godini u prerađivačkoj industriji i trgovini generirano </w:t>
      </w:r>
      <w:r w:rsidR="00717414" w:rsidRPr="002E0953">
        <w:rPr>
          <w:rFonts w:cs="Times New Roman"/>
          <w:szCs w:val="24"/>
        </w:rPr>
        <w:t xml:space="preserve">je </w:t>
      </w:r>
      <w:r w:rsidRPr="002E0953">
        <w:rPr>
          <w:rFonts w:cs="Times New Roman"/>
          <w:szCs w:val="24"/>
        </w:rPr>
        <w:t xml:space="preserve">više od polovice ukupnih prihoda iz svih gospodarskih djelatnosti (49,9%). Ukupan rezultat poslovanja svih poduzetnika bio </w:t>
      </w:r>
      <w:r w:rsidR="00717414" w:rsidRPr="002E0953">
        <w:rPr>
          <w:rFonts w:cs="Times New Roman"/>
          <w:szCs w:val="24"/>
        </w:rPr>
        <w:t xml:space="preserve">je </w:t>
      </w:r>
      <w:r w:rsidRPr="002E0953">
        <w:rPr>
          <w:rFonts w:cs="Times New Roman"/>
          <w:szCs w:val="24"/>
        </w:rPr>
        <w:t xml:space="preserve">pozitivan do 2010. godine, nakon čega dolazi do pada poslovnih rezultata poduzetnika 2011. godine i ponovnog oporavka. U 2014. godini ostvareno </w:t>
      </w:r>
      <w:r w:rsidR="00717414" w:rsidRPr="002E0953">
        <w:rPr>
          <w:rFonts w:cs="Times New Roman"/>
          <w:szCs w:val="24"/>
        </w:rPr>
        <w:t xml:space="preserve">je </w:t>
      </w:r>
      <w:r w:rsidRPr="002E0953">
        <w:rPr>
          <w:rFonts w:cs="Times New Roman"/>
          <w:szCs w:val="24"/>
        </w:rPr>
        <w:t xml:space="preserve">smanjenje gubitka, ali se </w:t>
      </w:r>
      <w:r w:rsidR="004F72A4" w:rsidRPr="002E0953">
        <w:rPr>
          <w:rFonts w:cs="Times New Roman"/>
          <w:szCs w:val="24"/>
        </w:rPr>
        <w:t xml:space="preserve"> </w:t>
      </w:r>
      <w:r w:rsidRPr="002E0953">
        <w:rPr>
          <w:rFonts w:cs="Times New Roman"/>
          <w:szCs w:val="24"/>
        </w:rPr>
        <w:t xml:space="preserve">negativno poslovanje poduzetnika registriranih na urbanom području Pula </w:t>
      </w:r>
      <w:r w:rsidR="004F72A4" w:rsidRPr="002E0953">
        <w:rPr>
          <w:rFonts w:cs="Times New Roman"/>
          <w:szCs w:val="24"/>
        </w:rPr>
        <w:t xml:space="preserve">nastavlja </w:t>
      </w:r>
      <w:r w:rsidRPr="002E0953">
        <w:rPr>
          <w:rFonts w:cs="Times New Roman"/>
          <w:szCs w:val="24"/>
        </w:rPr>
        <w:t>(</w:t>
      </w:r>
      <w:r w:rsidR="004F72A4" w:rsidRPr="002E0953">
        <w:rPr>
          <w:rFonts w:cs="Times New Roman"/>
          <w:szCs w:val="24"/>
        </w:rPr>
        <w:t>-</w:t>
      </w:r>
      <w:r w:rsidRPr="002E0953">
        <w:rPr>
          <w:rFonts w:cs="Times New Roman"/>
          <w:szCs w:val="24"/>
        </w:rPr>
        <w:t xml:space="preserve">10,1 mil.kn). </w:t>
      </w:r>
    </w:p>
    <w:p w:rsidR="00C02B69" w:rsidRPr="002E0953" w:rsidRDefault="00C02B69" w:rsidP="00337A10">
      <w:pPr>
        <w:jc w:val="both"/>
        <w:rPr>
          <w:rFonts w:cs="Times New Roman"/>
          <w:szCs w:val="24"/>
        </w:rPr>
      </w:pPr>
    </w:p>
    <w:p w:rsidR="00337A10" w:rsidRPr="002E0953" w:rsidRDefault="00337A10" w:rsidP="00C02B69">
      <w:pPr>
        <w:pStyle w:val="Tabela"/>
      </w:pPr>
      <w:bookmarkStart w:id="43" w:name="_Toc452973691"/>
      <w:r w:rsidRPr="002E0953">
        <w:t>Tablica 2</w:t>
      </w:r>
      <w:r w:rsidR="00C3779D" w:rsidRPr="002E0953">
        <w:t>4</w:t>
      </w:r>
      <w:r w:rsidRPr="002E0953">
        <w:t>. Prihodi i financijski rezultat poslovanja poduzetnika na urbanom području Pula 2014. prema djelatnostima</w:t>
      </w:r>
      <w:bookmarkEnd w:id="43"/>
      <w:r w:rsidRPr="002E0953">
        <w:t xml:space="preserve"> </w:t>
      </w:r>
    </w:p>
    <w:tbl>
      <w:tblPr>
        <w:tblW w:w="9529" w:type="dxa"/>
        <w:tblInd w:w="93" w:type="dxa"/>
        <w:tblLook w:val="04A0"/>
      </w:tblPr>
      <w:tblGrid>
        <w:gridCol w:w="359"/>
        <w:gridCol w:w="4901"/>
        <w:gridCol w:w="1559"/>
        <w:gridCol w:w="1276"/>
        <w:gridCol w:w="1434"/>
      </w:tblGrid>
      <w:tr w:rsidR="00337A10" w:rsidRPr="002E0953" w:rsidTr="00CC0969">
        <w:trPr>
          <w:trHeight w:val="540"/>
        </w:trPr>
        <w:tc>
          <w:tcPr>
            <w:tcW w:w="3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49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CC0969">
            <w:pPr>
              <w:spacing w:before="0"/>
              <w:jc w:val="center"/>
              <w:rPr>
                <w:rFonts w:eastAsia="Times New Roman" w:cs="Times New Roman"/>
                <w:b/>
                <w:bCs/>
                <w:sz w:val="16"/>
                <w:szCs w:val="16"/>
                <w:lang w:eastAsia="hr-HR"/>
              </w:rPr>
            </w:pPr>
            <w:r w:rsidRPr="002E0953">
              <w:rPr>
                <w:rFonts w:eastAsia="Times New Roman" w:cs="Times New Roman"/>
                <w:b/>
                <w:bCs/>
                <w:sz w:val="16"/>
                <w:szCs w:val="16"/>
                <w:lang w:eastAsia="hr-HR"/>
              </w:rPr>
              <w:t>Djelatnost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Ukupni prihodi</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Struktura</w:t>
            </w:r>
          </w:p>
        </w:tc>
        <w:tc>
          <w:tcPr>
            <w:tcW w:w="14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Neto dobit/gubitak</w:t>
            </w:r>
          </w:p>
        </w:tc>
      </w:tr>
      <w:tr w:rsidR="00337A10" w:rsidRPr="002E0953" w:rsidTr="00CC0969">
        <w:trPr>
          <w:trHeight w:val="427"/>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Fizičke osobe bez djelatnosti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2.163.861</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0,03%</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302.365</w:t>
            </w:r>
          </w:p>
        </w:tc>
      </w:tr>
      <w:tr w:rsidR="00337A10" w:rsidRPr="002E0953" w:rsidTr="00CC0969">
        <w:trPr>
          <w:trHeight w:val="42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A</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Poljoprivreda, šumarstvo i ribarstvo</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121.716.865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1,57%</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8.729.640</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12"/>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 xml:space="preserve">Rudarstvo i vađenje </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8.294.353</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0,13%</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3.608.989</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348"/>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C</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Prerađivačka industrija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2.056.916.314</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25,38%</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-231.088.447</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66"/>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D</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Opskrba električnom energijom, plinom, parom i klimatizacija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65.554.964</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0,81%</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-1.164.086</w:t>
            </w:r>
          </w:p>
        </w:tc>
      </w:tr>
      <w:tr w:rsidR="00337A10" w:rsidRPr="002E0953" w:rsidTr="00CC0969">
        <w:trPr>
          <w:trHeight w:val="557"/>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E</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Opskrba vodom; uklanjanje otpadnih voda, gospodarenje otpadom te djelatnosti sanacije okoliša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215.067.415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2,70%</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 xml:space="preserve">-14.722.349 </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30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F</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Građevinarstvo</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895.558.057</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11,13%</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111.900.392</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58"/>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Trgovina na veliko i na malo; popravak motornih vozila i motocikala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1.771.657.370</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25,86%</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53.386.180</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21"/>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H</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Prijevoz i skladištenje</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308.199.127</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3,79%</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53.559.708</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14"/>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I</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 xml:space="preserve">Djelatnosti pružanja smještaja te pripreme i usluživanja hrane </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605.697.825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8,51%</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-16.771.260</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278"/>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J</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Informacije i komunikacije</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268.247.127</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3,31%</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12.803.943</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54"/>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K</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Financijske djelatnosti i djelatnosti osiguranja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7.417.314</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0,11%</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1.618.068</w:t>
            </w:r>
          </w:p>
        </w:tc>
      </w:tr>
      <w:tr w:rsidR="00337A10" w:rsidRPr="002E0953" w:rsidTr="00CC0969">
        <w:trPr>
          <w:trHeight w:val="417"/>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L</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Poslovanje nekretninama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77.753.715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0,96%</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 xml:space="preserve">-27.456.763 </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23"/>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Stručne, znanstvene i tehničke djelatnosti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427.433.648</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5,30%</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 xml:space="preserve">18.201.133 </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16"/>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N</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Administrativne i pomoćne uslužne djelatnosti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621.303.659</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7,72%</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13.452.691</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30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Obrazovanje</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29.982.622</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0,38%</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2.731.841</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11"/>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Q</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Djelatnosti zdravstvene zaštite i socijalne skrbi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36.013.808</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0,44%</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2.569.323</w:t>
            </w:r>
          </w:p>
        </w:tc>
      </w:tr>
      <w:tr w:rsidR="00337A10" w:rsidRPr="002E0953" w:rsidTr="00CC0969">
        <w:trPr>
          <w:trHeight w:val="411"/>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lastRenderedPageBreak/>
              <w:t>R</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Umjetnost, zabava i rekreacija</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114.608.695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1,41%</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 xml:space="preserve">-2.107.494 </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45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S</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CC0969" w:rsidP="00CC0969">
            <w:pPr>
              <w:spacing w:before="0"/>
              <w:jc w:val="center"/>
              <w:rPr>
                <w:rFonts w:eastAsia="Times New Roman" w:cs="Times New Roman"/>
                <w:sz w:val="16"/>
                <w:szCs w:val="16"/>
                <w:lang w:eastAsia="hr-HR"/>
              </w:rPr>
            </w:pPr>
            <w:r w:rsidRPr="002E0953">
              <w:rPr>
                <w:rFonts w:eastAsia="Times New Roman" w:cs="Times New Roman"/>
                <w:sz w:val="16"/>
                <w:szCs w:val="16"/>
                <w:lang w:eastAsia="hr-HR"/>
              </w:rPr>
              <w:t>Ostale uslužne djelatnosti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38.255.665</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0,47%</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cs="Times New Roman"/>
                <w:sz w:val="16"/>
                <w:szCs w:val="16"/>
              </w:rPr>
            </w:pPr>
            <w:r w:rsidRPr="002E0953">
              <w:rPr>
                <w:rFonts w:cs="Times New Roman"/>
                <w:sz w:val="16"/>
                <w:szCs w:val="16"/>
              </w:rPr>
              <w:t xml:space="preserve">357.904 </w:t>
            </w:r>
          </w:p>
          <w:p w:rsidR="00337A10" w:rsidRPr="002E0953" w:rsidRDefault="00337A10" w:rsidP="00CC0969">
            <w:pPr>
              <w:spacing w:before="0"/>
              <w:jc w:val="center"/>
              <w:rPr>
                <w:rFonts w:eastAsia="Times New Roman" w:cs="Times New Roman"/>
                <w:sz w:val="16"/>
                <w:szCs w:val="16"/>
                <w:lang w:eastAsia="hr-HR"/>
              </w:rPr>
            </w:pPr>
          </w:p>
        </w:tc>
      </w:tr>
      <w:tr w:rsidR="00337A10" w:rsidRPr="002E0953" w:rsidTr="00CC0969">
        <w:trPr>
          <w:trHeight w:val="390"/>
        </w:trPr>
        <w:tc>
          <w:tcPr>
            <w:tcW w:w="358" w:type="dxa"/>
            <w:tcBorders>
              <w:top w:val="nil"/>
              <w:left w:val="single" w:sz="4" w:space="0" w:color="auto"/>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Z</w:t>
            </w:r>
          </w:p>
        </w:tc>
        <w:tc>
          <w:tcPr>
            <w:tcW w:w="4902"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CC0969">
            <w:pPr>
              <w:spacing w:before="0"/>
              <w:jc w:val="center"/>
              <w:rPr>
                <w:rFonts w:eastAsia="Times New Roman" w:cs="Times New Roman"/>
                <w:b/>
                <w:bCs/>
                <w:sz w:val="16"/>
                <w:szCs w:val="16"/>
                <w:lang w:eastAsia="hr-HR"/>
              </w:rPr>
            </w:pPr>
            <w:r w:rsidRPr="002E0953">
              <w:rPr>
                <w:rFonts w:eastAsia="Times New Roman" w:cs="Times New Roman"/>
                <w:b/>
                <w:bCs/>
                <w:sz w:val="16"/>
                <w:szCs w:val="16"/>
                <w:lang w:eastAsia="hr-HR"/>
              </w:rPr>
              <w:t>UKUPNO SVE DJELATNOSTI</w:t>
            </w:r>
          </w:p>
        </w:tc>
        <w:tc>
          <w:tcPr>
            <w:tcW w:w="1559"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7.671.842.404</w:t>
            </w:r>
          </w:p>
        </w:tc>
        <w:tc>
          <w:tcPr>
            <w:tcW w:w="1276"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100,00%</w:t>
            </w:r>
          </w:p>
        </w:tc>
        <w:tc>
          <w:tcPr>
            <w:tcW w:w="1434" w:type="dxa"/>
            <w:tcBorders>
              <w:top w:val="nil"/>
              <w:left w:val="nil"/>
              <w:bottom w:val="single" w:sz="4" w:space="0" w:color="auto"/>
              <w:right w:val="single" w:sz="4" w:space="0" w:color="auto"/>
            </w:tcBorders>
            <w:shd w:val="clear" w:color="auto" w:fill="auto"/>
            <w:noWrap/>
            <w:vAlign w:val="center"/>
            <w:hideMark/>
          </w:tcPr>
          <w:p w:rsidR="00337A10" w:rsidRPr="002E0953" w:rsidRDefault="00337A10" w:rsidP="00CC0969">
            <w:pPr>
              <w:spacing w:before="0"/>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-10.088.222</w:t>
            </w:r>
          </w:p>
        </w:tc>
      </w:tr>
    </w:tbl>
    <w:p w:rsidR="00337A10" w:rsidRPr="002E0953" w:rsidRDefault="00337A10" w:rsidP="00337A10">
      <w:pPr>
        <w:jc w:val="both"/>
        <w:rPr>
          <w:rFonts w:cs="Times New Roman"/>
          <w:sz w:val="18"/>
          <w:szCs w:val="18"/>
        </w:rPr>
      </w:pPr>
      <w:r w:rsidRPr="002E0953">
        <w:rPr>
          <w:rFonts w:cs="Times New Roman"/>
          <w:sz w:val="18"/>
          <w:szCs w:val="18"/>
        </w:rPr>
        <w:t>Izvor: FINA, 2016.</w:t>
      </w:r>
    </w:p>
    <w:p w:rsidR="00337A10" w:rsidRPr="002E0953" w:rsidRDefault="00337A10" w:rsidP="00337A10">
      <w:pPr>
        <w:jc w:val="both"/>
        <w:rPr>
          <w:rFonts w:cs="Times New Roman"/>
          <w:szCs w:val="24"/>
        </w:rPr>
      </w:pPr>
      <w:r w:rsidRPr="002E0953">
        <w:rPr>
          <w:rFonts w:cs="Times New Roman"/>
          <w:szCs w:val="24"/>
        </w:rPr>
        <w:t xml:space="preserve">Na urbanom području Pula se nalazi 6 od ukupno 34 poduzetničke zone u Istarskoj županiji. </w:t>
      </w:r>
    </w:p>
    <w:p w:rsidR="00337A10" w:rsidRPr="002E0953" w:rsidRDefault="00337A10" w:rsidP="00337A10">
      <w:pPr>
        <w:jc w:val="both"/>
        <w:rPr>
          <w:rFonts w:cs="Times New Roman"/>
          <w:szCs w:val="24"/>
        </w:rPr>
      </w:pPr>
      <w:r w:rsidRPr="002E0953">
        <w:rPr>
          <w:rFonts w:cs="Times New Roman"/>
          <w:szCs w:val="24"/>
        </w:rPr>
        <w:t>Dovršena je izgradnja poduzetničkih zona u Vodnjanu (PZ Tison i PZ Galižana</w:t>
      </w:r>
      <w:r w:rsidR="004F72A4" w:rsidRPr="002E0953">
        <w:rPr>
          <w:rFonts w:cs="Times New Roman"/>
          <w:szCs w:val="24"/>
        </w:rPr>
        <w:t>)</w:t>
      </w:r>
      <w:r w:rsidRPr="002E0953">
        <w:rPr>
          <w:rFonts w:cs="Times New Roman"/>
          <w:szCs w:val="24"/>
        </w:rPr>
        <w:t xml:space="preserve"> te u općinama Barban (PZ Barban</w:t>
      </w:r>
      <w:r w:rsidR="004F72A4" w:rsidRPr="002E0953">
        <w:rPr>
          <w:rFonts w:cs="Times New Roman"/>
          <w:szCs w:val="24"/>
        </w:rPr>
        <w:t>)</w:t>
      </w:r>
      <w:r w:rsidRPr="002E0953">
        <w:rPr>
          <w:rFonts w:cs="Times New Roman"/>
          <w:szCs w:val="24"/>
        </w:rPr>
        <w:t xml:space="preserve"> i Svetvinčenat (PZ Bibići) i Medulin (PZ Banjole Kamik, Zona Male privrede Medulin), a u izgradnji je PZ Aerodrom Pula u </w:t>
      </w:r>
      <w:r w:rsidR="004F72A4" w:rsidRPr="002E0953">
        <w:rPr>
          <w:rFonts w:cs="Times New Roman"/>
          <w:szCs w:val="24"/>
        </w:rPr>
        <w:t>O</w:t>
      </w:r>
      <w:r w:rsidRPr="002E0953">
        <w:rPr>
          <w:rFonts w:cs="Times New Roman"/>
          <w:szCs w:val="24"/>
        </w:rPr>
        <w:t xml:space="preserve">pćini Ližnjan.  Na području </w:t>
      </w:r>
      <w:r w:rsidR="004F72A4" w:rsidRPr="002E0953">
        <w:rPr>
          <w:rFonts w:cs="Times New Roman"/>
          <w:szCs w:val="24"/>
        </w:rPr>
        <w:t>O</w:t>
      </w:r>
      <w:r w:rsidRPr="002E0953">
        <w:rPr>
          <w:rFonts w:cs="Times New Roman"/>
          <w:szCs w:val="24"/>
        </w:rPr>
        <w:t xml:space="preserve">pćine Marčana te u Gradu Puli nema izgrađenih poduzetničkih  zona. Pojedine zone su izvan funkcije zbog nedovoljne opremljenosti infrastrukturom za obavljanje poduzetničkih aktivnosti. Kvaliteta potporne poduzetničke infrastrukture i mjera za poticanje razvoja poduzetništva osobito </w:t>
      </w:r>
      <w:r w:rsidR="004F72A4" w:rsidRPr="002E0953">
        <w:rPr>
          <w:rFonts w:cs="Times New Roman"/>
          <w:szCs w:val="24"/>
        </w:rPr>
        <w:t>j</w:t>
      </w:r>
      <w:r w:rsidR="00C02B69" w:rsidRPr="002E0953">
        <w:rPr>
          <w:rFonts w:cs="Times New Roman"/>
          <w:szCs w:val="24"/>
        </w:rPr>
        <w:t>e</w:t>
      </w:r>
      <w:r w:rsidR="004F72A4" w:rsidRPr="002E0953">
        <w:rPr>
          <w:rFonts w:cs="Times New Roman"/>
          <w:szCs w:val="24"/>
        </w:rPr>
        <w:t xml:space="preserve"> </w:t>
      </w:r>
      <w:r w:rsidRPr="002E0953">
        <w:rPr>
          <w:rFonts w:cs="Times New Roman"/>
          <w:szCs w:val="24"/>
        </w:rPr>
        <w:t xml:space="preserve">niska na području općina (npr. Svetvinčenat, Barban, Ližnjan), ali i na području Grada Vodnjana. </w:t>
      </w:r>
    </w:p>
    <w:p w:rsidR="00C02B69" w:rsidRPr="002E0953" w:rsidRDefault="00C02B69" w:rsidP="00337A10">
      <w:pPr>
        <w:jc w:val="both"/>
        <w:rPr>
          <w:rFonts w:cs="Times New Roman"/>
          <w:szCs w:val="24"/>
        </w:rPr>
      </w:pPr>
    </w:p>
    <w:p w:rsidR="00337A10" w:rsidRPr="002E0953" w:rsidRDefault="00C3779D" w:rsidP="00C02B69">
      <w:pPr>
        <w:pStyle w:val="Tabela"/>
      </w:pPr>
      <w:bookmarkStart w:id="44" w:name="_Toc452973692"/>
      <w:r w:rsidRPr="002E0953">
        <w:t>Tablica 25</w:t>
      </w:r>
      <w:r w:rsidR="00337A10" w:rsidRPr="002E0953">
        <w:t xml:space="preserve">. Broj aktivnih poduzetnika i zaposlenih u poduzetničkim zonama na urbanom području Pula i </w:t>
      </w:r>
      <w:r w:rsidR="004F72A4" w:rsidRPr="002E0953">
        <w:t xml:space="preserve">u </w:t>
      </w:r>
      <w:r w:rsidR="00337A10" w:rsidRPr="002E0953">
        <w:t>Istarsk</w:t>
      </w:r>
      <w:r w:rsidR="004F72A4" w:rsidRPr="002E0953">
        <w:t>oj</w:t>
      </w:r>
      <w:r w:rsidR="00337A10" w:rsidRPr="002E0953">
        <w:t xml:space="preserve"> županij</w:t>
      </w:r>
      <w:r w:rsidR="004F72A4" w:rsidRPr="002E0953">
        <w:t>i</w:t>
      </w:r>
      <w:bookmarkEnd w:id="44"/>
    </w:p>
    <w:tbl>
      <w:tblPr>
        <w:tblStyle w:val="TableGrid"/>
        <w:tblW w:w="0" w:type="auto"/>
        <w:tblLook w:val="04A0"/>
      </w:tblPr>
      <w:tblGrid>
        <w:gridCol w:w="2324"/>
        <w:gridCol w:w="2327"/>
        <w:gridCol w:w="2323"/>
        <w:gridCol w:w="1356"/>
      </w:tblGrid>
      <w:tr w:rsidR="00337A10" w:rsidRPr="002E0953" w:rsidTr="00192A75">
        <w:tc>
          <w:tcPr>
            <w:tcW w:w="2324" w:type="dxa"/>
            <w:shd w:val="clear" w:color="auto" w:fill="D9D9D9" w:themeFill="background1" w:themeFillShade="D9"/>
          </w:tcPr>
          <w:p w:rsidR="00337A10" w:rsidRPr="002E0953" w:rsidRDefault="00337A10" w:rsidP="00EA6F17">
            <w:pPr>
              <w:rPr>
                <w:rFonts w:cs="Times New Roman"/>
                <w:b/>
                <w:sz w:val="16"/>
                <w:szCs w:val="16"/>
              </w:rPr>
            </w:pPr>
            <w:r w:rsidRPr="002E0953">
              <w:rPr>
                <w:rFonts w:cs="Times New Roman"/>
                <w:b/>
                <w:sz w:val="16"/>
                <w:szCs w:val="16"/>
              </w:rPr>
              <w:t>JLS</w:t>
            </w:r>
          </w:p>
        </w:tc>
        <w:tc>
          <w:tcPr>
            <w:tcW w:w="2327" w:type="dxa"/>
            <w:shd w:val="clear" w:color="auto" w:fill="D9D9D9" w:themeFill="background1" w:themeFillShade="D9"/>
          </w:tcPr>
          <w:p w:rsidR="00337A10" w:rsidRPr="002E0953" w:rsidRDefault="00337A10" w:rsidP="00EA6F17">
            <w:pPr>
              <w:rPr>
                <w:rFonts w:cs="Times New Roman"/>
                <w:b/>
                <w:sz w:val="16"/>
                <w:szCs w:val="16"/>
              </w:rPr>
            </w:pPr>
            <w:r w:rsidRPr="002E0953">
              <w:rPr>
                <w:rFonts w:cs="Times New Roman"/>
                <w:b/>
                <w:sz w:val="16"/>
                <w:szCs w:val="16"/>
              </w:rPr>
              <w:t>Naziv poduzetničke zone</w:t>
            </w:r>
          </w:p>
        </w:tc>
        <w:tc>
          <w:tcPr>
            <w:tcW w:w="2323" w:type="dxa"/>
            <w:shd w:val="clear" w:color="auto" w:fill="D9D9D9" w:themeFill="background1" w:themeFillShade="D9"/>
          </w:tcPr>
          <w:p w:rsidR="00337A10" w:rsidRPr="002E0953" w:rsidRDefault="00337A10" w:rsidP="00EA6F17">
            <w:pPr>
              <w:rPr>
                <w:rFonts w:cs="Times New Roman"/>
                <w:b/>
                <w:sz w:val="16"/>
                <w:szCs w:val="16"/>
              </w:rPr>
            </w:pPr>
            <w:r w:rsidRPr="002E0953">
              <w:rPr>
                <w:rFonts w:cs="Times New Roman"/>
                <w:b/>
                <w:sz w:val="16"/>
                <w:szCs w:val="16"/>
              </w:rPr>
              <w:t xml:space="preserve">Broj aktivnih poduzetnika </w:t>
            </w:r>
          </w:p>
        </w:tc>
        <w:tc>
          <w:tcPr>
            <w:tcW w:w="1356" w:type="dxa"/>
            <w:shd w:val="clear" w:color="auto" w:fill="D9D9D9" w:themeFill="background1" w:themeFillShade="D9"/>
          </w:tcPr>
          <w:p w:rsidR="00337A10" w:rsidRPr="002E0953" w:rsidRDefault="00337A10" w:rsidP="00EA6F17">
            <w:pPr>
              <w:rPr>
                <w:rFonts w:cs="Times New Roman"/>
                <w:b/>
                <w:sz w:val="16"/>
                <w:szCs w:val="16"/>
              </w:rPr>
            </w:pPr>
            <w:r w:rsidRPr="002E0953">
              <w:rPr>
                <w:rFonts w:cs="Times New Roman"/>
                <w:b/>
                <w:sz w:val="16"/>
                <w:szCs w:val="16"/>
              </w:rPr>
              <w:t>Broj zaposlenih</w:t>
            </w:r>
          </w:p>
        </w:tc>
      </w:tr>
      <w:tr w:rsidR="00337A10" w:rsidRPr="002E0953" w:rsidTr="00192A75">
        <w:tc>
          <w:tcPr>
            <w:tcW w:w="2324" w:type="dxa"/>
          </w:tcPr>
          <w:p w:rsidR="00337A10" w:rsidRPr="002E0953" w:rsidRDefault="00337A10" w:rsidP="00EA6F17">
            <w:pPr>
              <w:jc w:val="both"/>
              <w:rPr>
                <w:rFonts w:cs="Times New Roman"/>
                <w:sz w:val="16"/>
                <w:szCs w:val="16"/>
              </w:rPr>
            </w:pPr>
          </w:p>
          <w:p w:rsidR="00337A10" w:rsidRPr="002E0953" w:rsidRDefault="00337A10" w:rsidP="00EA6F17">
            <w:pPr>
              <w:rPr>
                <w:rFonts w:cs="Times New Roman"/>
                <w:sz w:val="16"/>
                <w:szCs w:val="16"/>
              </w:rPr>
            </w:pPr>
            <w:r w:rsidRPr="002E0953">
              <w:rPr>
                <w:rFonts w:cs="Times New Roman"/>
                <w:sz w:val="16"/>
                <w:szCs w:val="16"/>
              </w:rPr>
              <w:t>Grad Vodnjan</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Galižana</w:t>
            </w:r>
          </w:p>
          <w:p w:rsidR="00337A10" w:rsidRPr="002E0953" w:rsidRDefault="00337A10" w:rsidP="00EA6F17">
            <w:pPr>
              <w:jc w:val="center"/>
              <w:rPr>
                <w:rFonts w:cs="Times New Roman"/>
                <w:sz w:val="16"/>
                <w:szCs w:val="16"/>
              </w:rPr>
            </w:pPr>
            <w:r w:rsidRPr="002E0953">
              <w:rPr>
                <w:rFonts w:cs="Times New Roman"/>
                <w:sz w:val="16"/>
                <w:szCs w:val="16"/>
              </w:rPr>
              <w:t>Vodnjan Sjever</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26</w:t>
            </w:r>
          </w:p>
          <w:p w:rsidR="00337A10" w:rsidRPr="002E0953" w:rsidRDefault="00337A10" w:rsidP="00EA6F17">
            <w:pPr>
              <w:jc w:val="center"/>
              <w:rPr>
                <w:rFonts w:cs="Times New Roman"/>
                <w:sz w:val="16"/>
                <w:szCs w:val="16"/>
              </w:rPr>
            </w:pPr>
            <w:r w:rsidRPr="002E0953">
              <w:rPr>
                <w:rFonts w:cs="Times New Roman"/>
                <w:sz w:val="16"/>
                <w:szCs w:val="16"/>
              </w:rPr>
              <w:t>2</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211</w:t>
            </w:r>
          </w:p>
          <w:p w:rsidR="00337A10" w:rsidRPr="002E0953" w:rsidRDefault="00337A10" w:rsidP="00EA6F17">
            <w:pPr>
              <w:jc w:val="center"/>
              <w:rPr>
                <w:rFonts w:cs="Times New Roman"/>
                <w:sz w:val="16"/>
                <w:szCs w:val="16"/>
              </w:rPr>
            </w:pPr>
            <w:r w:rsidRPr="002E0953">
              <w:rPr>
                <w:rFonts w:cs="Times New Roman"/>
                <w:sz w:val="16"/>
                <w:szCs w:val="16"/>
              </w:rPr>
              <w:t>121</w:t>
            </w:r>
          </w:p>
        </w:tc>
      </w:tr>
      <w:tr w:rsidR="00337A10" w:rsidRPr="002E0953" w:rsidTr="00192A75">
        <w:tc>
          <w:tcPr>
            <w:tcW w:w="2324" w:type="dxa"/>
          </w:tcPr>
          <w:p w:rsidR="00337A10" w:rsidRPr="002E0953" w:rsidRDefault="00337A10" w:rsidP="00EA6F17">
            <w:pPr>
              <w:jc w:val="both"/>
              <w:rPr>
                <w:rFonts w:cs="Times New Roman"/>
                <w:sz w:val="16"/>
                <w:szCs w:val="16"/>
              </w:rPr>
            </w:pPr>
            <w:r w:rsidRPr="002E0953">
              <w:rPr>
                <w:rFonts w:cs="Times New Roman"/>
                <w:sz w:val="16"/>
                <w:szCs w:val="16"/>
              </w:rPr>
              <w:t>Općina Svetvinčenat</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Bibići</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13</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60</w:t>
            </w:r>
          </w:p>
        </w:tc>
      </w:tr>
      <w:tr w:rsidR="00337A10" w:rsidRPr="002E0953" w:rsidTr="00192A75">
        <w:tc>
          <w:tcPr>
            <w:tcW w:w="2324" w:type="dxa"/>
          </w:tcPr>
          <w:p w:rsidR="00337A10" w:rsidRPr="002E0953" w:rsidRDefault="00337A10" w:rsidP="00EA6F17">
            <w:pPr>
              <w:jc w:val="both"/>
              <w:rPr>
                <w:rFonts w:cs="Times New Roman"/>
                <w:sz w:val="16"/>
                <w:szCs w:val="16"/>
              </w:rPr>
            </w:pPr>
            <w:r w:rsidRPr="002E0953">
              <w:rPr>
                <w:rFonts w:cs="Times New Roman"/>
                <w:sz w:val="16"/>
                <w:szCs w:val="16"/>
              </w:rPr>
              <w:t>Općina Barban</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Barban</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3</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176</w:t>
            </w:r>
          </w:p>
        </w:tc>
      </w:tr>
      <w:tr w:rsidR="00337A10" w:rsidRPr="002E0953" w:rsidTr="00192A75">
        <w:tc>
          <w:tcPr>
            <w:tcW w:w="2324" w:type="dxa"/>
          </w:tcPr>
          <w:p w:rsidR="00337A10" w:rsidRPr="002E0953" w:rsidRDefault="00337A10" w:rsidP="00EA6F17">
            <w:pPr>
              <w:jc w:val="both"/>
              <w:rPr>
                <w:rFonts w:cs="Times New Roman"/>
                <w:sz w:val="16"/>
                <w:szCs w:val="16"/>
              </w:rPr>
            </w:pPr>
            <w:r w:rsidRPr="002E0953">
              <w:rPr>
                <w:rFonts w:cs="Times New Roman"/>
                <w:sz w:val="16"/>
                <w:szCs w:val="16"/>
              </w:rPr>
              <w:t>Grad Vodnjan</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Tison</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0</w:t>
            </w:r>
          </w:p>
        </w:tc>
      </w:tr>
      <w:tr w:rsidR="00337A10" w:rsidRPr="002E0953" w:rsidTr="00192A75">
        <w:tc>
          <w:tcPr>
            <w:tcW w:w="2324" w:type="dxa"/>
          </w:tcPr>
          <w:p w:rsidR="00337A10" w:rsidRPr="002E0953" w:rsidRDefault="00337A10" w:rsidP="00EA6F17">
            <w:pPr>
              <w:jc w:val="both"/>
              <w:rPr>
                <w:rFonts w:cs="Times New Roman"/>
                <w:sz w:val="16"/>
                <w:szCs w:val="16"/>
              </w:rPr>
            </w:pPr>
            <w:r w:rsidRPr="002E0953">
              <w:rPr>
                <w:rFonts w:cs="Times New Roman"/>
                <w:sz w:val="16"/>
                <w:szCs w:val="16"/>
              </w:rPr>
              <w:t>Općina Ližnjan</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Aerodrom Pula</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0</w:t>
            </w:r>
          </w:p>
        </w:tc>
      </w:tr>
      <w:tr w:rsidR="00337A10" w:rsidRPr="002E0953" w:rsidTr="00192A75">
        <w:tc>
          <w:tcPr>
            <w:tcW w:w="2324" w:type="dxa"/>
            <w:vMerge w:val="restart"/>
          </w:tcPr>
          <w:p w:rsidR="00337A10" w:rsidRPr="002E0953" w:rsidRDefault="00337A10" w:rsidP="00EA6F17">
            <w:pPr>
              <w:jc w:val="both"/>
              <w:rPr>
                <w:rFonts w:cs="Times New Roman"/>
                <w:sz w:val="16"/>
                <w:szCs w:val="16"/>
              </w:rPr>
            </w:pPr>
            <w:r w:rsidRPr="002E0953">
              <w:rPr>
                <w:rFonts w:cs="Times New Roman"/>
                <w:sz w:val="16"/>
                <w:szCs w:val="16"/>
              </w:rPr>
              <w:t>Općina Medulin</w:t>
            </w: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Banjole Kamik</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4</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36</w:t>
            </w:r>
          </w:p>
        </w:tc>
      </w:tr>
      <w:tr w:rsidR="00337A10" w:rsidRPr="002E0953" w:rsidTr="00192A75">
        <w:tc>
          <w:tcPr>
            <w:tcW w:w="2324" w:type="dxa"/>
            <w:vMerge/>
          </w:tcPr>
          <w:p w:rsidR="00337A10" w:rsidRPr="002E0953" w:rsidRDefault="00337A10" w:rsidP="00EA6F17">
            <w:pPr>
              <w:jc w:val="both"/>
              <w:rPr>
                <w:rFonts w:cs="Times New Roman"/>
                <w:sz w:val="16"/>
                <w:szCs w:val="16"/>
              </w:rPr>
            </w:pPr>
          </w:p>
        </w:tc>
        <w:tc>
          <w:tcPr>
            <w:tcW w:w="2327" w:type="dxa"/>
          </w:tcPr>
          <w:p w:rsidR="00337A10" w:rsidRPr="002E0953" w:rsidRDefault="00337A10" w:rsidP="00EA6F17">
            <w:pPr>
              <w:jc w:val="center"/>
              <w:rPr>
                <w:rFonts w:cs="Times New Roman"/>
                <w:sz w:val="16"/>
                <w:szCs w:val="16"/>
              </w:rPr>
            </w:pPr>
            <w:r w:rsidRPr="002E0953">
              <w:rPr>
                <w:rFonts w:cs="Times New Roman"/>
                <w:sz w:val="16"/>
                <w:szCs w:val="16"/>
              </w:rPr>
              <w:t>Zona male privrede Medulin</w:t>
            </w:r>
          </w:p>
        </w:tc>
        <w:tc>
          <w:tcPr>
            <w:tcW w:w="2323"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356" w:type="dxa"/>
          </w:tcPr>
          <w:p w:rsidR="00337A10" w:rsidRPr="002E0953" w:rsidRDefault="00337A10" w:rsidP="00EA6F17">
            <w:pPr>
              <w:jc w:val="center"/>
              <w:rPr>
                <w:rFonts w:cs="Times New Roman"/>
                <w:sz w:val="16"/>
                <w:szCs w:val="16"/>
              </w:rPr>
            </w:pPr>
            <w:r w:rsidRPr="002E0953">
              <w:rPr>
                <w:rFonts w:cs="Times New Roman"/>
                <w:sz w:val="16"/>
                <w:szCs w:val="16"/>
              </w:rPr>
              <w:t>10</w:t>
            </w:r>
          </w:p>
        </w:tc>
      </w:tr>
      <w:tr w:rsidR="00337A10" w:rsidRPr="002E0953" w:rsidTr="00192A75">
        <w:tc>
          <w:tcPr>
            <w:tcW w:w="2324" w:type="dxa"/>
          </w:tcPr>
          <w:p w:rsidR="00337A10" w:rsidRPr="002E0953" w:rsidRDefault="00337A10" w:rsidP="00EA6F17">
            <w:pPr>
              <w:jc w:val="both"/>
              <w:rPr>
                <w:rFonts w:cs="Times New Roman"/>
                <w:b/>
                <w:sz w:val="16"/>
                <w:szCs w:val="16"/>
              </w:rPr>
            </w:pPr>
            <w:r w:rsidRPr="002E0953">
              <w:rPr>
                <w:rFonts w:cs="Times New Roman"/>
                <w:b/>
                <w:sz w:val="16"/>
                <w:szCs w:val="16"/>
              </w:rPr>
              <w:t xml:space="preserve">Ukupno: </w:t>
            </w:r>
          </w:p>
        </w:tc>
        <w:tc>
          <w:tcPr>
            <w:tcW w:w="2327" w:type="dxa"/>
          </w:tcPr>
          <w:p w:rsidR="00337A10" w:rsidRPr="002E0953" w:rsidRDefault="00337A10" w:rsidP="00EA6F17">
            <w:pPr>
              <w:jc w:val="both"/>
              <w:rPr>
                <w:rFonts w:cs="Times New Roman"/>
                <w:b/>
                <w:sz w:val="16"/>
                <w:szCs w:val="16"/>
              </w:rPr>
            </w:pPr>
          </w:p>
        </w:tc>
        <w:tc>
          <w:tcPr>
            <w:tcW w:w="2323" w:type="dxa"/>
          </w:tcPr>
          <w:p w:rsidR="00337A10" w:rsidRPr="002E0953" w:rsidRDefault="00337A10" w:rsidP="00EA6F17">
            <w:pPr>
              <w:jc w:val="center"/>
              <w:rPr>
                <w:rFonts w:cs="Times New Roman"/>
                <w:b/>
                <w:sz w:val="16"/>
                <w:szCs w:val="16"/>
              </w:rPr>
            </w:pPr>
            <w:r w:rsidRPr="002E0953">
              <w:rPr>
                <w:rFonts w:cs="Times New Roman"/>
                <w:b/>
                <w:sz w:val="16"/>
                <w:szCs w:val="16"/>
              </w:rPr>
              <w:t>49</w:t>
            </w:r>
          </w:p>
        </w:tc>
        <w:tc>
          <w:tcPr>
            <w:tcW w:w="1356" w:type="dxa"/>
          </w:tcPr>
          <w:p w:rsidR="00337A10" w:rsidRPr="002E0953" w:rsidRDefault="00337A10" w:rsidP="00EA6F17">
            <w:pPr>
              <w:jc w:val="center"/>
              <w:rPr>
                <w:rFonts w:cs="Times New Roman"/>
                <w:b/>
                <w:sz w:val="16"/>
                <w:szCs w:val="16"/>
              </w:rPr>
            </w:pPr>
            <w:r w:rsidRPr="002E0953">
              <w:rPr>
                <w:rFonts w:cs="Times New Roman"/>
                <w:b/>
                <w:sz w:val="16"/>
                <w:szCs w:val="16"/>
              </w:rPr>
              <w:t>614</w:t>
            </w:r>
          </w:p>
        </w:tc>
      </w:tr>
    </w:tbl>
    <w:p w:rsidR="00337A10" w:rsidRPr="002E0953" w:rsidRDefault="00337A10" w:rsidP="00337A10">
      <w:pPr>
        <w:jc w:val="both"/>
        <w:rPr>
          <w:rFonts w:cs="Times New Roman"/>
          <w:sz w:val="18"/>
          <w:szCs w:val="24"/>
        </w:rPr>
      </w:pPr>
      <w:r w:rsidRPr="002E0953">
        <w:rPr>
          <w:rFonts w:cs="Times New Roman"/>
          <w:sz w:val="18"/>
          <w:szCs w:val="24"/>
        </w:rPr>
        <w:t>Izvor: IDA, 2014.</w:t>
      </w:r>
    </w:p>
    <w:p w:rsidR="00337A10" w:rsidRPr="002E0953" w:rsidRDefault="00337A10" w:rsidP="00C02B69">
      <w:pPr>
        <w:jc w:val="both"/>
      </w:pPr>
      <w:r w:rsidRPr="002E0953">
        <w:t>Središte poduzetničkih aktivnosti je Grad Pula čije je prostorno uređenje znatno prilagođen</w:t>
      </w:r>
      <w:r w:rsidR="004F72A4" w:rsidRPr="002E0953">
        <w:t>ije</w:t>
      </w:r>
      <w:r w:rsidRPr="002E0953">
        <w:t xml:space="preserve"> razvoju poduzetništva nego u drugim jedinicama lokalne samouprave. Na području Grada </w:t>
      </w:r>
      <w:r w:rsidR="004F72A4" w:rsidRPr="002E0953">
        <w:t xml:space="preserve">predviđena </w:t>
      </w:r>
      <w:r w:rsidRPr="002E0953">
        <w:t>je urbanističkim planom 21 namjena prostora od značaja za gospodarski razvoj.</w:t>
      </w:r>
      <w:r w:rsidRPr="002E0953">
        <w:rPr>
          <w:rStyle w:val="FootnoteReference"/>
          <w:rFonts w:cs="Times New Roman"/>
          <w:szCs w:val="24"/>
        </w:rPr>
        <w:footnoteReference w:id="2"/>
      </w:r>
    </w:p>
    <w:p w:rsidR="00337A10" w:rsidRPr="002E0953" w:rsidRDefault="00337A10" w:rsidP="00C02B69">
      <w:pPr>
        <w:jc w:val="both"/>
      </w:pPr>
      <w:r w:rsidRPr="002E0953">
        <w:t xml:space="preserve">Dosad su na području Istarske županije osnovana 4 poduzetnička klastera. Potencijali za osnivanje klastera veći </w:t>
      </w:r>
      <w:r w:rsidR="004F72A4" w:rsidRPr="002E0953">
        <w:t xml:space="preserve">su </w:t>
      </w:r>
      <w:r w:rsidRPr="002E0953">
        <w:t xml:space="preserve">od realiziranih, pa se planira njihovo osnivanje u području brodogradnje, duhanske industrije i </w:t>
      </w:r>
      <w:r w:rsidR="004F72A4" w:rsidRPr="002E0953">
        <w:t xml:space="preserve">u </w:t>
      </w:r>
      <w:r w:rsidRPr="002E0953">
        <w:t xml:space="preserve">uslužnim djelatnostima. </w:t>
      </w:r>
    </w:p>
    <w:p w:rsidR="00337A10" w:rsidRPr="002E0953" w:rsidRDefault="00337A10" w:rsidP="00337A10">
      <w:pPr>
        <w:jc w:val="both"/>
        <w:rPr>
          <w:rFonts w:cs="Times New Roman"/>
          <w:szCs w:val="24"/>
        </w:rPr>
      </w:pPr>
      <w:r w:rsidRPr="002E0953">
        <w:rPr>
          <w:rFonts w:cs="Times New Roman"/>
          <w:szCs w:val="24"/>
        </w:rPr>
        <w:t xml:space="preserve">Na urbanom području Pula kao glavna potporna poduzetnička institucija ističe </w:t>
      </w:r>
      <w:r w:rsidR="004F72A4" w:rsidRPr="002E0953">
        <w:rPr>
          <w:rFonts w:cs="Times New Roman"/>
          <w:szCs w:val="24"/>
        </w:rPr>
        <w:t xml:space="preserve">se </w:t>
      </w:r>
      <w:r w:rsidRPr="002E0953">
        <w:rPr>
          <w:rFonts w:cs="Times New Roman"/>
          <w:szCs w:val="24"/>
        </w:rPr>
        <w:t>Poduzetnički inkubator koj</w:t>
      </w:r>
      <w:r w:rsidR="004F72A4" w:rsidRPr="002E0953">
        <w:rPr>
          <w:rFonts w:cs="Times New Roman"/>
          <w:szCs w:val="24"/>
        </w:rPr>
        <w:t>i</w:t>
      </w:r>
      <w:r w:rsidRPr="002E0953">
        <w:rPr>
          <w:rFonts w:cs="Times New Roman"/>
          <w:szCs w:val="24"/>
        </w:rPr>
        <w:t xml:space="preserve"> je 2005. osnovala Istarska razvojna agencija IDA s ciljem poticanja osnivanja i djelovanja poduzetnika početnika. </w:t>
      </w:r>
      <w:r w:rsidR="004F72A4" w:rsidRPr="002E0953">
        <w:rPr>
          <w:rFonts w:cs="Times New Roman"/>
          <w:szCs w:val="24"/>
        </w:rPr>
        <w:t>I</w:t>
      </w:r>
      <w:r w:rsidRPr="002E0953">
        <w:rPr>
          <w:rFonts w:cs="Times New Roman"/>
          <w:szCs w:val="24"/>
        </w:rPr>
        <w:t xml:space="preserve">zražena </w:t>
      </w:r>
      <w:r w:rsidR="004F72A4" w:rsidRPr="002E0953">
        <w:rPr>
          <w:rFonts w:cs="Times New Roman"/>
          <w:szCs w:val="24"/>
        </w:rPr>
        <w:t xml:space="preserve">je </w:t>
      </w:r>
      <w:r w:rsidRPr="002E0953">
        <w:rPr>
          <w:rFonts w:cs="Times New Roman"/>
          <w:szCs w:val="24"/>
        </w:rPr>
        <w:t xml:space="preserve">potreba jačanja uloge poduzetničkih potpornih institucija u povezivanju poduzetnika i promoviranju poduzetništva, osobito na području općina, </w:t>
      </w:r>
      <w:r w:rsidRPr="002E0953">
        <w:rPr>
          <w:rFonts w:cs="Times New Roman"/>
          <w:szCs w:val="24"/>
        </w:rPr>
        <w:lastRenderedPageBreak/>
        <w:t xml:space="preserve">a ističe </w:t>
      </w:r>
      <w:r w:rsidR="004F72A4" w:rsidRPr="002E0953">
        <w:rPr>
          <w:rFonts w:cs="Times New Roman"/>
          <w:szCs w:val="24"/>
        </w:rPr>
        <w:t xml:space="preserve">se </w:t>
      </w:r>
      <w:r w:rsidRPr="002E0953">
        <w:rPr>
          <w:rFonts w:cs="Times New Roman"/>
          <w:szCs w:val="24"/>
        </w:rPr>
        <w:t xml:space="preserve">i potreba razvijanja dodatnih </w:t>
      </w:r>
      <w:r w:rsidR="004F72A4" w:rsidRPr="002E0953">
        <w:rPr>
          <w:rFonts w:cs="Times New Roman"/>
          <w:szCs w:val="24"/>
        </w:rPr>
        <w:t>te</w:t>
      </w:r>
      <w:r w:rsidRPr="002E0953">
        <w:rPr>
          <w:rFonts w:cs="Times New Roman"/>
          <w:szCs w:val="24"/>
        </w:rPr>
        <w:t xml:space="preserve"> proširivanja postojećih obrazovnih programa za poduzetnike. </w:t>
      </w:r>
    </w:p>
    <w:p w:rsidR="00337A10" w:rsidRPr="002E0953" w:rsidRDefault="00337A10" w:rsidP="00337A10">
      <w:pPr>
        <w:jc w:val="both"/>
        <w:rPr>
          <w:rFonts w:cs="Times New Roman"/>
          <w:szCs w:val="24"/>
        </w:rPr>
      </w:pPr>
      <w:r w:rsidRPr="002E0953">
        <w:rPr>
          <w:rFonts w:cs="Times New Roman"/>
          <w:szCs w:val="24"/>
        </w:rPr>
        <w:t xml:space="preserve">Razvoj </w:t>
      </w:r>
      <w:r w:rsidR="006050FB" w:rsidRPr="002E0953">
        <w:rPr>
          <w:rFonts w:cs="Times New Roman"/>
          <w:szCs w:val="24"/>
        </w:rPr>
        <w:t xml:space="preserve">društvenog </w:t>
      </w:r>
      <w:r w:rsidRPr="002E0953">
        <w:rPr>
          <w:rFonts w:cs="Times New Roman"/>
          <w:szCs w:val="24"/>
        </w:rPr>
        <w:t xml:space="preserve">poduzetništva na urbanom području Pula je u začecima. Djelovanjem u smjeru osnaživanja društvenog poduzetništva ističe </w:t>
      </w:r>
      <w:r w:rsidR="006050FB" w:rsidRPr="002E0953">
        <w:rPr>
          <w:rFonts w:cs="Times New Roman"/>
          <w:szCs w:val="24"/>
        </w:rPr>
        <w:t xml:space="preserve">se </w:t>
      </w:r>
      <w:r w:rsidRPr="002E0953">
        <w:rPr>
          <w:rFonts w:cs="Times New Roman"/>
          <w:szCs w:val="24"/>
        </w:rPr>
        <w:t xml:space="preserve">Grad Pula, gdje djeluje Savez udruga Rojc koji je u 2015. godini inicirao postavljanje sustava podrške razvoju društvenog poduzetništva i online platforme </w:t>
      </w:r>
      <w:r w:rsidR="002E0953" w:rsidRPr="002E0953">
        <w:rPr>
          <w:rFonts w:cs="Times New Roman"/>
          <w:szCs w:val="24"/>
        </w:rPr>
        <w:t>Društveno poduzetničkog</w:t>
      </w:r>
      <w:r w:rsidRPr="002E0953">
        <w:rPr>
          <w:rFonts w:cs="Times New Roman"/>
          <w:szCs w:val="24"/>
        </w:rPr>
        <w:t xml:space="preserve"> generatora. U Gradu Puli također </w:t>
      </w:r>
      <w:r w:rsidR="006050FB" w:rsidRPr="002E0953">
        <w:rPr>
          <w:rFonts w:cs="Times New Roman"/>
          <w:szCs w:val="24"/>
        </w:rPr>
        <w:t xml:space="preserve">je </w:t>
      </w:r>
      <w:r w:rsidRPr="002E0953">
        <w:rPr>
          <w:rFonts w:cs="Times New Roman"/>
          <w:szCs w:val="24"/>
        </w:rPr>
        <w:t xml:space="preserve">2004. godine osnovana ustanova za zapošljavanje osoba s invaliditetom, Tekop nova, koja zapošljava osobe s invaliditetom. Planira se i osnivanje socijalne zadruge u kojoj bi se, po završetku školovanja, omogućilo zapošljavanje učenika Škole za odgoj i obrazovanje, a započet je i projekt osnivanja Centra za zapošljavanje osoba s poteškoćama u razvoju. Na području općina urbanog područja nema značajnih inicijativa za razvoj </w:t>
      </w:r>
      <w:r w:rsidR="006050FB" w:rsidRPr="002E0953">
        <w:rPr>
          <w:rFonts w:cs="Times New Roman"/>
          <w:szCs w:val="24"/>
        </w:rPr>
        <w:t xml:space="preserve">društvenog </w:t>
      </w:r>
      <w:r w:rsidRPr="002E0953">
        <w:rPr>
          <w:rFonts w:cs="Times New Roman"/>
          <w:szCs w:val="24"/>
        </w:rPr>
        <w:t>poduzetništva.</w:t>
      </w:r>
    </w:p>
    <w:p w:rsidR="00337A10" w:rsidRPr="002E0953" w:rsidRDefault="00337A10" w:rsidP="00337A10">
      <w:pPr>
        <w:jc w:val="both"/>
        <w:rPr>
          <w:rFonts w:cs="Times New Roman"/>
          <w:szCs w:val="24"/>
        </w:rPr>
      </w:pPr>
      <w:r w:rsidRPr="002E0953">
        <w:rPr>
          <w:rFonts w:cs="Times New Roman"/>
          <w:szCs w:val="24"/>
        </w:rPr>
        <w:t xml:space="preserve">Jedan </w:t>
      </w:r>
      <w:r w:rsidR="006050FB" w:rsidRPr="002E0953">
        <w:rPr>
          <w:rFonts w:cs="Times New Roman"/>
          <w:szCs w:val="24"/>
        </w:rPr>
        <w:t xml:space="preserve">je </w:t>
      </w:r>
      <w:r w:rsidRPr="002E0953">
        <w:rPr>
          <w:rFonts w:cs="Times New Roman"/>
          <w:szCs w:val="24"/>
        </w:rPr>
        <w:t>od prioriteta u sektoru poduzetništva i razvoj zelenog poduzetništva. Grad Pula planira uvođenje stimulativnih mjera kojima se jača razvoj zelenog gospodarstva</w:t>
      </w:r>
      <w:r w:rsidR="00876F07" w:rsidRPr="002E0953">
        <w:rPr>
          <w:rFonts w:cs="Times New Roman"/>
          <w:szCs w:val="24"/>
        </w:rPr>
        <w:t>,</w:t>
      </w:r>
      <w:r w:rsidRPr="002E0953">
        <w:rPr>
          <w:rFonts w:cs="Times New Roman"/>
          <w:szCs w:val="24"/>
        </w:rPr>
        <w:t xml:space="preserve"> a već postoje i pozitivni primjeri zelenih inicijativa u javnom sektoru (npr. sunčane elektrane na javnim zgradama itd.). </w:t>
      </w:r>
    </w:p>
    <w:p w:rsidR="00C02B69" w:rsidRPr="002E0953" w:rsidRDefault="00C02B69" w:rsidP="00337A10">
      <w:pPr>
        <w:jc w:val="both"/>
        <w:rPr>
          <w:rFonts w:cs="Times New Roman"/>
          <w:szCs w:val="24"/>
        </w:rPr>
      </w:pPr>
    </w:p>
    <w:p w:rsidR="00337A10" w:rsidRPr="002E0953" w:rsidRDefault="00337A10" w:rsidP="00337A10">
      <w:pPr>
        <w:jc w:val="both"/>
        <w:rPr>
          <w:rFonts w:cs="Times New Roman"/>
          <w:i/>
          <w:szCs w:val="24"/>
          <w:u w:val="single"/>
        </w:rPr>
      </w:pPr>
      <w:r w:rsidRPr="002E0953">
        <w:rPr>
          <w:rFonts w:cs="Times New Roman"/>
          <w:i/>
          <w:szCs w:val="24"/>
          <w:u w:val="single"/>
        </w:rPr>
        <w:t>Obrtništvo</w:t>
      </w:r>
    </w:p>
    <w:p w:rsidR="00337A10" w:rsidRPr="002E0953" w:rsidRDefault="00337A10" w:rsidP="00337A10">
      <w:pPr>
        <w:jc w:val="both"/>
        <w:rPr>
          <w:rFonts w:cs="Times New Roman"/>
          <w:szCs w:val="24"/>
        </w:rPr>
      </w:pPr>
      <w:r w:rsidRPr="002E0953">
        <w:rPr>
          <w:rFonts w:cs="Times New Roman"/>
          <w:szCs w:val="24"/>
        </w:rPr>
        <w:t xml:space="preserve">Dominantne </w:t>
      </w:r>
      <w:r w:rsidR="00876F07" w:rsidRPr="002E0953">
        <w:rPr>
          <w:rFonts w:cs="Times New Roman"/>
          <w:szCs w:val="24"/>
        </w:rPr>
        <w:t xml:space="preserve">su </w:t>
      </w:r>
      <w:r w:rsidRPr="002E0953">
        <w:rPr>
          <w:rFonts w:cs="Times New Roman"/>
          <w:szCs w:val="24"/>
        </w:rPr>
        <w:t xml:space="preserve">obrtničke djelatnosti uslužne i ugostiteljske djelatnosti u kojima je registrirano 47,4% svih obrta. Proizvodni obrti su slabo zastupljeni (7,56% ukupnog broja obrta u 2015. godini). Promicanje obrtništva i zastupanje interesa obrtnika provodi Obrtnička komora u Puli. </w:t>
      </w:r>
    </w:p>
    <w:p w:rsidR="00494B6D" w:rsidRPr="002E0953" w:rsidRDefault="00494B6D" w:rsidP="00337A10">
      <w:pPr>
        <w:jc w:val="both"/>
        <w:rPr>
          <w:rFonts w:cs="Times New Roman"/>
          <w:b/>
          <w:szCs w:val="24"/>
        </w:rPr>
      </w:pPr>
    </w:p>
    <w:p w:rsidR="00337A10" w:rsidRPr="002E0953" w:rsidRDefault="00337A10" w:rsidP="00C02B69">
      <w:pPr>
        <w:pStyle w:val="Tabela"/>
      </w:pPr>
      <w:bookmarkStart w:id="45" w:name="_Toc452973693"/>
      <w:r w:rsidRPr="002E0953">
        <w:t>Tablica 2</w:t>
      </w:r>
      <w:r w:rsidR="00C3779D" w:rsidRPr="002E0953">
        <w:t>6</w:t>
      </w:r>
      <w:r w:rsidRPr="002E0953">
        <w:t>. Broj i vrste aktivnih obrta na urbanom području Pula 2015.</w:t>
      </w:r>
      <w:bookmarkEnd w:id="45"/>
      <w:r w:rsidRPr="002E0953">
        <w:t xml:space="preserve"> </w:t>
      </w:r>
    </w:p>
    <w:tbl>
      <w:tblPr>
        <w:tblW w:w="8880" w:type="dxa"/>
        <w:tblInd w:w="93" w:type="dxa"/>
        <w:tblLook w:val="04A0"/>
      </w:tblPr>
      <w:tblGrid>
        <w:gridCol w:w="1398"/>
        <w:gridCol w:w="953"/>
        <w:gridCol w:w="934"/>
        <w:gridCol w:w="753"/>
        <w:gridCol w:w="917"/>
        <w:gridCol w:w="834"/>
        <w:gridCol w:w="1154"/>
        <w:gridCol w:w="797"/>
        <w:gridCol w:w="1140"/>
      </w:tblGrid>
      <w:tr w:rsidR="00337A10" w:rsidRPr="002E0953" w:rsidTr="00EA6F17">
        <w:trPr>
          <w:trHeight w:val="300"/>
        </w:trPr>
        <w:tc>
          <w:tcPr>
            <w:tcW w:w="1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 </w:t>
            </w:r>
          </w:p>
        </w:tc>
        <w:tc>
          <w:tcPr>
            <w:tcW w:w="6342" w:type="dxa"/>
            <w:gridSpan w:val="7"/>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Broj aktivnih obrta u 2015. godini</w:t>
            </w:r>
          </w:p>
        </w:tc>
        <w:tc>
          <w:tcPr>
            <w:tcW w:w="11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Vrsta obrta</w:t>
            </w:r>
          </w:p>
        </w:tc>
        <w:tc>
          <w:tcPr>
            <w:tcW w:w="953"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934"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753"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917"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834"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1154"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797" w:type="dxa"/>
            <w:tcBorders>
              <w:top w:val="nil"/>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1140" w:type="dxa"/>
            <w:tcBorders>
              <w:top w:val="nil"/>
              <w:left w:val="nil"/>
              <w:bottom w:val="single" w:sz="4" w:space="0" w:color="auto"/>
              <w:right w:val="single" w:sz="4" w:space="0" w:color="auto"/>
            </w:tcBorders>
            <w:shd w:val="clear" w:color="auto" w:fill="D9D9D9" w:themeFill="background1" w:themeFillShade="D9"/>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Proizvodni</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106</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169</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Uslužni</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79</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39</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494</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22</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690</w:t>
            </w:r>
          </w:p>
        </w:tc>
      </w:tr>
      <w:tr w:rsidR="00337A10" w:rsidRPr="002E0953" w:rsidTr="00EA6F17">
        <w:trPr>
          <w:trHeight w:val="315"/>
        </w:trPr>
        <w:tc>
          <w:tcPr>
            <w:tcW w:w="1398"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Ugostiteljstvo</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116</w:t>
            </w:r>
          </w:p>
        </w:tc>
        <w:tc>
          <w:tcPr>
            <w:tcW w:w="934"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w:t>
            </w:r>
          </w:p>
        </w:tc>
        <w:tc>
          <w:tcPr>
            <w:tcW w:w="753"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179</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834"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w:t>
            </w: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797" w:type="dxa"/>
            <w:vMerge w:val="restart"/>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w:t>
            </w:r>
          </w:p>
        </w:tc>
        <w:tc>
          <w:tcPr>
            <w:tcW w:w="11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369</w:t>
            </w:r>
          </w:p>
        </w:tc>
      </w:tr>
      <w:tr w:rsidR="00337A10" w:rsidRPr="002E0953" w:rsidTr="00EA6F17">
        <w:trPr>
          <w:trHeight w:val="304"/>
        </w:trPr>
        <w:tc>
          <w:tcPr>
            <w:tcW w:w="1398"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953"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934"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753"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917"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834"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1154"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797" w:type="dxa"/>
            <w:vMerge/>
            <w:tcBorders>
              <w:top w:val="nil"/>
              <w:left w:val="single" w:sz="4" w:space="0" w:color="auto"/>
              <w:bottom w:val="single" w:sz="4" w:space="0" w:color="auto"/>
              <w:right w:val="single" w:sz="4" w:space="0" w:color="auto"/>
            </w:tcBorders>
            <w:vAlign w:val="center"/>
            <w:hideMark/>
          </w:tcPr>
          <w:p w:rsidR="00337A10" w:rsidRPr="002E0953" w:rsidRDefault="00337A10" w:rsidP="00EA6F17">
            <w:pPr>
              <w:rPr>
                <w:rFonts w:eastAsia="Times New Roman" w:cs="Times New Roman"/>
                <w:color w:val="000000"/>
                <w:sz w:val="16"/>
                <w:szCs w:val="16"/>
                <w:lang w:eastAsia="hr-HR"/>
              </w:rPr>
            </w:pPr>
          </w:p>
        </w:tc>
        <w:tc>
          <w:tcPr>
            <w:tcW w:w="1140" w:type="dxa"/>
            <w:vMerge/>
            <w:tcBorders>
              <w:top w:val="nil"/>
              <w:left w:val="single" w:sz="4" w:space="0" w:color="auto"/>
              <w:bottom w:val="single" w:sz="4" w:space="0" w:color="000000"/>
              <w:right w:val="single" w:sz="4" w:space="0" w:color="auto"/>
            </w:tcBorders>
            <w:vAlign w:val="center"/>
            <w:hideMark/>
          </w:tcPr>
          <w:p w:rsidR="00337A10" w:rsidRPr="002E0953" w:rsidRDefault="00337A10" w:rsidP="00EA6F17">
            <w:pPr>
              <w:rPr>
                <w:rFonts w:eastAsia="Times New Roman" w:cs="Times New Roman"/>
                <w:b/>
                <w:bCs/>
                <w:color w:val="000000"/>
                <w:sz w:val="16"/>
                <w:szCs w:val="16"/>
                <w:lang w:eastAsia="hr-HR"/>
              </w:rPr>
            </w:pP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Prijevoz</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25</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163</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Građevinarstvo</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170</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236</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Trgovina</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40</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24</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232</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315</w:t>
            </w:r>
          </w:p>
        </w:tc>
      </w:tr>
      <w:tr w:rsidR="00337A10" w:rsidRPr="002E0953" w:rsidTr="00EA6F17">
        <w:trPr>
          <w:trHeight w:val="72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Frizerski i kozmetički saloni</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129</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154</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Ribarstvo</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85</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16</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138</w:t>
            </w:r>
          </w:p>
        </w:tc>
      </w:tr>
      <w:tr w:rsidR="00337A10" w:rsidRPr="002E0953" w:rsidTr="00EA6F17">
        <w:trPr>
          <w:trHeight w:val="300"/>
        </w:trPr>
        <w:tc>
          <w:tcPr>
            <w:tcW w:w="1398"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9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298</w:t>
            </w:r>
          </w:p>
        </w:tc>
        <w:tc>
          <w:tcPr>
            <w:tcW w:w="9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159</w:t>
            </w:r>
          </w:p>
        </w:tc>
        <w:tc>
          <w:tcPr>
            <w:tcW w:w="753"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1.480</w:t>
            </w:r>
          </w:p>
        </w:tc>
        <w:tc>
          <w:tcPr>
            <w:tcW w:w="91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98</w:t>
            </w:r>
          </w:p>
        </w:tc>
        <w:tc>
          <w:tcPr>
            <w:tcW w:w="83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101</w:t>
            </w:r>
          </w:p>
        </w:tc>
        <w:tc>
          <w:tcPr>
            <w:tcW w:w="1154"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45</w:t>
            </w:r>
          </w:p>
        </w:tc>
        <w:tc>
          <w:tcPr>
            <w:tcW w:w="797"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53</w:t>
            </w:r>
          </w:p>
        </w:tc>
        <w:tc>
          <w:tcPr>
            <w:tcW w:w="1140" w:type="dxa"/>
            <w:tcBorders>
              <w:top w:val="nil"/>
              <w:left w:val="nil"/>
              <w:bottom w:val="single" w:sz="4" w:space="0" w:color="auto"/>
              <w:right w:val="single" w:sz="4" w:space="0" w:color="auto"/>
            </w:tcBorders>
            <w:shd w:val="clear" w:color="auto" w:fill="auto"/>
            <w:noWrap/>
            <w:vAlign w:val="bottom"/>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2.234</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Grad Pula, 2016. </w:t>
      </w:r>
    </w:p>
    <w:p w:rsidR="00337A10" w:rsidRPr="002E0953" w:rsidRDefault="00337A10" w:rsidP="00337A10">
      <w:pPr>
        <w:jc w:val="both"/>
        <w:rPr>
          <w:rFonts w:cs="Times New Roman"/>
          <w:sz w:val="18"/>
          <w:szCs w:val="18"/>
        </w:rPr>
      </w:pPr>
      <w:r w:rsidRPr="002E0953">
        <w:rPr>
          <w:rFonts w:cs="Times New Roman"/>
          <w:sz w:val="18"/>
          <w:szCs w:val="18"/>
        </w:rPr>
        <w:t>Napomena:</w:t>
      </w:r>
    </w:p>
    <w:p w:rsidR="00337A10" w:rsidRPr="002E0953" w:rsidRDefault="00337A10" w:rsidP="00337A10">
      <w:pPr>
        <w:jc w:val="both"/>
        <w:rPr>
          <w:rFonts w:cs="Times New Roman"/>
          <w:sz w:val="18"/>
          <w:szCs w:val="18"/>
        </w:rPr>
      </w:pPr>
      <w:r w:rsidRPr="002E0953">
        <w:rPr>
          <w:rFonts w:cs="Times New Roman"/>
          <w:sz w:val="18"/>
          <w:szCs w:val="18"/>
        </w:rPr>
        <w:t>- poljoprivreda je uključena u proizvodne djelatnosti</w:t>
      </w:r>
    </w:p>
    <w:p w:rsidR="00337A10" w:rsidRPr="002E0953" w:rsidRDefault="00337A10" w:rsidP="00337A10">
      <w:pPr>
        <w:jc w:val="both"/>
        <w:rPr>
          <w:rFonts w:cs="Times New Roman"/>
          <w:sz w:val="18"/>
          <w:szCs w:val="18"/>
        </w:rPr>
      </w:pPr>
      <w:r w:rsidRPr="002E0953">
        <w:rPr>
          <w:rFonts w:cs="Times New Roman"/>
          <w:sz w:val="18"/>
          <w:szCs w:val="18"/>
        </w:rPr>
        <w:t>- u građevinarstvo su uvrštene sve djelatnosti podizanja građevina te sve građevinske usluge (instalacijski i završni građevinski radovi)</w:t>
      </w:r>
    </w:p>
    <w:p w:rsidR="00337A10" w:rsidRPr="002E0953" w:rsidRDefault="00337A10" w:rsidP="00337A10">
      <w:pPr>
        <w:jc w:val="both"/>
        <w:rPr>
          <w:rFonts w:cs="Times New Roman"/>
          <w:i/>
          <w:szCs w:val="24"/>
          <w:u w:val="single"/>
        </w:rPr>
      </w:pPr>
      <w:r w:rsidRPr="002E0953">
        <w:rPr>
          <w:rFonts w:cs="Times New Roman"/>
          <w:i/>
          <w:szCs w:val="24"/>
          <w:u w:val="single"/>
        </w:rPr>
        <w:lastRenderedPageBreak/>
        <w:t>Turizam i kultura</w:t>
      </w:r>
    </w:p>
    <w:p w:rsidR="00337A10" w:rsidRPr="002E0953" w:rsidRDefault="00337A10" w:rsidP="00337A10">
      <w:pPr>
        <w:jc w:val="both"/>
        <w:rPr>
          <w:rFonts w:cs="Times New Roman"/>
          <w:szCs w:val="24"/>
        </w:rPr>
      </w:pPr>
      <w:r w:rsidRPr="002E0953">
        <w:rPr>
          <w:rFonts w:cs="Times New Roman"/>
          <w:szCs w:val="24"/>
        </w:rPr>
        <w:t xml:space="preserve">Turizam </w:t>
      </w:r>
      <w:r w:rsidR="00876F07" w:rsidRPr="002E0953">
        <w:rPr>
          <w:rFonts w:cs="Times New Roman"/>
          <w:szCs w:val="24"/>
        </w:rPr>
        <w:t xml:space="preserve">je </w:t>
      </w:r>
      <w:r w:rsidRPr="002E0953">
        <w:rPr>
          <w:rFonts w:cs="Times New Roman"/>
          <w:szCs w:val="24"/>
        </w:rPr>
        <w:t>jedn</w:t>
      </w:r>
      <w:r w:rsidR="00876F07" w:rsidRPr="002E0953">
        <w:rPr>
          <w:rFonts w:cs="Times New Roman"/>
          <w:szCs w:val="24"/>
        </w:rPr>
        <w:t>a</w:t>
      </w:r>
      <w:r w:rsidRPr="002E0953">
        <w:rPr>
          <w:rFonts w:cs="Times New Roman"/>
          <w:szCs w:val="24"/>
        </w:rPr>
        <w:t xml:space="preserve"> od najznačajnijih gospodarskih grana za razvoj urbanog područja Pula. Razvoj turizma određen </w:t>
      </w:r>
      <w:r w:rsidR="00876F07" w:rsidRPr="002E0953">
        <w:rPr>
          <w:rFonts w:cs="Times New Roman"/>
          <w:szCs w:val="24"/>
        </w:rPr>
        <w:t xml:space="preserve">je </w:t>
      </w:r>
      <w:r w:rsidRPr="002E0953">
        <w:rPr>
          <w:rFonts w:cs="Times New Roman"/>
          <w:szCs w:val="24"/>
        </w:rPr>
        <w:t>bogatstvom prirodne baštine i materijalne i nematerijalne kulturne baštine. Naj</w:t>
      </w:r>
      <w:r w:rsidR="00876F07" w:rsidRPr="002E0953">
        <w:rPr>
          <w:rFonts w:cs="Times New Roman"/>
          <w:szCs w:val="24"/>
        </w:rPr>
        <w:t>važnije</w:t>
      </w:r>
      <w:r w:rsidRPr="002E0953">
        <w:rPr>
          <w:rFonts w:cs="Times New Roman"/>
          <w:szCs w:val="24"/>
        </w:rPr>
        <w:t xml:space="preserve"> turističke atrakcije</w:t>
      </w:r>
      <w:r w:rsidR="00876F07" w:rsidRPr="002E0953">
        <w:rPr>
          <w:rFonts w:cs="Times New Roman"/>
          <w:szCs w:val="24"/>
        </w:rPr>
        <w:t xml:space="preserve"> </w:t>
      </w:r>
      <w:r w:rsidRPr="002E0953">
        <w:rPr>
          <w:rFonts w:cs="Times New Roman"/>
          <w:szCs w:val="24"/>
        </w:rPr>
        <w:t xml:space="preserve">područja su povijesne znamenitosti, arheološka nalazišta, muzeji i muzejske zbirke, povijesne crkve i freske. Od prirodnih atrakcija </w:t>
      </w:r>
      <w:r w:rsidR="00876F07" w:rsidRPr="002E0953">
        <w:rPr>
          <w:rFonts w:cs="Times New Roman"/>
          <w:szCs w:val="24"/>
        </w:rPr>
        <w:t xml:space="preserve">ističu </w:t>
      </w:r>
      <w:r w:rsidRPr="002E0953">
        <w:rPr>
          <w:rFonts w:cs="Times New Roman"/>
          <w:szCs w:val="24"/>
        </w:rPr>
        <w:t xml:space="preserve">se u turističkom smislu ljepote i raznolikost morske obale te čistoća mora i atraktivnost morskih plaža (npr. plaže Peroj i Barbariga u Vodnjanu, plaža Bijeca u Medulinu i dr.). Kupališni turizam tijekom ljetnih mjeseci glavni </w:t>
      </w:r>
      <w:r w:rsidR="00876F07" w:rsidRPr="002E0953">
        <w:rPr>
          <w:rFonts w:cs="Times New Roman"/>
          <w:szCs w:val="24"/>
        </w:rPr>
        <w:t xml:space="preserve">je </w:t>
      </w:r>
      <w:r w:rsidRPr="002E0953">
        <w:rPr>
          <w:rFonts w:cs="Times New Roman"/>
          <w:szCs w:val="24"/>
        </w:rPr>
        <w:t xml:space="preserve">oblik turizma na urbanom području Pula. U 2015. godini </w:t>
      </w:r>
      <w:r w:rsidR="00876F07" w:rsidRPr="002E0953">
        <w:rPr>
          <w:rFonts w:cs="Times New Roman"/>
          <w:szCs w:val="24"/>
        </w:rPr>
        <w:t xml:space="preserve">ostvareno </w:t>
      </w:r>
      <w:r w:rsidRPr="002E0953">
        <w:rPr>
          <w:rFonts w:cs="Times New Roman"/>
          <w:szCs w:val="24"/>
        </w:rPr>
        <w:t xml:space="preserve">je </w:t>
      </w:r>
      <w:r w:rsidR="00876F07" w:rsidRPr="002E0953">
        <w:rPr>
          <w:rFonts w:cs="Times New Roman"/>
          <w:szCs w:val="24"/>
        </w:rPr>
        <w:t>na</w:t>
      </w:r>
      <w:r w:rsidRPr="002E0953">
        <w:rPr>
          <w:rFonts w:cs="Times New Roman"/>
          <w:szCs w:val="24"/>
        </w:rPr>
        <w:t xml:space="preserve"> urbanom području Pula 20,4% ukupnih turističkih dolazaka i 20,15% ukupno ostvarenih turističkih noćenja u Istarskoj županiji. Turistička atraktivnost urbanog područja Pula kontinuirano raste što se očituje u rastu turističkog prometa. Turistički promet najintenzivniji </w:t>
      </w:r>
      <w:r w:rsidR="00876F07" w:rsidRPr="002E0953">
        <w:rPr>
          <w:rFonts w:cs="Times New Roman"/>
          <w:szCs w:val="24"/>
        </w:rPr>
        <w:t xml:space="preserve">je </w:t>
      </w:r>
      <w:r w:rsidRPr="002E0953">
        <w:rPr>
          <w:rFonts w:cs="Times New Roman"/>
          <w:szCs w:val="24"/>
        </w:rPr>
        <w:t xml:space="preserve">u Medulinu (47,01% ukupnih dolazaka i 50,62% ukupnih turističkih noćenja) i Puli (41,11% svih dolazaka i 32,12% svih noćenja). Prema zemlji podrijetla, prevladava turistički promet koji ostvaruju strani turisti. </w:t>
      </w:r>
    </w:p>
    <w:p w:rsidR="00C02B69" w:rsidRPr="002E0953" w:rsidRDefault="00C02B69" w:rsidP="00337A10">
      <w:pPr>
        <w:jc w:val="both"/>
        <w:rPr>
          <w:rFonts w:cs="Times New Roman"/>
          <w:szCs w:val="24"/>
        </w:rPr>
      </w:pPr>
    </w:p>
    <w:p w:rsidR="00337A10" w:rsidRPr="002E0953" w:rsidRDefault="00337A10" w:rsidP="00C02B69">
      <w:pPr>
        <w:pStyle w:val="Tabela"/>
      </w:pPr>
      <w:bookmarkStart w:id="46" w:name="_Toc452973694"/>
      <w:r w:rsidRPr="002E0953">
        <w:t>Tablica 2</w:t>
      </w:r>
      <w:r w:rsidR="00C3779D" w:rsidRPr="002E0953">
        <w:t>7</w:t>
      </w:r>
      <w:r w:rsidRPr="002E0953">
        <w:t xml:space="preserve">. Turistički promet </w:t>
      </w:r>
      <w:r w:rsidR="00876F07" w:rsidRPr="002E0953">
        <w:t>na</w:t>
      </w:r>
      <w:r w:rsidRPr="002E0953">
        <w:t xml:space="preserve"> urbanom području Pula, </w:t>
      </w:r>
      <w:r w:rsidR="00876F07" w:rsidRPr="002E0953">
        <w:t xml:space="preserve">u </w:t>
      </w:r>
      <w:r w:rsidRPr="002E0953">
        <w:t>Istarsk</w:t>
      </w:r>
      <w:r w:rsidR="00876F07" w:rsidRPr="002E0953">
        <w:t>oj</w:t>
      </w:r>
      <w:r w:rsidRPr="002E0953">
        <w:t xml:space="preserve"> županij</w:t>
      </w:r>
      <w:r w:rsidR="00876F07" w:rsidRPr="002E0953">
        <w:t>i</w:t>
      </w:r>
      <w:r w:rsidRPr="002E0953">
        <w:t xml:space="preserve"> i Republi</w:t>
      </w:r>
      <w:r w:rsidR="00876F07" w:rsidRPr="002E0953">
        <w:t>ci</w:t>
      </w:r>
      <w:r w:rsidRPr="002E0953">
        <w:t xml:space="preserve"> Hrvatsk</w:t>
      </w:r>
      <w:r w:rsidR="00876F07" w:rsidRPr="002E0953">
        <w:t>oj</w:t>
      </w:r>
      <w:r w:rsidRPr="002E0953">
        <w:t xml:space="preserve"> 2014. i 2015.</w:t>
      </w:r>
      <w:bookmarkEnd w:id="46"/>
    </w:p>
    <w:tbl>
      <w:tblPr>
        <w:tblW w:w="7500" w:type="dxa"/>
        <w:tblLook w:val="04A0"/>
      </w:tblPr>
      <w:tblGrid>
        <w:gridCol w:w="1363"/>
        <w:gridCol w:w="1660"/>
        <w:gridCol w:w="1696"/>
        <w:gridCol w:w="1555"/>
        <w:gridCol w:w="1226"/>
      </w:tblGrid>
      <w:tr w:rsidR="00337A10" w:rsidRPr="002E0953" w:rsidTr="00EA6F17">
        <w:trPr>
          <w:trHeight w:val="600"/>
        </w:trPr>
        <w:tc>
          <w:tcPr>
            <w:tcW w:w="1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7A10" w:rsidRPr="002E0953" w:rsidRDefault="00337A10" w:rsidP="00EA6F17">
            <w:pPr>
              <w:jc w:val="center"/>
              <w:rPr>
                <w:rFonts w:eastAsia="Times New Roman" w:cs="Times New Roman"/>
                <w:color w:val="000000"/>
                <w:sz w:val="16"/>
                <w:szCs w:val="16"/>
                <w:lang w:eastAsia="hr-HR"/>
              </w:rPr>
            </w:pPr>
          </w:p>
        </w:tc>
        <w:tc>
          <w:tcPr>
            <w:tcW w:w="335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2014.</w:t>
            </w:r>
          </w:p>
        </w:tc>
        <w:tc>
          <w:tcPr>
            <w:tcW w:w="27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rsidR="00337A10" w:rsidRPr="002E0953" w:rsidRDefault="00337A10" w:rsidP="00EA6F17">
            <w:pPr>
              <w:jc w:val="center"/>
              <w:rPr>
                <w:rFonts w:eastAsia="Times New Roman" w:cs="Times New Roman"/>
                <w:b/>
                <w:color w:val="000000"/>
                <w:sz w:val="16"/>
                <w:szCs w:val="16"/>
                <w:lang w:eastAsia="hr-HR"/>
              </w:rPr>
            </w:pPr>
            <w:r w:rsidRPr="002E0953">
              <w:rPr>
                <w:rFonts w:eastAsia="Times New Roman" w:cs="Times New Roman"/>
                <w:b/>
                <w:color w:val="000000"/>
                <w:sz w:val="16"/>
                <w:szCs w:val="16"/>
                <w:lang w:eastAsia="hr-HR"/>
              </w:rPr>
              <w:t>2015.</w:t>
            </w:r>
          </w:p>
        </w:tc>
      </w:tr>
      <w:tr w:rsidR="00337A10" w:rsidRPr="002E0953" w:rsidTr="00EA6F17">
        <w:trPr>
          <w:trHeight w:val="600"/>
        </w:trPr>
        <w:tc>
          <w:tcPr>
            <w:tcW w:w="13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Prostorna jedinica</w:t>
            </w:r>
          </w:p>
        </w:tc>
        <w:tc>
          <w:tcPr>
            <w:tcW w:w="166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Dolasci</w:t>
            </w:r>
          </w:p>
        </w:tc>
        <w:tc>
          <w:tcPr>
            <w:tcW w:w="16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Noćenja</w:t>
            </w:r>
          </w:p>
        </w:tc>
        <w:tc>
          <w:tcPr>
            <w:tcW w:w="155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Dolasci</w:t>
            </w:r>
          </w:p>
        </w:tc>
        <w:tc>
          <w:tcPr>
            <w:tcW w:w="12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Noćenja</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6.549</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60.816</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7.024</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69.950</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15.485</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127.046</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19.211</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157.870</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21.891</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153.928</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20.505</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150.876</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277.201</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1.910.888</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323.285</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2.138.789</w:t>
            </w:r>
          </w:p>
        </w:tc>
      </w:tr>
      <w:tr w:rsidR="00337A10" w:rsidRPr="002E0953" w:rsidTr="00EA6F17">
        <w:trPr>
          <w:trHeight w:val="285"/>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7.654</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74.434</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8.124</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77.184</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263.462</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1.363.474</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282.732</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1.441.850</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18.834</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133.034</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26.791</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188.381</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Ukupno</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611.076</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3.823.620</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687.672</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4.224.900</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IŽ</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3.059.226</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19.545.303</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3.369.905</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20.966.561</w:t>
            </w:r>
          </w:p>
        </w:tc>
      </w:tr>
      <w:tr w:rsidR="00337A10" w:rsidRPr="002E0953" w:rsidTr="00EA6F17">
        <w:trPr>
          <w:trHeight w:val="300"/>
        </w:trPr>
        <w:tc>
          <w:tcPr>
            <w:tcW w:w="1363" w:type="dxa"/>
            <w:tcBorders>
              <w:top w:val="nil"/>
              <w:left w:val="single" w:sz="4" w:space="0" w:color="auto"/>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RH</w:t>
            </w:r>
          </w:p>
        </w:tc>
        <w:tc>
          <w:tcPr>
            <w:tcW w:w="1660"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13.128.416</w:t>
            </w:r>
          </w:p>
        </w:tc>
        <w:tc>
          <w:tcPr>
            <w:tcW w:w="169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66.483.948</w:t>
            </w:r>
          </w:p>
        </w:tc>
        <w:tc>
          <w:tcPr>
            <w:tcW w:w="1555"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14.343.323</w:t>
            </w:r>
          </w:p>
        </w:tc>
        <w:tc>
          <w:tcPr>
            <w:tcW w:w="1226" w:type="dxa"/>
            <w:tcBorders>
              <w:top w:val="nil"/>
              <w:left w:val="nil"/>
              <w:bottom w:val="single" w:sz="4" w:space="0" w:color="auto"/>
              <w:right w:val="single" w:sz="4" w:space="0" w:color="auto"/>
            </w:tcBorders>
            <w:shd w:val="clear" w:color="auto" w:fill="auto"/>
            <w:vAlign w:val="center"/>
            <w:hideMark/>
          </w:tcPr>
          <w:p w:rsidR="00337A10" w:rsidRPr="002E0953" w:rsidRDefault="00337A10" w:rsidP="00EA6F17">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71.605.315</w:t>
            </w:r>
          </w:p>
        </w:tc>
      </w:tr>
    </w:tbl>
    <w:p w:rsidR="00337A10" w:rsidRPr="002E0953" w:rsidRDefault="00337A10" w:rsidP="00337A10">
      <w:pPr>
        <w:jc w:val="both"/>
        <w:rPr>
          <w:rFonts w:cs="Times New Roman"/>
          <w:sz w:val="18"/>
          <w:szCs w:val="18"/>
        </w:rPr>
      </w:pPr>
      <w:r w:rsidRPr="002E0953">
        <w:rPr>
          <w:rFonts w:cs="Times New Roman"/>
          <w:sz w:val="18"/>
          <w:szCs w:val="18"/>
        </w:rPr>
        <w:t>Izvor: DZS, Dolasci i noćenja turista u 2014. i 2015., Priopćenja, 2016.</w:t>
      </w:r>
    </w:p>
    <w:p w:rsidR="00337A10" w:rsidRPr="002E0953" w:rsidRDefault="00876F07" w:rsidP="00337A10">
      <w:pPr>
        <w:jc w:val="both"/>
        <w:rPr>
          <w:rFonts w:cs="Times New Roman"/>
          <w:szCs w:val="24"/>
        </w:rPr>
      </w:pPr>
      <w:r w:rsidRPr="002E0953">
        <w:rPr>
          <w:rFonts w:cs="Times New Roman"/>
          <w:szCs w:val="24"/>
        </w:rPr>
        <w:t>Sezonalnost je j</w:t>
      </w:r>
      <w:r w:rsidR="00337A10" w:rsidRPr="002E0953">
        <w:rPr>
          <w:rFonts w:cs="Times New Roman"/>
          <w:szCs w:val="24"/>
        </w:rPr>
        <w:t xml:space="preserve">edna od ključnih karakteristika turizma na urbanom području Pula. U 2014. godini 58,38% svih turističkih noćenja ostvareno </w:t>
      </w:r>
      <w:r w:rsidRPr="002E0953">
        <w:rPr>
          <w:rFonts w:cs="Times New Roman"/>
          <w:szCs w:val="24"/>
        </w:rPr>
        <w:t xml:space="preserve">je </w:t>
      </w:r>
      <w:r w:rsidR="00337A10" w:rsidRPr="002E0953">
        <w:rPr>
          <w:rFonts w:cs="Times New Roman"/>
          <w:szCs w:val="24"/>
        </w:rPr>
        <w:t xml:space="preserve">tijekom srpnja i kolovoza, a u 2015. njihov </w:t>
      </w:r>
      <w:r w:rsidRPr="002E0953">
        <w:rPr>
          <w:rFonts w:cs="Times New Roman"/>
          <w:szCs w:val="24"/>
        </w:rPr>
        <w:t xml:space="preserve">se </w:t>
      </w:r>
      <w:r w:rsidR="00337A10" w:rsidRPr="002E0953">
        <w:rPr>
          <w:rFonts w:cs="Times New Roman"/>
          <w:szCs w:val="24"/>
        </w:rPr>
        <w:t>udio poveća</w:t>
      </w:r>
      <w:r w:rsidRPr="002E0953">
        <w:rPr>
          <w:rFonts w:cs="Times New Roman"/>
          <w:szCs w:val="24"/>
        </w:rPr>
        <w:t>o</w:t>
      </w:r>
      <w:r w:rsidR="00337A10" w:rsidRPr="002E0953">
        <w:rPr>
          <w:rFonts w:cs="Times New Roman"/>
          <w:szCs w:val="24"/>
        </w:rPr>
        <w:t xml:space="preserve"> na 61,10% u odnosu na ukupan godišnji broj ostvarenih noćenja. </w:t>
      </w:r>
    </w:p>
    <w:p w:rsidR="00337A10" w:rsidRPr="002E0953" w:rsidRDefault="00337A10" w:rsidP="00337A10">
      <w:pPr>
        <w:jc w:val="both"/>
        <w:rPr>
          <w:rFonts w:cs="Times New Roman"/>
          <w:szCs w:val="24"/>
        </w:rPr>
      </w:pPr>
      <w:r w:rsidRPr="002E0953">
        <w:rPr>
          <w:rFonts w:cs="Times New Roman"/>
          <w:szCs w:val="24"/>
        </w:rPr>
        <w:t xml:space="preserve">Općine u sastavu urbanog područja Pula imaju potencijal razvoja selektivnih oblika turizma, prije svega ekoturizma i seoskog turizma. Turistički potencijali općina u unutrašnjosti (npr. Barban, Svetvinčenat) očituju </w:t>
      </w:r>
      <w:r w:rsidR="00876F07" w:rsidRPr="002E0953">
        <w:rPr>
          <w:rFonts w:cs="Times New Roman"/>
          <w:szCs w:val="24"/>
        </w:rPr>
        <w:t xml:space="preserve">se </w:t>
      </w:r>
      <w:r w:rsidRPr="002E0953">
        <w:rPr>
          <w:rFonts w:cs="Times New Roman"/>
          <w:szCs w:val="24"/>
        </w:rPr>
        <w:t xml:space="preserve">u mogućnosti razvoja turizma komplementarnog  s razvojem turizma na obali, kao i razvojem samostalne turističke ponude. Za snažnije korištenje potencijala općina za razvoj turizma potrebno je proširiti i unaprijediti turističke atrakcije, kao i broj i kvalitetu smještajnih kapaciteta </w:t>
      </w:r>
      <w:r w:rsidR="00876F07" w:rsidRPr="002E0953">
        <w:rPr>
          <w:rFonts w:cs="Times New Roman"/>
          <w:szCs w:val="24"/>
        </w:rPr>
        <w:t>te prateću</w:t>
      </w:r>
      <w:r w:rsidRPr="002E0953">
        <w:rPr>
          <w:rFonts w:cs="Times New Roman"/>
          <w:szCs w:val="24"/>
        </w:rPr>
        <w:t xml:space="preserve"> turističku infrastrukturu. </w:t>
      </w:r>
    </w:p>
    <w:p w:rsidR="00337A10" w:rsidRPr="002E0953" w:rsidRDefault="00337A10" w:rsidP="00337A10">
      <w:pPr>
        <w:jc w:val="both"/>
        <w:rPr>
          <w:rFonts w:cs="Times New Roman"/>
          <w:szCs w:val="24"/>
        </w:rPr>
      </w:pPr>
      <w:r w:rsidRPr="002E0953">
        <w:rPr>
          <w:rFonts w:cs="Times New Roman"/>
          <w:szCs w:val="24"/>
        </w:rPr>
        <w:t>Najveći broj smještajnih kapaciteta u turizmu nalaz</w:t>
      </w:r>
      <w:r w:rsidR="00876F07" w:rsidRPr="002E0953">
        <w:rPr>
          <w:rFonts w:cs="Times New Roman"/>
          <w:szCs w:val="24"/>
        </w:rPr>
        <w:t>e</w:t>
      </w:r>
      <w:r w:rsidRPr="002E0953">
        <w:rPr>
          <w:rFonts w:cs="Times New Roman"/>
          <w:szCs w:val="24"/>
        </w:rPr>
        <w:t xml:space="preserve"> </w:t>
      </w:r>
      <w:r w:rsidR="00876F07" w:rsidRPr="002E0953">
        <w:rPr>
          <w:rFonts w:cs="Times New Roman"/>
          <w:szCs w:val="24"/>
        </w:rPr>
        <w:t xml:space="preserve">se </w:t>
      </w:r>
      <w:r w:rsidRPr="002E0953">
        <w:rPr>
          <w:rFonts w:cs="Times New Roman"/>
          <w:szCs w:val="24"/>
        </w:rPr>
        <w:t xml:space="preserve">u </w:t>
      </w:r>
      <w:r w:rsidR="00876F07" w:rsidRPr="002E0953">
        <w:rPr>
          <w:rFonts w:cs="Times New Roman"/>
          <w:szCs w:val="24"/>
        </w:rPr>
        <w:t>O</w:t>
      </w:r>
      <w:r w:rsidRPr="002E0953">
        <w:rPr>
          <w:rFonts w:cs="Times New Roman"/>
          <w:szCs w:val="24"/>
        </w:rPr>
        <w:t xml:space="preserve">pćini Medulin i Gradu Puli. U  ukupnom broju smještajnih kapaciteta dominiraju privatni iznajmljivači (37,6% postelja u </w:t>
      </w:r>
      <w:r w:rsidRPr="002E0953">
        <w:rPr>
          <w:rFonts w:cs="Times New Roman"/>
          <w:szCs w:val="24"/>
        </w:rPr>
        <w:lastRenderedPageBreak/>
        <w:t xml:space="preserve">ukupnom broju postelja u svim vrstama smještajnih kapaciteta). Broj i kvaliteta hotelskog smještaja </w:t>
      </w:r>
      <w:r w:rsidR="00876F07" w:rsidRPr="002E0953">
        <w:rPr>
          <w:rFonts w:cs="Times New Roman"/>
          <w:szCs w:val="24"/>
        </w:rPr>
        <w:t>ni</w:t>
      </w:r>
      <w:r w:rsidRPr="002E0953">
        <w:rPr>
          <w:rFonts w:cs="Times New Roman"/>
          <w:szCs w:val="24"/>
        </w:rPr>
        <w:t>su dovoljni</w:t>
      </w:r>
      <w:r w:rsidR="00876F07" w:rsidRPr="002E0953">
        <w:rPr>
          <w:rFonts w:cs="Times New Roman"/>
          <w:szCs w:val="24"/>
        </w:rPr>
        <w:t>,</w:t>
      </w:r>
      <w:r w:rsidRPr="002E0953">
        <w:rPr>
          <w:rFonts w:cs="Times New Roman"/>
          <w:szCs w:val="24"/>
        </w:rPr>
        <w:t xml:space="preserve"> te je izražena potreba </w:t>
      </w:r>
      <w:r w:rsidR="00876F07" w:rsidRPr="002E0953">
        <w:rPr>
          <w:rFonts w:cs="Times New Roman"/>
          <w:szCs w:val="24"/>
        </w:rPr>
        <w:t xml:space="preserve">za </w:t>
      </w:r>
      <w:r w:rsidRPr="002E0953">
        <w:rPr>
          <w:rFonts w:cs="Times New Roman"/>
          <w:szCs w:val="24"/>
        </w:rPr>
        <w:t>dodatni</w:t>
      </w:r>
      <w:r w:rsidR="00876F07" w:rsidRPr="002E0953">
        <w:rPr>
          <w:rFonts w:cs="Times New Roman"/>
          <w:szCs w:val="24"/>
        </w:rPr>
        <w:t>m</w:t>
      </w:r>
      <w:r w:rsidRPr="002E0953">
        <w:rPr>
          <w:rFonts w:cs="Times New Roman"/>
          <w:szCs w:val="24"/>
        </w:rPr>
        <w:t xml:space="preserve"> ulaganj</w:t>
      </w:r>
      <w:r w:rsidR="00876F07" w:rsidRPr="002E0953">
        <w:rPr>
          <w:rFonts w:cs="Times New Roman"/>
          <w:szCs w:val="24"/>
        </w:rPr>
        <w:t>im</w:t>
      </w:r>
      <w:r w:rsidRPr="002E0953">
        <w:rPr>
          <w:rFonts w:cs="Times New Roman"/>
          <w:szCs w:val="24"/>
        </w:rPr>
        <w:t xml:space="preserve">a u modernizaciju i povećanje smještajnih kapaciteta u hotelima (npr. u Puli). </w:t>
      </w:r>
    </w:p>
    <w:p w:rsidR="00494B6D" w:rsidRPr="002E0953" w:rsidRDefault="00494B6D" w:rsidP="00337A10">
      <w:pPr>
        <w:jc w:val="both"/>
        <w:rPr>
          <w:rFonts w:cs="Times New Roman"/>
          <w:szCs w:val="24"/>
        </w:rPr>
      </w:pPr>
    </w:p>
    <w:p w:rsidR="00337A10" w:rsidRPr="002E0953" w:rsidRDefault="00337A10" w:rsidP="00C02B69">
      <w:pPr>
        <w:pStyle w:val="Tabela"/>
      </w:pPr>
      <w:bookmarkStart w:id="47" w:name="_Toc452973695"/>
      <w:r w:rsidRPr="002E0953">
        <w:t>Tablica 2</w:t>
      </w:r>
      <w:r w:rsidR="00C3779D" w:rsidRPr="002E0953">
        <w:t>8</w:t>
      </w:r>
      <w:r w:rsidRPr="002E0953">
        <w:t xml:space="preserve">. Broj postelja po vrstama smještajnih kapaciteta </w:t>
      </w:r>
      <w:r w:rsidR="00876F07" w:rsidRPr="002E0953">
        <w:t>na</w:t>
      </w:r>
      <w:r w:rsidRPr="002E0953">
        <w:t xml:space="preserve"> urbanom području Pula  2014.*</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8"/>
        <w:gridCol w:w="1326"/>
        <w:gridCol w:w="1697"/>
        <w:gridCol w:w="2126"/>
        <w:gridCol w:w="1517"/>
        <w:gridCol w:w="1472"/>
      </w:tblGrid>
      <w:tr w:rsidR="00337A10" w:rsidRPr="002E0953" w:rsidTr="00EA6F17">
        <w:tc>
          <w:tcPr>
            <w:tcW w:w="1258" w:type="dxa"/>
            <w:vMerge w:val="restart"/>
            <w:shd w:val="clear" w:color="auto" w:fill="D9D9D9"/>
          </w:tcPr>
          <w:p w:rsidR="00337A10" w:rsidRPr="002E0953" w:rsidRDefault="00337A10" w:rsidP="00EA6F17">
            <w:pPr>
              <w:contextualSpacing/>
              <w:jc w:val="both"/>
              <w:rPr>
                <w:rFonts w:eastAsia="Times New Roman" w:cs="Times New Roman"/>
                <w:b/>
                <w:sz w:val="16"/>
                <w:szCs w:val="16"/>
              </w:rPr>
            </w:pPr>
          </w:p>
          <w:p w:rsidR="00337A10" w:rsidRPr="002E0953" w:rsidRDefault="00337A10" w:rsidP="00EA6F17">
            <w:pPr>
              <w:contextualSpacing/>
              <w:jc w:val="both"/>
              <w:rPr>
                <w:rFonts w:eastAsia="Times New Roman" w:cs="Times New Roman"/>
                <w:b/>
                <w:sz w:val="16"/>
                <w:szCs w:val="16"/>
              </w:rPr>
            </w:pPr>
            <w:r w:rsidRPr="002E0953">
              <w:rPr>
                <w:rFonts w:eastAsia="Times New Roman" w:cs="Times New Roman"/>
                <w:b/>
                <w:sz w:val="16"/>
                <w:szCs w:val="16"/>
              </w:rPr>
              <w:t>JLS</w:t>
            </w:r>
          </w:p>
        </w:tc>
        <w:tc>
          <w:tcPr>
            <w:tcW w:w="1326" w:type="dxa"/>
            <w:vMerge w:val="restart"/>
            <w:shd w:val="clear" w:color="auto" w:fill="D9D9D9"/>
          </w:tcPr>
          <w:p w:rsidR="00337A10" w:rsidRPr="002E0953" w:rsidRDefault="00337A10" w:rsidP="00EA6F17">
            <w:pPr>
              <w:contextualSpacing/>
              <w:jc w:val="both"/>
              <w:rPr>
                <w:rFonts w:eastAsia="Times New Roman" w:cs="Times New Roman"/>
                <w:b/>
                <w:sz w:val="16"/>
                <w:szCs w:val="16"/>
              </w:rPr>
            </w:pPr>
          </w:p>
          <w:p w:rsidR="00337A10" w:rsidRPr="002E0953" w:rsidRDefault="00337A10" w:rsidP="00EA6F17">
            <w:pPr>
              <w:contextualSpacing/>
              <w:jc w:val="both"/>
              <w:rPr>
                <w:rFonts w:eastAsia="Times New Roman" w:cs="Times New Roman"/>
                <w:b/>
                <w:sz w:val="16"/>
                <w:szCs w:val="16"/>
              </w:rPr>
            </w:pPr>
            <w:r w:rsidRPr="002E0953">
              <w:rPr>
                <w:rFonts w:eastAsia="Times New Roman" w:cs="Times New Roman"/>
                <w:b/>
                <w:sz w:val="16"/>
                <w:szCs w:val="16"/>
              </w:rPr>
              <w:t>Ukupno</w:t>
            </w:r>
          </w:p>
        </w:tc>
        <w:tc>
          <w:tcPr>
            <w:tcW w:w="6812" w:type="dxa"/>
            <w:gridSpan w:val="4"/>
            <w:shd w:val="clear" w:color="auto" w:fill="D9D9D9"/>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Od toga u:</w:t>
            </w:r>
          </w:p>
        </w:tc>
      </w:tr>
      <w:tr w:rsidR="00337A10" w:rsidRPr="002E0953" w:rsidTr="00EA6F17">
        <w:tc>
          <w:tcPr>
            <w:tcW w:w="1258" w:type="dxa"/>
            <w:vMerge/>
            <w:shd w:val="clear" w:color="auto" w:fill="D9D9D9"/>
          </w:tcPr>
          <w:p w:rsidR="00337A10" w:rsidRPr="002E0953" w:rsidRDefault="00337A10" w:rsidP="00EA6F17">
            <w:pPr>
              <w:contextualSpacing/>
              <w:jc w:val="both"/>
              <w:rPr>
                <w:rFonts w:eastAsia="Times New Roman" w:cs="Times New Roman"/>
                <w:b/>
                <w:sz w:val="16"/>
                <w:szCs w:val="16"/>
              </w:rPr>
            </w:pPr>
          </w:p>
        </w:tc>
        <w:tc>
          <w:tcPr>
            <w:tcW w:w="1326" w:type="dxa"/>
            <w:vMerge/>
            <w:shd w:val="clear" w:color="auto" w:fill="D9D9D9"/>
          </w:tcPr>
          <w:p w:rsidR="00337A10" w:rsidRPr="002E0953" w:rsidRDefault="00337A10" w:rsidP="00EA6F17">
            <w:pPr>
              <w:contextualSpacing/>
              <w:jc w:val="both"/>
              <w:rPr>
                <w:rFonts w:eastAsia="Times New Roman" w:cs="Times New Roman"/>
                <w:b/>
                <w:sz w:val="16"/>
                <w:szCs w:val="16"/>
              </w:rPr>
            </w:pPr>
          </w:p>
        </w:tc>
        <w:tc>
          <w:tcPr>
            <w:tcW w:w="1697" w:type="dxa"/>
            <w:shd w:val="clear" w:color="auto" w:fill="D9D9D9"/>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Hotelima i slično</w:t>
            </w:r>
          </w:p>
        </w:tc>
        <w:tc>
          <w:tcPr>
            <w:tcW w:w="2126" w:type="dxa"/>
            <w:shd w:val="clear" w:color="auto" w:fill="D9D9D9"/>
          </w:tcPr>
          <w:p w:rsidR="00337A10" w:rsidRPr="002E0953" w:rsidRDefault="00337A10" w:rsidP="00EA6F17">
            <w:pPr>
              <w:autoSpaceDE w:val="0"/>
              <w:autoSpaceDN w:val="0"/>
              <w:adjustRightInd w:val="0"/>
              <w:jc w:val="center"/>
              <w:rPr>
                <w:rFonts w:eastAsia="Times New Roman" w:cs="Times New Roman"/>
                <w:b/>
                <w:sz w:val="16"/>
                <w:szCs w:val="16"/>
                <w:lang w:eastAsia="hr-HR"/>
              </w:rPr>
            </w:pPr>
            <w:r w:rsidRPr="002E0953">
              <w:rPr>
                <w:rFonts w:eastAsia="Times New Roman" w:cs="Times New Roman"/>
                <w:b/>
                <w:sz w:val="16"/>
                <w:szCs w:val="16"/>
                <w:lang w:eastAsia="hr-HR"/>
              </w:rPr>
              <w:t>Kampovima, kampiralištima i kamp-odmorištima</w:t>
            </w:r>
          </w:p>
        </w:tc>
        <w:tc>
          <w:tcPr>
            <w:tcW w:w="1517" w:type="dxa"/>
            <w:shd w:val="clear" w:color="auto" w:fill="D9D9D9"/>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lang w:eastAsia="hr-HR"/>
              </w:rPr>
              <w:t>Kućanstvima</w:t>
            </w:r>
          </w:p>
        </w:tc>
        <w:tc>
          <w:tcPr>
            <w:tcW w:w="1472" w:type="dxa"/>
            <w:shd w:val="clear" w:color="auto" w:fill="D9D9D9"/>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lang w:eastAsia="hr-HR"/>
              </w:rPr>
              <w:t>Ostalim objektima</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Pula</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22.482</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6.469</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6.431</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8.053</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1.529</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highlight w:val="yellow"/>
              </w:rPr>
            </w:pPr>
            <w:r w:rsidRPr="002E0953">
              <w:rPr>
                <w:rFonts w:eastAsia="Times New Roman" w:cs="Times New Roman"/>
                <w:sz w:val="16"/>
                <w:szCs w:val="16"/>
              </w:rPr>
              <w:t>Barban</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Ližnjan</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2.708</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63</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2.601</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44</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Marčana</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3953</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595</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276</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1309</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1773</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Medulin</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30.413</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15.658</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10.003</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Svetvinčenat</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1.378</w:t>
            </w:r>
          </w:p>
        </w:tc>
        <w:tc>
          <w:tcPr>
            <w:tcW w:w="1697" w:type="dxa"/>
          </w:tcPr>
          <w:p w:rsidR="00337A10" w:rsidRPr="002E0953" w:rsidRDefault="00337A10" w:rsidP="00EA6F17">
            <w:pPr>
              <w:contextualSpacing/>
              <w:jc w:val="center"/>
              <w:rPr>
                <w:rFonts w:eastAsia="Times New Roman" w:cs="Times New Roman"/>
                <w:sz w:val="16"/>
                <w:szCs w:val="16"/>
              </w:rPr>
            </w:pPr>
          </w:p>
        </w:tc>
        <w:tc>
          <w:tcPr>
            <w:tcW w:w="2126" w:type="dxa"/>
          </w:tcPr>
          <w:p w:rsidR="00337A10" w:rsidRPr="002E0953" w:rsidRDefault="00337A10" w:rsidP="00EA6F17">
            <w:pPr>
              <w:contextualSpacing/>
              <w:jc w:val="center"/>
              <w:rPr>
                <w:rFonts w:eastAsia="Times New Roman" w:cs="Times New Roman"/>
                <w:sz w:val="16"/>
                <w:szCs w:val="16"/>
              </w:rPr>
            </w:pP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1.378</w:t>
            </w:r>
          </w:p>
        </w:tc>
        <w:tc>
          <w:tcPr>
            <w:tcW w:w="1472" w:type="dxa"/>
          </w:tcPr>
          <w:p w:rsidR="00337A10" w:rsidRPr="002E0953" w:rsidRDefault="00337A10" w:rsidP="00EA6F17">
            <w:pPr>
              <w:contextualSpacing/>
              <w:jc w:val="center"/>
              <w:rPr>
                <w:rFonts w:eastAsia="Times New Roman" w:cs="Times New Roman"/>
                <w:sz w:val="16"/>
                <w:szCs w:val="16"/>
              </w:rPr>
            </w:pPr>
          </w:p>
        </w:tc>
      </w:tr>
      <w:tr w:rsidR="00337A10" w:rsidRPr="002E0953" w:rsidTr="00EA6F17">
        <w:tc>
          <w:tcPr>
            <w:tcW w:w="1258" w:type="dxa"/>
          </w:tcPr>
          <w:p w:rsidR="00337A10" w:rsidRPr="002E0953" w:rsidRDefault="00337A10" w:rsidP="00EA6F17">
            <w:pPr>
              <w:contextualSpacing/>
              <w:jc w:val="both"/>
              <w:rPr>
                <w:rFonts w:eastAsia="Times New Roman" w:cs="Times New Roman"/>
                <w:sz w:val="16"/>
                <w:szCs w:val="16"/>
              </w:rPr>
            </w:pPr>
            <w:r w:rsidRPr="002E0953">
              <w:rPr>
                <w:rFonts w:eastAsia="Times New Roman" w:cs="Times New Roman"/>
                <w:sz w:val="16"/>
                <w:szCs w:val="16"/>
              </w:rPr>
              <w:t>Vodnjan</w:t>
            </w:r>
          </w:p>
        </w:tc>
        <w:tc>
          <w:tcPr>
            <w:tcW w:w="13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1.776</w:t>
            </w:r>
          </w:p>
        </w:tc>
        <w:tc>
          <w:tcPr>
            <w:tcW w:w="169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2126"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517"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w:t>
            </w:r>
          </w:p>
        </w:tc>
        <w:tc>
          <w:tcPr>
            <w:tcW w:w="1472" w:type="dxa"/>
          </w:tcPr>
          <w:p w:rsidR="00337A10" w:rsidRPr="002E0953" w:rsidRDefault="00337A10" w:rsidP="00EA6F17">
            <w:pPr>
              <w:contextualSpacing/>
              <w:jc w:val="center"/>
              <w:rPr>
                <w:rFonts w:eastAsia="Times New Roman" w:cs="Times New Roman"/>
                <w:sz w:val="16"/>
                <w:szCs w:val="16"/>
              </w:rPr>
            </w:pPr>
            <w:r w:rsidRPr="002E0953">
              <w:rPr>
                <w:rFonts w:eastAsia="Times New Roman" w:cs="Times New Roman"/>
                <w:sz w:val="16"/>
                <w:szCs w:val="16"/>
              </w:rPr>
              <w:t>642</w:t>
            </w:r>
          </w:p>
        </w:tc>
      </w:tr>
      <w:tr w:rsidR="00337A10" w:rsidRPr="002E0953" w:rsidTr="00EA6F17">
        <w:tc>
          <w:tcPr>
            <w:tcW w:w="1258" w:type="dxa"/>
          </w:tcPr>
          <w:p w:rsidR="00337A10" w:rsidRPr="002E0953" w:rsidRDefault="00337A10" w:rsidP="00EA6F17">
            <w:pPr>
              <w:contextualSpacing/>
              <w:jc w:val="both"/>
              <w:rPr>
                <w:rFonts w:eastAsia="Times New Roman" w:cs="Times New Roman"/>
                <w:b/>
                <w:sz w:val="16"/>
                <w:szCs w:val="16"/>
              </w:rPr>
            </w:pPr>
            <w:r w:rsidRPr="002E0953">
              <w:rPr>
                <w:rFonts w:eastAsia="Times New Roman" w:cs="Times New Roman"/>
                <w:b/>
                <w:sz w:val="16"/>
                <w:szCs w:val="16"/>
              </w:rPr>
              <w:t>UKUPNO</w:t>
            </w:r>
          </w:p>
        </w:tc>
        <w:tc>
          <w:tcPr>
            <w:tcW w:w="1326" w:type="dxa"/>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58.840</w:t>
            </w:r>
          </w:p>
        </w:tc>
        <w:tc>
          <w:tcPr>
            <w:tcW w:w="1697" w:type="dxa"/>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6.532</w:t>
            </w:r>
          </w:p>
        </w:tc>
        <w:tc>
          <w:tcPr>
            <w:tcW w:w="2126" w:type="dxa"/>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22.089</w:t>
            </w:r>
          </w:p>
        </w:tc>
        <w:tc>
          <w:tcPr>
            <w:tcW w:w="1517" w:type="dxa"/>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22.118</w:t>
            </w:r>
          </w:p>
        </w:tc>
        <w:tc>
          <w:tcPr>
            <w:tcW w:w="1472" w:type="dxa"/>
          </w:tcPr>
          <w:p w:rsidR="00337A10" w:rsidRPr="002E0953" w:rsidRDefault="00337A10" w:rsidP="00EA6F17">
            <w:pPr>
              <w:contextualSpacing/>
              <w:jc w:val="center"/>
              <w:rPr>
                <w:rFonts w:eastAsia="Times New Roman" w:cs="Times New Roman"/>
                <w:b/>
                <w:sz w:val="16"/>
                <w:szCs w:val="16"/>
              </w:rPr>
            </w:pPr>
            <w:r w:rsidRPr="002E0953">
              <w:rPr>
                <w:rFonts w:eastAsia="Times New Roman" w:cs="Times New Roman"/>
                <w:b/>
                <w:sz w:val="16"/>
                <w:szCs w:val="16"/>
              </w:rPr>
              <w:t>1.774</w:t>
            </w:r>
          </w:p>
        </w:tc>
      </w:tr>
    </w:tbl>
    <w:p w:rsidR="00337A10" w:rsidRPr="002E0953" w:rsidRDefault="00337A10" w:rsidP="00337A10">
      <w:pPr>
        <w:jc w:val="both"/>
        <w:rPr>
          <w:rFonts w:cs="Times New Roman"/>
          <w:sz w:val="18"/>
          <w:szCs w:val="18"/>
        </w:rPr>
      </w:pPr>
      <w:r w:rsidRPr="002E0953">
        <w:rPr>
          <w:rFonts w:cs="Times New Roman"/>
          <w:sz w:val="18"/>
          <w:szCs w:val="18"/>
        </w:rPr>
        <w:t>Izvor: DZS, Statistička izvješća, Turizam u primorskim gradovima i općinama u 2014..</w:t>
      </w:r>
    </w:p>
    <w:p w:rsidR="00337A10" w:rsidRPr="002E0953" w:rsidRDefault="00337A10" w:rsidP="00337A10">
      <w:pPr>
        <w:autoSpaceDE w:val="0"/>
        <w:autoSpaceDN w:val="0"/>
        <w:adjustRightInd w:val="0"/>
        <w:rPr>
          <w:rFonts w:cs="Times New Roman"/>
          <w:sz w:val="18"/>
          <w:szCs w:val="18"/>
        </w:rPr>
      </w:pPr>
      <w:r w:rsidRPr="002E0953">
        <w:rPr>
          <w:rFonts w:cs="Times New Roman"/>
          <w:sz w:val="18"/>
          <w:szCs w:val="18"/>
        </w:rPr>
        <w:t>*pojedini podaci kod kojih postoje razlozi za povjerljivost u skladu sa Zakonom o službenoj statistici nisu iskazani</w:t>
      </w:r>
    </w:p>
    <w:p w:rsidR="00337A10" w:rsidRPr="002E0953" w:rsidRDefault="00337A10" w:rsidP="00337A10">
      <w:pPr>
        <w:jc w:val="both"/>
        <w:rPr>
          <w:rFonts w:cs="Times New Roman"/>
          <w:szCs w:val="24"/>
        </w:rPr>
      </w:pPr>
      <w:r w:rsidRPr="002E0953">
        <w:rPr>
          <w:rFonts w:cs="Times New Roman"/>
          <w:szCs w:val="24"/>
        </w:rPr>
        <w:t xml:space="preserve">Materijalna i nematerijalna kulturna baština urbanog područja Pula </w:t>
      </w:r>
      <w:r w:rsidRPr="002E0953">
        <w:rPr>
          <w:rFonts w:cs="Times New Roman"/>
          <w:spacing w:val="1"/>
          <w:szCs w:val="24"/>
        </w:rPr>
        <w:t>i</w:t>
      </w:r>
      <w:r w:rsidRPr="002E0953">
        <w:rPr>
          <w:rFonts w:cs="Times New Roman"/>
          <w:spacing w:val="2"/>
          <w:szCs w:val="24"/>
        </w:rPr>
        <w:t>z</w:t>
      </w:r>
      <w:r w:rsidRPr="002E0953">
        <w:rPr>
          <w:rFonts w:cs="Times New Roman"/>
          <w:szCs w:val="24"/>
        </w:rPr>
        <w:t>n</w:t>
      </w:r>
      <w:r w:rsidRPr="002E0953">
        <w:rPr>
          <w:rFonts w:cs="Times New Roman"/>
          <w:spacing w:val="1"/>
          <w:szCs w:val="24"/>
        </w:rPr>
        <w:t>im</w:t>
      </w:r>
      <w:r w:rsidRPr="002E0953">
        <w:rPr>
          <w:rFonts w:cs="Times New Roman"/>
          <w:szCs w:val="24"/>
        </w:rPr>
        <w:t>no je v</w:t>
      </w:r>
      <w:r w:rsidRPr="002E0953">
        <w:rPr>
          <w:rFonts w:cs="Times New Roman"/>
          <w:spacing w:val="-1"/>
          <w:szCs w:val="24"/>
        </w:rPr>
        <w:t>r</w:t>
      </w:r>
      <w:r w:rsidRPr="002E0953">
        <w:rPr>
          <w:rFonts w:cs="Times New Roman"/>
          <w:spacing w:val="1"/>
          <w:szCs w:val="24"/>
        </w:rPr>
        <w:t>ij</w:t>
      </w:r>
      <w:r w:rsidRPr="002E0953">
        <w:rPr>
          <w:rFonts w:cs="Times New Roman"/>
          <w:spacing w:val="-1"/>
          <w:szCs w:val="24"/>
        </w:rPr>
        <w:t>e</w:t>
      </w:r>
      <w:r w:rsidRPr="002E0953">
        <w:rPr>
          <w:rFonts w:cs="Times New Roman"/>
          <w:szCs w:val="24"/>
        </w:rPr>
        <w:t xml:space="preserve">dna i </w:t>
      </w:r>
      <w:r w:rsidRPr="002E0953">
        <w:rPr>
          <w:rFonts w:cs="Times New Roman"/>
          <w:spacing w:val="-2"/>
          <w:szCs w:val="24"/>
        </w:rPr>
        <w:t>j</w:t>
      </w:r>
      <w:r w:rsidRPr="002E0953">
        <w:rPr>
          <w:rFonts w:cs="Times New Roman"/>
          <w:spacing w:val="-1"/>
          <w:szCs w:val="24"/>
        </w:rPr>
        <w:t>e</w:t>
      </w:r>
      <w:r w:rsidRPr="002E0953">
        <w:rPr>
          <w:rFonts w:cs="Times New Roman"/>
          <w:szCs w:val="24"/>
        </w:rPr>
        <w:t>d</w:t>
      </w:r>
      <w:r w:rsidRPr="002E0953">
        <w:rPr>
          <w:rFonts w:cs="Times New Roman"/>
          <w:spacing w:val="1"/>
          <w:szCs w:val="24"/>
        </w:rPr>
        <w:t>i</w:t>
      </w:r>
      <w:r w:rsidRPr="002E0953">
        <w:rPr>
          <w:rFonts w:cs="Times New Roman"/>
          <w:szCs w:val="24"/>
        </w:rPr>
        <w:t>ns</w:t>
      </w:r>
      <w:r w:rsidRPr="002E0953">
        <w:rPr>
          <w:rFonts w:cs="Times New Roman"/>
          <w:spacing w:val="1"/>
          <w:szCs w:val="24"/>
        </w:rPr>
        <w:t>t</w:t>
      </w:r>
      <w:r w:rsidRPr="002E0953">
        <w:rPr>
          <w:rFonts w:cs="Times New Roman"/>
          <w:szCs w:val="24"/>
        </w:rPr>
        <w:t>v</w:t>
      </w:r>
      <w:r w:rsidRPr="002E0953">
        <w:rPr>
          <w:rFonts w:cs="Times New Roman"/>
          <w:spacing w:val="-1"/>
          <w:szCs w:val="24"/>
        </w:rPr>
        <w:t>e</w:t>
      </w:r>
      <w:r w:rsidRPr="002E0953">
        <w:rPr>
          <w:rFonts w:cs="Times New Roman"/>
          <w:szCs w:val="24"/>
        </w:rPr>
        <w:t>na svo</w:t>
      </w:r>
      <w:r w:rsidRPr="002E0953">
        <w:rPr>
          <w:rFonts w:cs="Times New Roman"/>
          <w:spacing w:val="1"/>
          <w:szCs w:val="24"/>
        </w:rPr>
        <w:t>j</w:t>
      </w:r>
      <w:r w:rsidRPr="002E0953">
        <w:rPr>
          <w:rFonts w:cs="Times New Roman"/>
          <w:szCs w:val="24"/>
        </w:rPr>
        <w:t>om b</w:t>
      </w:r>
      <w:r w:rsidRPr="002E0953">
        <w:rPr>
          <w:rFonts w:cs="Times New Roman"/>
          <w:spacing w:val="-1"/>
          <w:szCs w:val="24"/>
        </w:rPr>
        <w:t>r</w:t>
      </w:r>
      <w:r w:rsidRPr="002E0953">
        <w:rPr>
          <w:rFonts w:cs="Times New Roman"/>
          <w:szCs w:val="24"/>
        </w:rPr>
        <w:t>o</w:t>
      </w:r>
      <w:r w:rsidRPr="002E0953">
        <w:rPr>
          <w:rFonts w:cs="Times New Roman"/>
          <w:spacing w:val="1"/>
          <w:szCs w:val="24"/>
        </w:rPr>
        <w:t>j</w:t>
      </w:r>
      <w:r w:rsidRPr="002E0953">
        <w:rPr>
          <w:rFonts w:cs="Times New Roman"/>
          <w:szCs w:val="24"/>
        </w:rPr>
        <w:t>noš</w:t>
      </w:r>
      <w:r w:rsidRPr="002E0953">
        <w:rPr>
          <w:rFonts w:cs="Times New Roman"/>
          <w:spacing w:val="-1"/>
          <w:szCs w:val="24"/>
        </w:rPr>
        <w:t>ć</w:t>
      </w:r>
      <w:r w:rsidRPr="002E0953">
        <w:rPr>
          <w:rFonts w:cs="Times New Roman"/>
          <w:szCs w:val="24"/>
        </w:rPr>
        <w:t xml:space="preserve">u i </w:t>
      </w:r>
      <w:r w:rsidRPr="002E0953">
        <w:rPr>
          <w:rFonts w:cs="Times New Roman"/>
          <w:spacing w:val="-1"/>
          <w:szCs w:val="24"/>
        </w:rPr>
        <w:t>ra</w:t>
      </w:r>
      <w:r w:rsidRPr="002E0953">
        <w:rPr>
          <w:rFonts w:cs="Times New Roman"/>
          <w:spacing w:val="2"/>
          <w:szCs w:val="24"/>
        </w:rPr>
        <w:t>z</w:t>
      </w:r>
      <w:r w:rsidRPr="002E0953">
        <w:rPr>
          <w:rFonts w:cs="Times New Roman"/>
          <w:szCs w:val="24"/>
        </w:rPr>
        <w:t>no</w:t>
      </w:r>
      <w:r w:rsidRPr="002E0953">
        <w:rPr>
          <w:rFonts w:cs="Times New Roman"/>
          <w:spacing w:val="1"/>
          <w:szCs w:val="24"/>
        </w:rPr>
        <w:t>li</w:t>
      </w:r>
      <w:r w:rsidRPr="002E0953">
        <w:rPr>
          <w:rFonts w:cs="Times New Roman"/>
          <w:szCs w:val="24"/>
        </w:rPr>
        <w:t>koš</w:t>
      </w:r>
      <w:r w:rsidRPr="002E0953">
        <w:rPr>
          <w:rFonts w:cs="Times New Roman"/>
          <w:spacing w:val="-1"/>
          <w:szCs w:val="24"/>
        </w:rPr>
        <w:t>ć</w:t>
      </w:r>
      <w:r w:rsidRPr="002E0953">
        <w:rPr>
          <w:rFonts w:cs="Times New Roman"/>
          <w:szCs w:val="24"/>
        </w:rPr>
        <w:t xml:space="preserve">u na </w:t>
      </w:r>
      <w:r w:rsidRPr="002E0953">
        <w:rPr>
          <w:rFonts w:cs="Times New Roman"/>
          <w:spacing w:val="1"/>
          <w:szCs w:val="24"/>
        </w:rPr>
        <w:t>m</w:t>
      </w:r>
      <w:r w:rsidRPr="002E0953">
        <w:rPr>
          <w:rFonts w:cs="Times New Roman"/>
          <w:spacing w:val="-1"/>
          <w:szCs w:val="24"/>
        </w:rPr>
        <w:t>a</w:t>
      </w:r>
      <w:r w:rsidRPr="002E0953">
        <w:rPr>
          <w:rFonts w:cs="Times New Roman"/>
          <w:spacing w:val="1"/>
          <w:szCs w:val="24"/>
        </w:rPr>
        <w:t>l</w:t>
      </w:r>
      <w:r w:rsidRPr="002E0953">
        <w:rPr>
          <w:rFonts w:cs="Times New Roman"/>
          <w:szCs w:val="24"/>
        </w:rPr>
        <w:t>om p</w:t>
      </w:r>
      <w:r w:rsidRPr="002E0953">
        <w:rPr>
          <w:rFonts w:cs="Times New Roman"/>
          <w:spacing w:val="-1"/>
          <w:szCs w:val="24"/>
        </w:rPr>
        <w:t>r</w:t>
      </w:r>
      <w:r w:rsidRPr="002E0953">
        <w:rPr>
          <w:rFonts w:cs="Times New Roman"/>
          <w:szCs w:val="24"/>
        </w:rPr>
        <w:t>os</w:t>
      </w:r>
      <w:r w:rsidRPr="002E0953">
        <w:rPr>
          <w:rFonts w:cs="Times New Roman"/>
          <w:spacing w:val="1"/>
          <w:szCs w:val="24"/>
        </w:rPr>
        <w:t>t</w:t>
      </w:r>
      <w:r w:rsidRPr="002E0953">
        <w:rPr>
          <w:rFonts w:cs="Times New Roman"/>
          <w:szCs w:val="24"/>
        </w:rPr>
        <w:t>o</w:t>
      </w:r>
      <w:r w:rsidRPr="002E0953">
        <w:rPr>
          <w:rFonts w:cs="Times New Roman"/>
          <w:spacing w:val="-1"/>
          <w:szCs w:val="24"/>
        </w:rPr>
        <w:t>r</w:t>
      </w:r>
      <w:r w:rsidRPr="002E0953">
        <w:rPr>
          <w:rFonts w:cs="Times New Roman"/>
          <w:szCs w:val="24"/>
        </w:rPr>
        <w:t>u. N</w:t>
      </w:r>
      <w:r w:rsidRPr="002E0953">
        <w:rPr>
          <w:rFonts w:cs="Times New Roman"/>
          <w:spacing w:val="-1"/>
          <w:szCs w:val="24"/>
        </w:rPr>
        <w:t>e</w:t>
      </w:r>
      <w:r w:rsidRPr="002E0953">
        <w:rPr>
          <w:rFonts w:cs="Times New Roman"/>
          <w:spacing w:val="1"/>
          <w:szCs w:val="24"/>
        </w:rPr>
        <w:t>m</w:t>
      </w:r>
      <w:r w:rsidRPr="002E0953">
        <w:rPr>
          <w:rFonts w:cs="Times New Roman"/>
          <w:spacing w:val="-1"/>
          <w:szCs w:val="24"/>
        </w:rPr>
        <w:t>a</w:t>
      </w:r>
      <w:r w:rsidRPr="002E0953">
        <w:rPr>
          <w:rFonts w:cs="Times New Roman"/>
          <w:spacing w:val="1"/>
          <w:szCs w:val="24"/>
        </w:rPr>
        <w:t>t</w:t>
      </w:r>
      <w:r w:rsidRPr="002E0953">
        <w:rPr>
          <w:rFonts w:cs="Times New Roman"/>
          <w:spacing w:val="-1"/>
          <w:szCs w:val="24"/>
        </w:rPr>
        <w:t>er</w:t>
      </w:r>
      <w:r w:rsidRPr="002E0953">
        <w:rPr>
          <w:rFonts w:cs="Times New Roman"/>
          <w:spacing w:val="1"/>
          <w:szCs w:val="24"/>
        </w:rPr>
        <w:t>ij</w:t>
      </w:r>
      <w:r w:rsidRPr="002E0953">
        <w:rPr>
          <w:rFonts w:cs="Times New Roman"/>
          <w:spacing w:val="-1"/>
          <w:szCs w:val="24"/>
        </w:rPr>
        <w:t>a</w:t>
      </w:r>
      <w:r w:rsidRPr="002E0953">
        <w:rPr>
          <w:rFonts w:cs="Times New Roman"/>
          <w:spacing w:val="1"/>
          <w:szCs w:val="24"/>
        </w:rPr>
        <w:t>l</w:t>
      </w:r>
      <w:r w:rsidRPr="002E0953">
        <w:rPr>
          <w:rFonts w:cs="Times New Roman"/>
          <w:szCs w:val="24"/>
        </w:rPr>
        <w:t xml:space="preserve">na </w:t>
      </w:r>
      <w:r w:rsidRPr="002E0953">
        <w:rPr>
          <w:rFonts w:cs="Times New Roman"/>
          <w:spacing w:val="2"/>
          <w:szCs w:val="24"/>
        </w:rPr>
        <w:t>b</w:t>
      </w:r>
      <w:r w:rsidRPr="002E0953">
        <w:rPr>
          <w:rFonts w:cs="Times New Roman"/>
          <w:spacing w:val="-1"/>
          <w:szCs w:val="24"/>
        </w:rPr>
        <w:t>a</w:t>
      </w:r>
      <w:r w:rsidRPr="002E0953">
        <w:rPr>
          <w:rFonts w:cs="Times New Roman"/>
          <w:szCs w:val="24"/>
        </w:rPr>
        <w:t>š</w:t>
      </w:r>
      <w:r w:rsidRPr="002E0953">
        <w:rPr>
          <w:rFonts w:cs="Times New Roman"/>
          <w:spacing w:val="1"/>
          <w:szCs w:val="24"/>
        </w:rPr>
        <w:t>ti</w:t>
      </w:r>
      <w:r w:rsidRPr="002E0953">
        <w:rPr>
          <w:rFonts w:cs="Times New Roman"/>
          <w:szCs w:val="24"/>
        </w:rPr>
        <w:t>na uk</w:t>
      </w:r>
      <w:r w:rsidRPr="002E0953">
        <w:rPr>
          <w:rFonts w:cs="Times New Roman"/>
          <w:spacing w:val="1"/>
          <w:szCs w:val="24"/>
        </w:rPr>
        <w:t>lj</w:t>
      </w:r>
      <w:r w:rsidRPr="002E0953">
        <w:rPr>
          <w:rFonts w:cs="Times New Roman"/>
          <w:szCs w:val="24"/>
        </w:rPr>
        <w:t>u</w:t>
      </w:r>
      <w:r w:rsidRPr="002E0953">
        <w:rPr>
          <w:rFonts w:cs="Times New Roman"/>
          <w:spacing w:val="-1"/>
          <w:szCs w:val="24"/>
        </w:rPr>
        <w:t>č</w:t>
      </w:r>
      <w:r w:rsidRPr="002E0953">
        <w:rPr>
          <w:rFonts w:cs="Times New Roman"/>
          <w:szCs w:val="24"/>
        </w:rPr>
        <w:t>u</w:t>
      </w:r>
      <w:r w:rsidRPr="002E0953">
        <w:rPr>
          <w:rFonts w:cs="Times New Roman"/>
          <w:spacing w:val="1"/>
          <w:szCs w:val="24"/>
        </w:rPr>
        <w:t>j</w:t>
      </w:r>
      <w:r w:rsidRPr="002E0953">
        <w:rPr>
          <w:rFonts w:cs="Times New Roman"/>
          <w:spacing w:val="-1"/>
          <w:szCs w:val="24"/>
        </w:rPr>
        <w:t xml:space="preserve">e </w:t>
      </w:r>
      <w:r w:rsidRPr="002E0953">
        <w:rPr>
          <w:rFonts w:cs="Times New Roman"/>
          <w:spacing w:val="1"/>
          <w:szCs w:val="24"/>
        </w:rPr>
        <w:t>i</w:t>
      </w:r>
      <w:r w:rsidRPr="002E0953">
        <w:rPr>
          <w:rFonts w:cs="Times New Roman"/>
          <w:spacing w:val="2"/>
          <w:szCs w:val="24"/>
        </w:rPr>
        <w:t>z</w:t>
      </w:r>
      <w:r w:rsidRPr="002E0953">
        <w:rPr>
          <w:rFonts w:cs="Times New Roman"/>
          <w:spacing w:val="1"/>
          <w:szCs w:val="24"/>
        </w:rPr>
        <w:t>m</w:t>
      </w:r>
      <w:r w:rsidRPr="002E0953">
        <w:rPr>
          <w:rFonts w:cs="Times New Roman"/>
          <w:spacing w:val="-1"/>
          <w:szCs w:val="24"/>
        </w:rPr>
        <w:t>e</w:t>
      </w:r>
      <w:r w:rsidRPr="002E0953">
        <w:rPr>
          <w:rFonts w:cs="Times New Roman"/>
          <w:szCs w:val="24"/>
        </w:rPr>
        <w:t>đu os</w:t>
      </w:r>
      <w:r w:rsidRPr="002E0953">
        <w:rPr>
          <w:rFonts w:cs="Times New Roman"/>
          <w:spacing w:val="1"/>
          <w:szCs w:val="24"/>
        </w:rPr>
        <w:t>t</w:t>
      </w:r>
      <w:r w:rsidRPr="002E0953">
        <w:rPr>
          <w:rFonts w:cs="Times New Roman"/>
          <w:spacing w:val="-1"/>
          <w:szCs w:val="24"/>
        </w:rPr>
        <w:t>a</w:t>
      </w:r>
      <w:r w:rsidRPr="002E0953">
        <w:rPr>
          <w:rFonts w:cs="Times New Roman"/>
          <w:spacing w:val="1"/>
          <w:szCs w:val="24"/>
        </w:rPr>
        <w:t>l</w:t>
      </w:r>
      <w:r w:rsidRPr="002E0953">
        <w:rPr>
          <w:rFonts w:cs="Times New Roman"/>
          <w:szCs w:val="24"/>
        </w:rPr>
        <w:t>o</w:t>
      </w:r>
      <w:r w:rsidRPr="002E0953">
        <w:rPr>
          <w:rFonts w:cs="Times New Roman"/>
          <w:spacing w:val="-2"/>
          <w:szCs w:val="24"/>
        </w:rPr>
        <w:t>g</w:t>
      </w:r>
      <w:r w:rsidRPr="002E0953">
        <w:rPr>
          <w:rFonts w:cs="Times New Roman"/>
          <w:spacing w:val="-1"/>
          <w:szCs w:val="24"/>
        </w:rPr>
        <w:t>a</w:t>
      </w:r>
      <w:r w:rsidRPr="002E0953">
        <w:rPr>
          <w:rFonts w:cs="Times New Roman"/>
          <w:szCs w:val="24"/>
        </w:rPr>
        <w:t xml:space="preserve"> tradicijske manifestacije kao što su Fešta od Rožic, Smotra istarskih ovaca, Fešta mladega vina i Trka za prstenac u općinama Barban i Svetvinčenat, Smotra vina i ekstra djevičanskih maslinovih  ulja u Vodnjanu i druge. </w:t>
      </w:r>
    </w:p>
    <w:p w:rsidR="00337A10" w:rsidRPr="002E0953" w:rsidRDefault="00337A10" w:rsidP="00337A10">
      <w:pPr>
        <w:jc w:val="both"/>
        <w:rPr>
          <w:rFonts w:cs="Times New Roman"/>
          <w:szCs w:val="24"/>
        </w:rPr>
      </w:pPr>
      <w:r w:rsidRPr="002E0953">
        <w:rPr>
          <w:rFonts w:cs="Times New Roman"/>
          <w:szCs w:val="24"/>
        </w:rPr>
        <w:t>Temeljni planski dokument kojim se usmjerava  razvoj kulture na urbanom području Pula je Kulturna strategija Grada Pule za razdoblje 2014.</w:t>
      </w:r>
      <w:r w:rsidR="00876F07" w:rsidRPr="002E0953">
        <w:rPr>
          <w:rFonts w:cs="Times New Roman"/>
          <w:szCs w:val="24"/>
        </w:rPr>
        <w:t>–</w:t>
      </w:r>
      <w:r w:rsidRPr="002E0953">
        <w:rPr>
          <w:rFonts w:cs="Times New Roman"/>
          <w:szCs w:val="24"/>
        </w:rPr>
        <w:t>2020. godine. Kao ključni problemi koj</w:t>
      </w:r>
      <w:r w:rsidR="00876F07" w:rsidRPr="002E0953">
        <w:rPr>
          <w:rFonts w:cs="Times New Roman"/>
          <w:szCs w:val="24"/>
        </w:rPr>
        <w:t>e</w:t>
      </w:r>
      <w:r w:rsidRPr="002E0953">
        <w:rPr>
          <w:rFonts w:cs="Times New Roman"/>
          <w:szCs w:val="24"/>
        </w:rPr>
        <w:t xml:space="preserve"> treba</w:t>
      </w:r>
      <w:r w:rsidR="00876F07" w:rsidRPr="002E0953">
        <w:rPr>
          <w:rFonts w:cs="Times New Roman"/>
          <w:szCs w:val="24"/>
        </w:rPr>
        <w:t xml:space="preserve"> riješiti</w:t>
      </w:r>
      <w:r w:rsidRPr="002E0953">
        <w:rPr>
          <w:rFonts w:cs="Times New Roman"/>
          <w:szCs w:val="24"/>
        </w:rPr>
        <w:t xml:space="preserve"> do 2020. godine istaknuti </w:t>
      </w:r>
      <w:r w:rsidR="00876F07" w:rsidRPr="002E0953">
        <w:rPr>
          <w:rFonts w:cs="Times New Roman"/>
          <w:szCs w:val="24"/>
        </w:rPr>
        <w:t xml:space="preserve">su </w:t>
      </w:r>
      <w:r w:rsidRPr="002E0953">
        <w:rPr>
          <w:rFonts w:cs="Times New Roman"/>
          <w:szCs w:val="24"/>
        </w:rPr>
        <w:t xml:space="preserve">nedostatak kapaciteta u kulturi (financijskih, materijalnih, ljudskih i sl.), manjak vrijednosne orijentacije i nerazvijenost tržišta kulture </w:t>
      </w:r>
      <w:r w:rsidR="00876F07" w:rsidRPr="002E0953">
        <w:rPr>
          <w:rFonts w:cs="Times New Roman"/>
          <w:szCs w:val="24"/>
        </w:rPr>
        <w:t>te</w:t>
      </w:r>
      <w:r w:rsidRPr="002E0953">
        <w:rPr>
          <w:rFonts w:cs="Times New Roman"/>
          <w:szCs w:val="24"/>
        </w:rPr>
        <w:t xml:space="preserve"> nejednak položaj aktera u kulturi. </w:t>
      </w:r>
    </w:p>
    <w:p w:rsidR="00337A10" w:rsidRPr="002E0953" w:rsidRDefault="00337A10" w:rsidP="00337A10">
      <w:pPr>
        <w:jc w:val="both"/>
        <w:rPr>
          <w:rFonts w:cs="Times New Roman"/>
          <w:szCs w:val="24"/>
        </w:rPr>
      </w:pPr>
      <w:r w:rsidRPr="002E0953">
        <w:rPr>
          <w:rFonts w:cs="Times New Roman"/>
          <w:szCs w:val="24"/>
        </w:rPr>
        <w:t xml:space="preserve">Brojem turistički atraktivnih kulturnih događanja ističe </w:t>
      </w:r>
      <w:r w:rsidR="00876F07" w:rsidRPr="002E0953">
        <w:rPr>
          <w:rFonts w:cs="Times New Roman"/>
          <w:szCs w:val="24"/>
        </w:rPr>
        <w:t xml:space="preserve">se </w:t>
      </w:r>
      <w:r w:rsidRPr="002E0953">
        <w:rPr>
          <w:rFonts w:cs="Times New Roman"/>
          <w:szCs w:val="24"/>
        </w:rPr>
        <w:t xml:space="preserve">Grad Pula (koncerti, izložbe, plesne večeri, međunarodni festivali, Festival igranog filma, folklorne večeri i sl.). Na godišnjoj razini </w:t>
      </w:r>
      <w:r w:rsidR="00876F07" w:rsidRPr="002E0953">
        <w:rPr>
          <w:rFonts w:cs="Times New Roman"/>
          <w:szCs w:val="24"/>
        </w:rPr>
        <w:t>može se</w:t>
      </w:r>
      <w:r w:rsidRPr="002E0953">
        <w:rPr>
          <w:rFonts w:cs="Times New Roman"/>
          <w:szCs w:val="24"/>
        </w:rPr>
        <w:t xml:space="preserve"> pratiti povećanje broja i kvalitete kulturnih događanja što upućuje na znatnu pažnju koja se pridaje obogaćivanju kulturne ponude. Najv</w:t>
      </w:r>
      <w:r w:rsidR="00876F07" w:rsidRPr="002E0953">
        <w:rPr>
          <w:rFonts w:cs="Times New Roman"/>
          <w:szCs w:val="24"/>
        </w:rPr>
        <w:t>iše</w:t>
      </w:r>
      <w:r w:rsidRPr="002E0953">
        <w:rPr>
          <w:rFonts w:cs="Times New Roman"/>
          <w:szCs w:val="24"/>
        </w:rPr>
        <w:t xml:space="preserve"> kulturnih manifestacija i događanja organizira se tijekom najintenzivnije turističke sezone u srpnju i kolovozu.  </w:t>
      </w:r>
    </w:p>
    <w:p w:rsidR="00337A10" w:rsidRPr="002E0953" w:rsidRDefault="00337A10" w:rsidP="00337A10">
      <w:pPr>
        <w:jc w:val="both"/>
        <w:rPr>
          <w:rFonts w:cs="Times New Roman"/>
          <w:szCs w:val="24"/>
        </w:rPr>
      </w:pPr>
      <w:r w:rsidRPr="002E0953">
        <w:rPr>
          <w:rFonts w:cs="Times New Roman"/>
          <w:szCs w:val="24"/>
        </w:rPr>
        <w:t xml:space="preserve">Od </w:t>
      </w:r>
      <w:r w:rsidRPr="002E0953">
        <w:rPr>
          <w:rFonts w:cs="Times New Roman"/>
          <w:spacing w:val="1"/>
          <w:szCs w:val="24"/>
        </w:rPr>
        <w:t>m</w:t>
      </w:r>
      <w:r w:rsidRPr="002E0953">
        <w:rPr>
          <w:rFonts w:cs="Times New Roman"/>
          <w:spacing w:val="-1"/>
          <w:szCs w:val="24"/>
        </w:rPr>
        <w:t>a</w:t>
      </w:r>
      <w:r w:rsidRPr="002E0953">
        <w:rPr>
          <w:rFonts w:cs="Times New Roman"/>
          <w:spacing w:val="1"/>
          <w:szCs w:val="24"/>
        </w:rPr>
        <w:t>t</w:t>
      </w:r>
      <w:r w:rsidRPr="002E0953">
        <w:rPr>
          <w:rFonts w:cs="Times New Roman"/>
          <w:spacing w:val="-1"/>
          <w:szCs w:val="24"/>
        </w:rPr>
        <w:t>er</w:t>
      </w:r>
      <w:r w:rsidRPr="002E0953">
        <w:rPr>
          <w:rFonts w:cs="Times New Roman"/>
          <w:spacing w:val="1"/>
          <w:szCs w:val="24"/>
        </w:rPr>
        <w:t>ij</w:t>
      </w:r>
      <w:r w:rsidRPr="002E0953">
        <w:rPr>
          <w:rFonts w:cs="Times New Roman"/>
          <w:spacing w:val="-1"/>
          <w:szCs w:val="24"/>
        </w:rPr>
        <w:t>a</w:t>
      </w:r>
      <w:r w:rsidRPr="002E0953">
        <w:rPr>
          <w:rFonts w:cs="Times New Roman"/>
          <w:spacing w:val="1"/>
          <w:szCs w:val="24"/>
        </w:rPr>
        <w:t>l</w:t>
      </w:r>
      <w:r w:rsidRPr="002E0953">
        <w:rPr>
          <w:rFonts w:cs="Times New Roman"/>
          <w:szCs w:val="24"/>
        </w:rPr>
        <w:t xml:space="preserve">ne </w:t>
      </w:r>
      <w:r w:rsidRPr="002E0953">
        <w:rPr>
          <w:rFonts w:cs="Times New Roman"/>
          <w:spacing w:val="2"/>
          <w:szCs w:val="24"/>
        </w:rPr>
        <w:t>b</w:t>
      </w:r>
      <w:r w:rsidRPr="002E0953">
        <w:rPr>
          <w:rFonts w:cs="Times New Roman"/>
          <w:spacing w:val="-1"/>
          <w:szCs w:val="24"/>
        </w:rPr>
        <w:t>a</w:t>
      </w:r>
      <w:r w:rsidRPr="002E0953">
        <w:rPr>
          <w:rFonts w:cs="Times New Roman"/>
          <w:szCs w:val="24"/>
        </w:rPr>
        <w:t>š</w:t>
      </w:r>
      <w:r w:rsidRPr="002E0953">
        <w:rPr>
          <w:rFonts w:cs="Times New Roman"/>
          <w:spacing w:val="1"/>
          <w:szCs w:val="24"/>
        </w:rPr>
        <w:t>ti</w:t>
      </w:r>
      <w:r w:rsidRPr="002E0953">
        <w:rPr>
          <w:rFonts w:cs="Times New Roman"/>
          <w:szCs w:val="24"/>
        </w:rPr>
        <w:t xml:space="preserve">ne </w:t>
      </w:r>
      <w:r w:rsidRPr="002E0953">
        <w:rPr>
          <w:rFonts w:cs="Times New Roman"/>
          <w:spacing w:val="-3"/>
          <w:szCs w:val="24"/>
        </w:rPr>
        <w:t xml:space="preserve">naročito </w:t>
      </w:r>
      <w:r w:rsidRPr="002E0953">
        <w:rPr>
          <w:rFonts w:cs="Times New Roman"/>
          <w:szCs w:val="24"/>
        </w:rPr>
        <w:t xml:space="preserve">je vrijedna antikna baština Grada Pule, </w:t>
      </w:r>
      <w:r w:rsidR="000C0E02" w:rsidRPr="002E0953">
        <w:rPr>
          <w:rFonts w:cs="Times New Roman"/>
          <w:szCs w:val="24"/>
        </w:rPr>
        <w:t xml:space="preserve">u kojoj </w:t>
      </w:r>
      <w:r w:rsidRPr="002E0953">
        <w:rPr>
          <w:rFonts w:cs="Times New Roman"/>
          <w:szCs w:val="24"/>
        </w:rPr>
        <w:t>se istič</w:t>
      </w:r>
      <w:r w:rsidR="000C0E02" w:rsidRPr="002E0953">
        <w:rPr>
          <w:rFonts w:cs="Times New Roman"/>
          <w:szCs w:val="24"/>
        </w:rPr>
        <w:t>u</w:t>
      </w:r>
      <w:r w:rsidRPr="002E0953">
        <w:rPr>
          <w:rFonts w:cs="Times New Roman"/>
          <w:szCs w:val="24"/>
        </w:rPr>
        <w:t xml:space="preserve"> pulska Arena, Augustov hram, Malo rimsko kazalište, Slavoluk Sergijevaca, mletačka utvrda Kaštel. Rekonstrukcija kulturno-povijesnih objekata na području Grada Pule istaknuta je kao ključni prioritet za jačanje razvoja kulture na urbanom području. Punu valorizaciju kulturno-povijesne baštine u turizmu ograničavaju nedostatna financijska sredstva kao i nedovoljno korištenje alternativnih izvora financiranja za razvoj turizma (npr. fondovi</w:t>
      </w:r>
      <w:r w:rsidR="000C0E02" w:rsidRPr="002E0953">
        <w:rPr>
          <w:rFonts w:cs="Times New Roman"/>
          <w:szCs w:val="24"/>
        </w:rPr>
        <w:t xml:space="preserve"> EU-a</w:t>
      </w:r>
      <w:r w:rsidRPr="002E0953">
        <w:rPr>
          <w:rFonts w:cs="Times New Roman"/>
          <w:szCs w:val="24"/>
        </w:rPr>
        <w:t xml:space="preserve">, fondacije i sl.). </w:t>
      </w:r>
      <w:r w:rsidRPr="002E0953">
        <w:rPr>
          <w:rFonts w:cs="Times New Roman"/>
          <w:spacing w:val="2"/>
          <w:szCs w:val="24"/>
        </w:rPr>
        <w:t xml:space="preserve">Na području općina u sastavu urbanog područja Pula sačuvane </w:t>
      </w:r>
      <w:r w:rsidR="000C0E02" w:rsidRPr="002E0953">
        <w:rPr>
          <w:rFonts w:cs="Times New Roman"/>
          <w:spacing w:val="2"/>
          <w:szCs w:val="24"/>
        </w:rPr>
        <w:t xml:space="preserve">su </w:t>
      </w:r>
      <w:r w:rsidRPr="002E0953">
        <w:rPr>
          <w:rFonts w:cs="Times New Roman"/>
          <w:spacing w:val="2"/>
          <w:szCs w:val="24"/>
        </w:rPr>
        <w:t xml:space="preserve">vrijedne povijesne poluurbane i seoske cjeline te fortifikacijski sustavi koji nisu sustavno istraženi (npr. ostaci gradskih zidina, Velika i Mala vrata te gradska kula u općini Barban). </w:t>
      </w:r>
      <w:r w:rsidRPr="002E0953">
        <w:rPr>
          <w:rFonts w:cs="Times New Roman"/>
          <w:szCs w:val="24"/>
        </w:rPr>
        <w:t>Zabilježen je i značajan broj arheoloških spomenika koji nisu zaštićeni na odgovarajući način niti se njima održivo upravlja.</w:t>
      </w:r>
    </w:p>
    <w:p w:rsidR="00494B6D" w:rsidRPr="002E0953" w:rsidRDefault="00494B6D" w:rsidP="00337A10">
      <w:pPr>
        <w:jc w:val="both"/>
        <w:rPr>
          <w:rFonts w:cs="Times New Roman"/>
          <w:szCs w:val="24"/>
        </w:rPr>
      </w:pPr>
    </w:p>
    <w:p w:rsidR="00337A10" w:rsidRPr="002E0953" w:rsidRDefault="00337A10" w:rsidP="00C02B69">
      <w:pPr>
        <w:pStyle w:val="Tabela"/>
      </w:pPr>
      <w:bookmarkStart w:id="48" w:name="_Toc452973696"/>
      <w:r w:rsidRPr="002E0953">
        <w:lastRenderedPageBreak/>
        <w:t>Tablica 2</w:t>
      </w:r>
      <w:r w:rsidR="00C3779D" w:rsidRPr="002E0953">
        <w:t>9</w:t>
      </w:r>
      <w:r w:rsidRPr="002E0953">
        <w:t>. Registrirana kulturna dobra na urbanom području Pula</w:t>
      </w:r>
      <w:bookmarkEnd w:id="48"/>
    </w:p>
    <w:tbl>
      <w:tblPr>
        <w:tblStyle w:val="TableGrid"/>
        <w:tblW w:w="0" w:type="auto"/>
        <w:tblLook w:val="04A0"/>
      </w:tblPr>
      <w:tblGrid>
        <w:gridCol w:w="1291"/>
        <w:gridCol w:w="1019"/>
        <w:gridCol w:w="1258"/>
        <w:gridCol w:w="1258"/>
        <w:gridCol w:w="1231"/>
        <w:gridCol w:w="1028"/>
        <w:gridCol w:w="1383"/>
        <w:gridCol w:w="928"/>
      </w:tblGrid>
      <w:tr w:rsidR="00337A10" w:rsidRPr="002E0953" w:rsidTr="00EA6F17">
        <w:tc>
          <w:tcPr>
            <w:tcW w:w="1291" w:type="dxa"/>
            <w:shd w:val="clear" w:color="auto" w:fill="D9D9D9" w:themeFill="background1" w:themeFillShade="D9"/>
          </w:tcPr>
          <w:p w:rsidR="00337A10" w:rsidRPr="002E0953" w:rsidRDefault="00337A10" w:rsidP="00EA6F17">
            <w:pPr>
              <w:jc w:val="both"/>
              <w:rPr>
                <w:rFonts w:cs="Times New Roman"/>
                <w:b/>
                <w:sz w:val="16"/>
                <w:szCs w:val="16"/>
              </w:rPr>
            </w:pPr>
          </w:p>
        </w:tc>
        <w:tc>
          <w:tcPr>
            <w:tcW w:w="7177" w:type="dxa"/>
            <w:gridSpan w:val="6"/>
            <w:shd w:val="clear" w:color="auto" w:fill="D9D9D9" w:themeFill="background1" w:themeFillShade="D9"/>
          </w:tcPr>
          <w:p w:rsidR="00337A10" w:rsidRPr="002E0953" w:rsidRDefault="00337A10" w:rsidP="00EA6F17">
            <w:pPr>
              <w:jc w:val="center"/>
              <w:rPr>
                <w:rFonts w:cs="Times New Roman"/>
                <w:b/>
                <w:sz w:val="16"/>
                <w:szCs w:val="16"/>
              </w:rPr>
            </w:pPr>
            <w:r w:rsidRPr="002E0953">
              <w:rPr>
                <w:rFonts w:cs="Times New Roman"/>
                <w:b/>
                <w:sz w:val="16"/>
                <w:szCs w:val="16"/>
              </w:rPr>
              <w:t>Vrsta kulturnog dobra</w:t>
            </w:r>
          </w:p>
        </w:tc>
        <w:tc>
          <w:tcPr>
            <w:tcW w:w="928" w:type="dxa"/>
            <w:shd w:val="clear" w:color="auto" w:fill="D9D9D9" w:themeFill="background1" w:themeFillShade="D9"/>
          </w:tcPr>
          <w:p w:rsidR="00337A10" w:rsidRPr="002E0953" w:rsidRDefault="00337A10" w:rsidP="00EA6F17">
            <w:pPr>
              <w:jc w:val="center"/>
              <w:rPr>
                <w:rFonts w:cs="Times New Roman"/>
                <w:b/>
                <w:sz w:val="16"/>
                <w:szCs w:val="16"/>
              </w:rPr>
            </w:pPr>
          </w:p>
        </w:tc>
      </w:tr>
      <w:tr w:rsidR="00337A10" w:rsidRPr="002E0953" w:rsidTr="00EA6F17">
        <w:tc>
          <w:tcPr>
            <w:tcW w:w="1291" w:type="dxa"/>
            <w:shd w:val="clear" w:color="auto" w:fill="D9D9D9" w:themeFill="background1" w:themeFillShade="D9"/>
          </w:tcPr>
          <w:p w:rsidR="00337A10" w:rsidRPr="002E0953" w:rsidRDefault="00337A10" w:rsidP="00EA6F17">
            <w:pPr>
              <w:jc w:val="both"/>
              <w:rPr>
                <w:rFonts w:cs="Times New Roman"/>
                <w:sz w:val="16"/>
                <w:szCs w:val="16"/>
              </w:rPr>
            </w:pPr>
          </w:p>
        </w:tc>
        <w:tc>
          <w:tcPr>
            <w:tcW w:w="1019"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Pokretno kulturno dobro </w:t>
            </w:r>
            <w:r w:rsidR="000C0E02" w:rsidRPr="002E0953">
              <w:rPr>
                <w:rFonts w:cs="Times New Roman"/>
                <w:sz w:val="16"/>
                <w:szCs w:val="16"/>
              </w:rPr>
              <w:t>–</w:t>
            </w:r>
            <w:r w:rsidRPr="002E0953">
              <w:rPr>
                <w:rFonts w:cs="Times New Roman"/>
                <w:sz w:val="16"/>
                <w:szCs w:val="16"/>
              </w:rPr>
              <w:t xml:space="preserve"> zbirka</w:t>
            </w:r>
          </w:p>
        </w:tc>
        <w:tc>
          <w:tcPr>
            <w:tcW w:w="1258"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Nepokretno kulturno dobro</w:t>
            </w:r>
            <w:r w:rsidR="000C0E02" w:rsidRPr="002E0953">
              <w:rPr>
                <w:rFonts w:cs="Times New Roman"/>
                <w:sz w:val="16"/>
                <w:szCs w:val="16"/>
              </w:rPr>
              <w:t xml:space="preserve"> –</w:t>
            </w:r>
            <w:r w:rsidRPr="002E0953">
              <w:rPr>
                <w:rFonts w:cs="Times New Roman"/>
                <w:sz w:val="16"/>
                <w:szCs w:val="16"/>
              </w:rPr>
              <w:t xml:space="preserve"> pojedinačno</w:t>
            </w:r>
          </w:p>
        </w:tc>
        <w:tc>
          <w:tcPr>
            <w:tcW w:w="1258"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Pokretno kulturno dobro </w:t>
            </w:r>
            <w:r w:rsidR="000C0E02" w:rsidRPr="002E0953">
              <w:rPr>
                <w:rFonts w:cs="Times New Roman"/>
                <w:sz w:val="16"/>
                <w:szCs w:val="16"/>
              </w:rPr>
              <w:t>–</w:t>
            </w:r>
            <w:r w:rsidRPr="002E0953">
              <w:rPr>
                <w:rFonts w:cs="Times New Roman"/>
                <w:sz w:val="16"/>
                <w:szCs w:val="16"/>
              </w:rPr>
              <w:t xml:space="preserve"> pojedinačno</w:t>
            </w:r>
          </w:p>
        </w:tc>
        <w:tc>
          <w:tcPr>
            <w:tcW w:w="1231"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 xml:space="preserve">Nepokretno kulturno dobro – kulturno </w:t>
            </w:r>
            <w:r w:rsidR="000C0E02" w:rsidRPr="002E0953">
              <w:rPr>
                <w:rFonts w:cs="Times New Roman"/>
                <w:sz w:val="16"/>
                <w:szCs w:val="16"/>
              </w:rPr>
              <w:t>-</w:t>
            </w:r>
            <w:r w:rsidRPr="002E0953">
              <w:rPr>
                <w:rFonts w:cs="Times New Roman"/>
                <w:sz w:val="16"/>
                <w:szCs w:val="16"/>
              </w:rPr>
              <w:t>povijesna cjelina</w:t>
            </w:r>
          </w:p>
        </w:tc>
        <w:tc>
          <w:tcPr>
            <w:tcW w:w="1028"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Pokretno kulturno dobro – muzejska građa</w:t>
            </w:r>
          </w:p>
        </w:tc>
        <w:tc>
          <w:tcPr>
            <w:tcW w:w="1383" w:type="dxa"/>
            <w:shd w:val="clear" w:color="auto" w:fill="D9D9D9" w:themeFill="background1" w:themeFillShade="D9"/>
          </w:tcPr>
          <w:p w:rsidR="00337A10" w:rsidRPr="002E0953" w:rsidRDefault="00337A10" w:rsidP="00EA6F17">
            <w:pPr>
              <w:jc w:val="both"/>
              <w:rPr>
                <w:rFonts w:cs="Times New Roman"/>
                <w:sz w:val="16"/>
                <w:szCs w:val="16"/>
              </w:rPr>
            </w:pPr>
            <w:r w:rsidRPr="002E0953">
              <w:rPr>
                <w:rFonts w:cs="Times New Roman"/>
                <w:sz w:val="16"/>
                <w:szCs w:val="16"/>
              </w:rPr>
              <w:t>Nematerijalno kulturno dobro</w:t>
            </w:r>
          </w:p>
        </w:tc>
        <w:tc>
          <w:tcPr>
            <w:tcW w:w="928" w:type="dxa"/>
            <w:shd w:val="clear" w:color="auto" w:fill="D9D9D9" w:themeFill="background1" w:themeFillShade="D9"/>
          </w:tcPr>
          <w:p w:rsidR="00337A10" w:rsidRPr="002E0953" w:rsidRDefault="00337A10" w:rsidP="00EA6F17">
            <w:pPr>
              <w:jc w:val="both"/>
              <w:rPr>
                <w:rFonts w:cs="Times New Roman"/>
                <w:b/>
                <w:sz w:val="16"/>
                <w:szCs w:val="16"/>
              </w:rPr>
            </w:pPr>
            <w:r w:rsidRPr="002E0953">
              <w:rPr>
                <w:rFonts w:cs="Times New Roman"/>
                <w:b/>
                <w:sz w:val="16"/>
                <w:szCs w:val="16"/>
              </w:rPr>
              <w:t xml:space="preserve">Ukupno: </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Pula</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5</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36</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10</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5</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4</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60</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Barban</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5</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6</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Svetvinčenat</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4</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6</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Ližnjan</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1</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Marčana</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2</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Medulin</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7</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2</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10</w:t>
            </w:r>
          </w:p>
        </w:tc>
      </w:tr>
      <w:tr w:rsidR="00337A10" w:rsidRPr="002E0953" w:rsidTr="00EA6F17">
        <w:tc>
          <w:tcPr>
            <w:tcW w:w="1291" w:type="dxa"/>
          </w:tcPr>
          <w:p w:rsidR="00337A10" w:rsidRPr="002E0953" w:rsidRDefault="00337A10" w:rsidP="00EA6F17">
            <w:pPr>
              <w:jc w:val="both"/>
              <w:rPr>
                <w:rFonts w:cs="Times New Roman"/>
                <w:sz w:val="16"/>
                <w:szCs w:val="16"/>
              </w:rPr>
            </w:pPr>
            <w:r w:rsidRPr="002E0953">
              <w:rPr>
                <w:rFonts w:cs="Times New Roman"/>
                <w:sz w:val="16"/>
                <w:szCs w:val="16"/>
              </w:rPr>
              <w:t>Vodnjan</w:t>
            </w:r>
          </w:p>
        </w:tc>
        <w:tc>
          <w:tcPr>
            <w:tcW w:w="1019" w:type="dxa"/>
          </w:tcPr>
          <w:p w:rsidR="00337A10" w:rsidRPr="002E0953" w:rsidRDefault="00337A10" w:rsidP="00EA6F17">
            <w:pPr>
              <w:jc w:val="center"/>
              <w:rPr>
                <w:rFonts w:cs="Times New Roman"/>
                <w:sz w:val="16"/>
                <w:szCs w:val="16"/>
              </w:rPr>
            </w:pPr>
            <w:r w:rsidRPr="002E0953">
              <w:rPr>
                <w:rFonts w:cs="Times New Roman"/>
                <w:sz w:val="16"/>
                <w:szCs w:val="16"/>
              </w:rPr>
              <w:t>3</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8</w:t>
            </w:r>
          </w:p>
        </w:tc>
        <w:tc>
          <w:tcPr>
            <w:tcW w:w="1258" w:type="dxa"/>
          </w:tcPr>
          <w:p w:rsidR="00337A10" w:rsidRPr="002E0953" w:rsidRDefault="00337A10" w:rsidP="00EA6F17">
            <w:pPr>
              <w:jc w:val="center"/>
              <w:rPr>
                <w:rFonts w:cs="Times New Roman"/>
                <w:sz w:val="16"/>
                <w:szCs w:val="16"/>
              </w:rPr>
            </w:pPr>
            <w:r w:rsidRPr="002E0953">
              <w:rPr>
                <w:rFonts w:cs="Times New Roman"/>
                <w:sz w:val="16"/>
                <w:szCs w:val="16"/>
              </w:rPr>
              <w:t>6</w:t>
            </w:r>
          </w:p>
        </w:tc>
        <w:tc>
          <w:tcPr>
            <w:tcW w:w="1231" w:type="dxa"/>
          </w:tcPr>
          <w:p w:rsidR="00337A10" w:rsidRPr="002E0953" w:rsidRDefault="00337A10" w:rsidP="00EA6F17">
            <w:pPr>
              <w:jc w:val="center"/>
              <w:rPr>
                <w:rFonts w:cs="Times New Roman"/>
                <w:sz w:val="16"/>
                <w:szCs w:val="16"/>
              </w:rPr>
            </w:pPr>
            <w:r w:rsidRPr="002E0953">
              <w:rPr>
                <w:rFonts w:cs="Times New Roman"/>
                <w:sz w:val="16"/>
                <w:szCs w:val="16"/>
              </w:rPr>
              <w:t>1</w:t>
            </w:r>
          </w:p>
        </w:tc>
        <w:tc>
          <w:tcPr>
            <w:tcW w:w="1028"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1383" w:type="dxa"/>
          </w:tcPr>
          <w:p w:rsidR="00337A10" w:rsidRPr="002E0953" w:rsidRDefault="00337A10" w:rsidP="00EA6F17">
            <w:pPr>
              <w:jc w:val="center"/>
              <w:rPr>
                <w:rFonts w:cs="Times New Roman"/>
                <w:sz w:val="16"/>
                <w:szCs w:val="16"/>
              </w:rPr>
            </w:pPr>
            <w:r w:rsidRPr="002E0953">
              <w:rPr>
                <w:rFonts w:cs="Times New Roman"/>
                <w:sz w:val="16"/>
                <w:szCs w:val="16"/>
              </w:rPr>
              <w:t>0</w:t>
            </w:r>
          </w:p>
        </w:tc>
        <w:tc>
          <w:tcPr>
            <w:tcW w:w="928" w:type="dxa"/>
          </w:tcPr>
          <w:p w:rsidR="00337A10" w:rsidRPr="002E0953" w:rsidRDefault="00337A10" w:rsidP="00EA6F17">
            <w:pPr>
              <w:jc w:val="center"/>
              <w:rPr>
                <w:rFonts w:cs="Times New Roman"/>
                <w:b/>
                <w:sz w:val="16"/>
                <w:szCs w:val="16"/>
              </w:rPr>
            </w:pPr>
            <w:r w:rsidRPr="002E0953">
              <w:rPr>
                <w:rFonts w:cs="Times New Roman"/>
                <w:b/>
                <w:sz w:val="16"/>
                <w:szCs w:val="16"/>
              </w:rPr>
              <w:t>18</w:t>
            </w:r>
          </w:p>
        </w:tc>
      </w:tr>
    </w:tbl>
    <w:p w:rsidR="00337A10" w:rsidRPr="002E0953" w:rsidRDefault="00337A10" w:rsidP="00337A10">
      <w:pPr>
        <w:jc w:val="both"/>
        <w:rPr>
          <w:rFonts w:cs="Times New Roman"/>
          <w:sz w:val="18"/>
          <w:szCs w:val="18"/>
        </w:rPr>
      </w:pPr>
      <w:r w:rsidRPr="002E0953">
        <w:rPr>
          <w:rFonts w:cs="Times New Roman"/>
          <w:sz w:val="18"/>
          <w:szCs w:val="18"/>
        </w:rPr>
        <w:t>Izvor: Ministarstvo kulture, Registar kulturnih dobara, 2016.</w:t>
      </w:r>
    </w:p>
    <w:p w:rsidR="00337A10" w:rsidRPr="002E0953" w:rsidRDefault="00337A10" w:rsidP="00337A10">
      <w:pPr>
        <w:jc w:val="both"/>
        <w:rPr>
          <w:rFonts w:cs="Times New Roman"/>
          <w:szCs w:val="24"/>
        </w:rPr>
      </w:pPr>
      <w:r w:rsidRPr="002E0953">
        <w:rPr>
          <w:rFonts w:cs="Times New Roman"/>
          <w:szCs w:val="24"/>
        </w:rPr>
        <w:t xml:space="preserve">Inicijative brendiranja najintenzivnije </w:t>
      </w:r>
      <w:r w:rsidR="000C0E02" w:rsidRPr="002E0953">
        <w:rPr>
          <w:rFonts w:cs="Times New Roman"/>
          <w:szCs w:val="24"/>
        </w:rPr>
        <w:t xml:space="preserve">su </w:t>
      </w:r>
      <w:r w:rsidRPr="002E0953">
        <w:rPr>
          <w:rFonts w:cs="Times New Roman"/>
          <w:szCs w:val="24"/>
        </w:rPr>
        <w:t>na području  gradova. Pula je 2010. godine postala prvi hrvatski grad kojem je dodijeljeno prestižno međunarodno priznanje za br</w:t>
      </w:r>
      <w:r w:rsidR="000C0E02" w:rsidRPr="002E0953">
        <w:rPr>
          <w:rFonts w:cs="Times New Roman"/>
          <w:szCs w:val="24"/>
        </w:rPr>
        <w:t>e</w:t>
      </w:r>
      <w:r w:rsidRPr="002E0953">
        <w:rPr>
          <w:rFonts w:cs="Times New Roman"/>
          <w:szCs w:val="24"/>
        </w:rPr>
        <w:t xml:space="preserve">nding. Za brendiranje i jačanje prepoznatljivosti Pule u međunarodnom okruženju značajna je bila  i kandidatura grada za europsku prijestolnicu kulture 2020. godine. Grad Pula ističe </w:t>
      </w:r>
      <w:r w:rsidR="000C0E02" w:rsidRPr="002E0953">
        <w:rPr>
          <w:rFonts w:cs="Times New Roman"/>
          <w:szCs w:val="24"/>
        </w:rPr>
        <w:t xml:space="preserve">se </w:t>
      </w:r>
      <w:r w:rsidRPr="002E0953">
        <w:rPr>
          <w:rFonts w:cs="Times New Roman"/>
          <w:szCs w:val="24"/>
        </w:rPr>
        <w:t xml:space="preserve">i najvišim stupnjem suradnje u području kulture, i to unutar lokalne zajednice (mladi, volonteri, donositelji odluka, djeca, supkulturne skupine) i na međunarodnoj razini na kojoj su ostvarena partnerstva sa 27 europskih gradova. </w:t>
      </w:r>
      <w:r w:rsidRPr="002E0953">
        <w:rPr>
          <w:rFonts w:cs="Times New Roman"/>
          <w:szCs w:val="24"/>
          <w:shd w:val="clear" w:color="auto" w:fill="FFFFFF"/>
        </w:rPr>
        <w:t xml:space="preserve">Aktivnosti usmjerene na brendiranje slabije </w:t>
      </w:r>
      <w:r w:rsidR="000C0E02" w:rsidRPr="002E0953">
        <w:rPr>
          <w:rFonts w:cs="Times New Roman"/>
          <w:szCs w:val="24"/>
          <w:shd w:val="clear" w:color="auto" w:fill="FFFFFF"/>
        </w:rPr>
        <w:t xml:space="preserve">su </w:t>
      </w:r>
      <w:r w:rsidRPr="002E0953">
        <w:rPr>
          <w:rFonts w:cs="Times New Roman"/>
          <w:szCs w:val="24"/>
          <w:shd w:val="clear" w:color="auto" w:fill="FFFFFF"/>
        </w:rPr>
        <w:t xml:space="preserve">zastupljene na području općina. </w:t>
      </w:r>
    </w:p>
    <w:p w:rsidR="00337A10" w:rsidRPr="002E0953" w:rsidRDefault="00337A10" w:rsidP="00337A10">
      <w:pPr>
        <w:jc w:val="both"/>
        <w:rPr>
          <w:rFonts w:cs="Times New Roman"/>
          <w:color w:val="000000"/>
          <w:szCs w:val="24"/>
          <w:shd w:val="clear" w:color="auto" w:fill="FFFFFF"/>
        </w:rPr>
      </w:pPr>
      <w:r w:rsidRPr="002E0953">
        <w:rPr>
          <w:rFonts w:cs="Times New Roman"/>
          <w:color w:val="000000"/>
          <w:szCs w:val="24"/>
          <w:shd w:val="clear" w:color="auto" w:fill="FFFFFF"/>
        </w:rPr>
        <w:t>Kulturna i kreativna industrija važan je  dio kulturno-turističke ponude. U tom se smislu svakako ističe Pulski filmski festival</w:t>
      </w:r>
      <w:r w:rsidR="000C0E02" w:rsidRPr="002E0953">
        <w:rPr>
          <w:rFonts w:cs="Times New Roman"/>
          <w:color w:val="000000"/>
          <w:szCs w:val="24"/>
          <w:shd w:val="clear" w:color="auto" w:fill="FFFFFF"/>
        </w:rPr>
        <w:t>,</w:t>
      </w:r>
      <w:r w:rsidRPr="002E0953">
        <w:rPr>
          <w:rFonts w:cs="Times New Roman"/>
          <w:color w:val="000000"/>
          <w:szCs w:val="24"/>
          <w:shd w:val="clear" w:color="auto" w:fill="FFFFFF"/>
        </w:rPr>
        <w:t xml:space="preserve"> jedan od četiri najstarija svjetska festivala s tradicijom </w:t>
      </w:r>
      <w:r w:rsidR="000C0E02" w:rsidRPr="002E0953">
        <w:rPr>
          <w:rFonts w:cs="Times New Roman"/>
          <w:color w:val="000000"/>
          <w:szCs w:val="24"/>
          <w:shd w:val="clear" w:color="auto" w:fill="FFFFFF"/>
        </w:rPr>
        <w:t>duljom od</w:t>
      </w:r>
      <w:r w:rsidRPr="002E0953">
        <w:rPr>
          <w:rFonts w:cs="Times New Roman"/>
          <w:color w:val="000000"/>
          <w:szCs w:val="24"/>
          <w:shd w:val="clear" w:color="auto" w:fill="FFFFFF"/>
        </w:rPr>
        <w:t xml:space="preserve"> 60 godina i </w:t>
      </w:r>
      <w:r w:rsidR="000C0E02" w:rsidRPr="002E0953">
        <w:rPr>
          <w:rFonts w:cs="Times New Roman"/>
          <w:color w:val="000000"/>
          <w:szCs w:val="24"/>
          <w:shd w:val="clear" w:color="auto" w:fill="FFFFFF"/>
        </w:rPr>
        <w:t>s više od</w:t>
      </w:r>
      <w:r w:rsidRPr="002E0953">
        <w:rPr>
          <w:rFonts w:cs="Times New Roman"/>
          <w:color w:val="000000"/>
          <w:szCs w:val="24"/>
          <w:shd w:val="clear" w:color="auto" w:fill="FFFFFF"/>
        </w:rPr>
        <w:t xml:space="preserve"> 70.000 posjetitelja godišnje. Dobru osnovu za daljnji razvoj kreativnih industrija i multimedije predstavljaju uspostavljena brojna partnerstva i suradnja s međunarodnim organizacijama. Kreativnošću u prezentaciji kulturno-povijesne baštine ističu se i druga kulturna događanja</w:t>
      </w:r>
      <w:r w:rsidR="000C0E02" w:rsidRPr="002E0953">
        <w:rPr>
          <w:rFonts w:cs="Times New Roman"/>
          <w:color w:val="000000"/>
          <w:szCs w:val="24"/>
          <w:shd w:val="clear" w:color="auto" w:fill="FFFFFF"/>
        </w:rPr>
        <w:t xml:space="preserve">, na primjer </w:t>
      </w:r>
      <w:r w:rsidRPr="002E0953">
        <w:rPr>
          <w:rFonts w:cs="Times New Roman"/>
          <w:color w:val="000000"/>
          <w:szCs w:val="24"/>
          <w:shd w:val="clear" w:color="auto" w:fill="FFFFFF"/>
        </w:rPr>
        <w:t xml:space="preserve">međunarodni festival Visualia koji se </w:t>
      </w:r>
      <w:r w:rsidR="000C0E02" w:rsidRPr="002E0953">
        <w:rPr>
          <w:rFonts w:cs="Times New Roman"/>
          <w:color w:val="000000"/>
          <w:szCs w:val="24"/>
          <w:shd w:val="clear" w:color="auto" w:fill="FFFFFF"/>
        </w:rPr>
        <w:t xml:space="preserve"> </w:t>
      </w:r>
      <w:r w:rsidRPr="002E0953">
        <w:rPr>
          <w:rFonts w:cs="Times New Roman"/>
          <w:color w:val="000000"/>
          <w:szCs w:val="24"/>
          <w:shd w:val="clear" w:color="auto" w:fill="FFFFFF"/>
        </w:rPr>
        <w:t>svak</w:t>
      </w:r>
      <w:r w:rsidR="000C0E02" w:rsidRPr="002E0953">
        <w:rPr>
          <w:rFonts w:cs="Times New Roman"/>
          <w:color w:val="000000"/>
          <w:szCs w:val="24"/>
          <w:shd w:val="clear" w:color="auto" w:fill="FFFFFF"/>
        </w:rPr>
        <w:t>og svibnja održava</w:t>
      </w:r>
      <w:r w:rsidRPr="002E0953">
        <w:rPr>
          <w:rFonts w:cs="Times New Roman"/>
          <w:color w:val="000000"/>
          <w:szCs w:val="24"/>
          <w:shd w:val="clear" w:color="auto" w:fill="FFFFFF"/>
        </w:rPr>
        <w:t xml:space="preserve"> u Gradu Puli. </w:t>
      </w:r>
    </w:p>
    <w:p w:rsidR="00337A10" w:rsidRPr="002E0953" w:rsidRDefault="00337A10" w:rsidP="00337A10">
      <w:pPr>
        <w:jc w:val="both"/>
        <w:rPr>
          <w:rFonts w:cs="Times New Roman"/>
          <w:color w:val="000000"/>
          <w:szCs w:val="24"/>
          <w:shd w:val="clear" w:color="auto" w:fill="FFFFFF"/>
        </w:rPr>
      </w:pPr>
      <w:r w:rsidRPr="002E0953">
        <w:rPr>
          <w:rFonts w:cs="Times New Roman"/>
          <w:color w:val="000000"/>
          <w:szCs w:val="24"/>
          <w:shd w:val="clear" w:color="auto" w:fill="FFFFFF"/>
        </w:rPr>
        <w:t xml:space="preserve">Jedan od infrastrukturnih potencijala za kulturne sadržaje su i bivši vojni objekti koji </w:t>
      </w:r>
      <w:r w:rsidR="000C0E02" w:rsidRPr="002E0953">
        <w:rPr>
          <w:rFonts w:cs="Times New Roman"/>
          <w:color w:val="000000"/>
          <w:szCs w:val="24"/>
          <w:shd w:val="clear" w:color="auto" w:fill="FFFFFF"/>
        </w:rPr>
        <w:t xml:space="preserve"> </w:t>
      </w:r>
      <w:r w:rsidRPr="002E0953">
        <w:rPr>
          <w:rFonts w:cs="Times New Roman"/>
          <w:color w:val="000000"/>
          <w:szCs w:val="24"/>
          <w:shd w:val="clear" w:color="auto" w:fill="FFFFFF"/>
        </w:rPr>
        <w:t>demilitarizacij</w:t>
      </w:r>
      <w:r w:rsidR="000C0E02" w:rsidRPr="002E0953">
        <w:rPr>
          <w:rFonts w:cs="Times New Roman"/>
          <w:color w:val="000000"/>
          <w:szCs w:val="24"/>
          <w:shd w:val="clear" w:color="auto" w:fill="FFFFFF"/>
        </w:rPr>
        <w:t>om</w:t>
      </w:r>
      <w:r w:rsidRPr="002E0953">
        <w:rPr>
          <w:rFonts w:cs="Times New Roman"/>
          <w:color w:val="000000"/>
          <w:szCs w:val="24"/>
          <w:shd w:val="clear" w:color="auto" w:fill="FFFFFF"/>
        </w:rPr>
        <w:t xml:space="preserve"> mogu postati privlačni punktovi kulturnog života. Samo na području Grada Pule postoji više stotina takvih objekata različite veličine koje je moguće staviti u funkciju razvoja kulture</w:t>
      </w:r>
      <w:r w:rsidR="000C0E02" w:rsidRPr="002E0953">
        <w:rPr>
          <w:rFonts w:cs="Times New Roman"/>
          <w:color w:val="000000"/>
          <w:szCs w:val="24"/>
          <w:shd w:val="clear" w:color="auto" w:fill="FFFFFF"/>
        </w:rPr>
        <w:t>,</w:t>
      </w:r>
      <w:r w:rsidRPr="002E0953">
        <w:rPr>
          <w:rFonts w:cs="Times New Roman"/>
          <w:color w:val="000000"/>
          <w:szCs w:val="24"/>
          <w:shd w:val="clear" w:color="auto" w:fill="FFFFFF"/>
        </w:rPr>
        <w:t xml:space="preserve"> ali i turizma i gospodarstva. </w:t>
      </w:r>
    </w:p>
    <w:p w:rsidR="00C02B69" w:rsidRPr="002E0953" w:rsidRDefault="00C02B69" w:rsidP="00337A10">
      <w:pPr>
        <w:jc w:val="both"/>
        <w:rPr>
          <w:rFonts w:cs="Times New Roman"/>
          <w:color w:val="000000"/>
          <w:szCs w:val="24"/>
          <w:shd w:val="clear" w:color="auto" w:fill="FFFFFF"/>
        </w:rPr>
      </w:pPr>
    </w:p>
    <w:p w:rsidR="00337A10" w:rsidRPr="002E0953" w:rsidRDefault="00337A10" w:rsidP="00337A10">
      <w:pPr>
        <w:jc w:val="both"/>
        <w:rPr>
          <w:rFonts w:cs="Times New Roman"/>
          <w:b/>
          <w:i/>
          <w:color w:val="000000"/>
          <w:szCs w:val="24"/>
          <w:u w:val="single"/>
          <w:shd w:val="clear" w:color="auto" w:fill="FFFFFF"/>
        </w:rPr>
      </w:pPr>
      <w:r w:rsidRPr="002E0953">
        <w:rPr>
          <w:rFonts w:cs="Times New Roman"/>
          <w:b/>
          <w:i/>
          <w:color w:val="000000"/>
          <w:szCs w:val="24"/>
          <w:u w:val="single"/>
          <w:shd w:val="clear" w:color="auto" w:fill="FFFFFF"/>
        </w:rPr>
        <w:t>Zaključci i preporuke</w:t>
      </w:r>
    </w:p>
    <w:p w:rsidR="00337A10" w:rsidRPr="002E0953" w:rsidRDefault="00337A10" w:rsidP="00337A10">
      <w:pPr>
        <w:jc w:val="both"/>
        <w:rPr>
          <w:rFonts w:cs="Times New Roman"/>
          <w:color w:val="000000"/>
          <w:szCs w:val="24"/>
          <w:shd w:val="clear" w:color="auto" w:fill="FFFFFF"/>
        </w:rPr>
      </w:pPr>
      <w:r w:rsidRPr="002E0953">
        <w:rPr>
          <w:rFonts w:cs="Times New Roman"/>
          <w:color w:val="000000"/>
          <w:szCs w:val="24"/>
          <w:shd w:val="clear" w:color="auto" w:fill="FFFFFF"/>
        </w:rPr>
        <w:t>Urbano područje Pula pripada Istarskoj županiji</w:t>
      </w:r>
      <w:r w:rsidR="000C0E02" w:rsidRPr="002E0953">
        <w:rPr>
          <w:rFonts w:cs="Times New Roman"/>
          <w:color w:val="000000"/>
          <w:szCs w:val="24"/>
          <w:shd w:val="clear" w:color="auto" w:fill="FFFFFF"/>
        </w:rPr>
        <w:t>,</w:t>
      </w:r>
      <w:r w:rsidRPr="002E0953">
        <w:rPr>
          <w:rFonts w:cs="Times New Roman"/>
          <w:color w:val="000000"/>
          <w:szCs w:val="24"/>
          <w:shd w:val="clear" w:color="auto" w:fill="FFFFFF"/>
        </w:rPr>
        <w:t xml:space="preserve"> područj</w:t>
      </w:r>
      <w:r w:rsidR="000C0E02" w:rsidRPr="002E0953">
        <w:rPr>
          <w:rFonts w:cs="Times New Roman"/>
          <w:color w:val="000000"/>
          <w:szCs w:val="24"/>
          <w:shd w:val="clear" w:color="auto" w:fill="FFFFFF"/>
        </w:rPr>
        <w:t>u</w:t>
      </w:r>
      <w:r w:rsidRPr="002E0953">
        <w:rPr>
          <w:rFonts w:cs="Times New Roman"/>
          <w:color w:val="000000"/>
          <w:szCs w:val="24"/>
          <w:shd w:val="clear" w:color="auto" w:fill="FFFFFF"/>
        </w:rPr>
        <w:t xml:space="preserve"> dinamičnih gospodarskih aktivnosti. Gospodarska snaga gradova i općina u sastavu urbanog područja Pula očituje </w:t>
      </w:r>
      <w:r w:rsidR="000C0E02" w:rsidRPr="002E0953">
        <w:rPr>
          <w:rFonts w:cs="Times New Roman"/>
          <w:color w:val="000000"/>
          <w:szCs w:val="24"/>
          <w:shd w:val="clear" w:color="auto" w:fill="FFFFFF"/>
        </w:rPr>
        <w:t xml:space="preserve">se </w:t>
      </w:r>
      <w:r w:rsidRPr="002E0953">
        <w:rPr>
          <w:rFonts w:cs="Times New Roman"/>
          <w:color w:val="000000"/>
          <w:szCs w:val="24"/>
          <w:shd w:val="clear" w:color="auto" w:fill="FFFFFF"/>
        </w:rPr>
        <w:t>visokim stupnjem indeksa razvijenosti i vrijednosti</w:t>
      </w:r>
      <w:r w:rsidR="000C0E02" w:rsidRPr="002E0953">
        <w:rPr>
          <w:rFonts w:cs="Times New Roman"/>
          <w:color w:val="000000"/>
          <w:szCs w:val="24"/>
          <w:shd w:val="clear" w:color="auto" w:fill="FFFFFF"/>
        </w:rPr>
        <w:t>ma</w:t>
      </w:r>
      <w:r w:rsidRPr="002E0953">
        <w:rPr>
          <w:rFonts w:cs="Times New Roman"/>
          <w:color w:val="000000"/>
          <w:szCs w:val="24"/>
          <w:shd w:val="clear" w:color="auto" w:fill="FFFFFF"/>
        </w:rPr>
        <w:t xml:space="preserve"> osnovnih ekonomskih pokazatelja iznad državnog prosjeka.</w:t>
      </w:r>
      <w:r w:rsidR="000C0E02" w:rsidRPr="002E0953">
        <w:rPr>
          <w:rFonts w:cs="Times New Roman"/>
          <w:color w:val="000000"/>
          <w:szCs w:val="24"/>
          <w:shd w:val="clear" w:color="auto" w:fill="FFFFFF"/>
        </w:rPr>
        <w:t xml:space="preserve"> </w:t>
      </w:r>
      <w:r w:rsidRPr="002E0953">
        <w:rPr>
          <w:rFonts w:cs="Times New Roman"/>
          <w:color w:val="000000"/>
          <w:szCs w:val="24"/>
          <w:shd w:val="clear" w:color="auto" w:fill="FFFFFF"/>
        </w:rPr>
        <w:t>Dinamičnom gospodarstvu pri</w:t>
      </w:r>
      <w:r w:rsidR="000C0E02" w:rsidRPr="002E0953">
        <w:rPr>
          <w:rFonts w:cs="Times New Roman"/>
          <w:color w:val="000000"/>
          <w:szCs w:val="24"/>
          <w:shd w:val="clear" w:color="auto" w:fill="FFFFFF"/>
        </w:rPr>
        <w:t>do</w:t>
      </w:r>
      <w:r w:rsidRPr="002E0953">
        <w:rPr>
          <w:rFonts w:cs="Times New Roman"/>
          <w:color w:val="000000"/>
          <w:szCs w:val="24"/>
          <w:shd w:val="clear" w:color="auto" w:fill="FFFFFF"/>
        </w:rPr>
        <w:t>nos</w:t>
      </w:r>
      <w:r w:rsidR="000C0E02" w:rsidRPr="002E0953">
        <w:rPr>
          <w:rFonts w:cs="Times New Roman"/>
          <w:color w:val="000000"/>
          <w:szCs w:val="24"/>
          <w:shd w:val="clear" w:color="auto" w:fill="FFFFFF"/>
        </w:rPr>
        <w:t>e</w:t>
      </w:r>
      <w:r w:rsidRPr="002E0953">
        <w:rPr>
          <w:rFonts w:cs="Times New Roman"/>
          <w:color w:val="000000"/>
          <w:szCs w:val="24"/>
          <w:shd w:val="clear" w:color="auto" w:fill="FFFFFF"/>
        </w:rPr>
        <w:t xml:space="preserve"> razvijenost poduzetništva i dobra poduzetnička klima </w:t>
      </w:r>
      <w:r w:rsidR="000C0E02" w:rsidRPr="002E0953">
        <w:rPr>
          <w:rFonts w:cs="Times New Roman"/>
          <w:color w:val="000000"/>
          <w:szCs w:val="24"/>
          <w:shd w:val="clear" w:color="auto" w:fill="FFFFFF"/>
        </w:rPr>
        <w:t>te</w:t>
      </w:r>
      <w:r w:rsidRPr="002E0953">
        <w:rPr>
          <w:rFonts w:cs="Times New Roman"/>
          <w:color w:val="000000"/>
          <w:szCs w:val="24"/>
          <w:shd w:val="clear" w:color="auto" w:fill="FFFFFF"/>
        </w:rPr>
        <w:t xml:space="preserve"> kontinuirano jačanje turističkih aktivnosti. Aktivne politike zapošljavanja trebaju biti usmjerene na jačanje kompetencija ranjivih skupina na lokalnom tržištu rada, kojima </w:t>
      </w:r>
      <w:r w:rsidR="000C0E02" w:rsidRPr="002E0953">
        <w:rPr>
          <w:rFonts w:cs="Times New Roman"/>
          <w:color w:val="000000"/>
          <w:szCs w:val="24"/>
          <w:shd w:val="clear" w:color="auto" w:fill="FFFFFF"/>
        </w:rPr>
        <w:t>najviše</w:t>
      </w:r>
      <w:r w:rsidRPr="002E0953">
        <w:rPr>
          <w:rFonts w:cs="Times New Roman"/>
          <w:color w:val="000000"/>
          <w:szCs w:val="24"/>
          <w:shd w:val="clear" w:color="auto" w:fill="FFFFFF"/>
        </w:rPr>
        <w:t xml:space="preserve"> pripadaju žene, mladi bez radnog is</w:t>
      </w:r>
      <w:r w:rsidR="000C0E02" w:rsidRPr="002E0953">
        <w:rPr>
          <w:rFonts w:cs="Times New Roman"/>
          <w:color w:val="000000"/>
          <w:szCs w:val="24"/>
          <w:shd w:val="clear" w:color="auto" w:fill="FFFFFF"/>
        </w:rPr>
        <w:t>k</w:t>
      </w:r>
      <w:r w:rsidRPr="002E0953">
        <w:rPr>
          <w:rFonts w:cs="Times New Roman"/>
          <w:color w:val="000000"/>
          <w:szCs w:val="24"/>
          <w:shd w:val="clear" w:color="auto" w:fill="FFFFFF"/>
        </w:rPr>
        <w:t>ustva i starije osobe. Razvoju poduzetništva pri</w:t>
      </w:r>
      <w:r w:rsidR="000C0E02" w:rsidRPr="002E0953">
        <w:rPr>
          <w:rFonts w:cs="Times New Roman"/>
          <w:color w:val="000000"/>
          <w:szCs w:val="24"/>
          <w:shd w:val="clear" w:color="auto" w:fill="FFFFFF"/>
        </w:rPr>
        <w:t>do</w:t>
      </w:r>
      <w:r w:rsidRPr="002E0953">
        <w:rPr>
          <w:rFonts w:cs="Times New Roman"/>
          <w:color w:val="000000"/>
          <w:szCs w:val="24"/>
          <w:shd w:val="clear" w:color="auto" w:fill="FFFFFF"/>
        </w:rPr>
        <w:t xml:space="preserve">nose sustavni napori </w:t>
      </w:r>
      <w:r w:rsidR="000C0E02" w:rsidRPr="002E0953">
        <w:rPr>
          <w:rFonts w:cs="Times New Roman"/>
          <w:color w:val="000000"/>
          <w:szCs w:val="24"/>
          <w:shd w:val="clear" w:color="auto" w:fill="FFFFFF"/>
        </w:rPr>
        <w:t xml:space="preserve">da se </w:t>
      </w:r>
      <w:r w:rsidRPr="002E0953">
        <w:rPr>
          <w:rFonts w:cs="Times New Roman"/>
          <w:color w:val="000000"/>
          <w:szCs w:val="24"/>
          <w:shd w:val="clear" w:color="auto" w:fill="FFFFFF"/>
        </w:rPr>
        <w:t>poduzetničko ozračj</w:t>
      </w:r>
      <w:r w:rsidR="000C0E02" w:rsidRPr="002E0953">
        <w:rPr>
          <w:rFonts w:cs="Times New Roman"/>
          <w:color w:val="000000"/>
          <w:szCs w:val="24"/>
          <w:shd w:val="clear" w:color="auto" w:fill="FFFFFF"/>
        </w:rPr>
        <w:t xml:space="preserve">e popravi, a to </w:t>
      </w:r>
      <w:r w:rsidRPr="002E0953">
        <w:rPr>
          <w:rFonts w:cs="Times New Roman"/>
          <w:color w:val="000000"/>
          <w:szCs w:val="24"/>
          <w:shd w:val="clear" w:color="auto" w:fill="FFFFFF"/>
        </w:rPr>
        <w:t>se očituje u dobroj institucionalnoj i financijskoj podršci poduzetničkim ulaganjima. Započete inicijative jačanj</w:t>
      </w:r>
      <w:r w:rsidR="000C0E02" w:rsidRPr="002E0953">
        <w:rPr>
          <w:rFonts w:cs="Times New Roman"/>
          <w:color w:val="000000"/>
          <w:szCs w:val="24"/>
          <w:shd w:val="clear" w:color="auto" w:fill="FFFFFF"/>
        </w:rPr>
        <w:t>a</w:t>
      </w:r>
      <w:r w:rsidRPr="002E0953">
        <w:rPr>
          <w:rFonts w:cs="Times New Roman"/>
          <w:color w:val="000000"/>
          <w:szCs w:val="24"/>
          <w:shd w:val="clear" w:color="auto" w:fill="FFFFFF"/>
        </w:rPr>
        <w:t xml:space="preserve"> podrške razvoju </w:t>
      </w:r>
      <w:r w:rsidRPr="002E0953">
        <w:rPr>
          <w:rFonts w:cs="Times New Roman"/>
          <w:color w:val="000000"/>
          <w:szCs w:val="24"/>
          <w:shd w:val="clear" w:color="auto" w:fill="FFFFFF"/>
        </w:rPr>
        <w:lastRenderedPageBreak/>
        <w:t>poduzetništva treba</w:t>
      </w:r>
      <w:r w:rsidR="000C0E02" w:rsidRPr="002E0953">
        <w:rPr>
          <w:rFonts w:cs="Times New Roman"/>
          <w:color w:val="000000"/>
          <w:szCs w:val="24"/>
          <w:shd w:val="clear" w:color="auto" w:fill="FFFFFF"/>
        </w:rPr>
        <w:t xml:space="preserve"> </w:t>
      </w:r>
      <w:r w:rsidRPr="002E0953">
        <w:rPr>
          <w:rFonts w:cs="Times New Roman"/>
          <w:color w:val="000000"/>
          <w:szCs w:val="24"/>
          <w:shd w:val="clear" w:color="auto" w:fill="FFFFFF"/>
        </w:rPr>
        <w:t xml:space="preserve">i dalje osnaživati, osobito </w:t>
      </w:r>
      <w:r w:rsidR="000C0E02" w:rsidRPr="002E0953">
        <w:rPr>
          <w:rFonts w:cs="Times New Roman"/>
          <w:color w:val="000000"/>
          <w:szCs w:val="24"/>
          <w:shd w:val="clear" w:color="auto" w:fill="FFFFFF"/>
        </w:rPr>
        <w:t xml:space="preserve">putem </w:t>
      </w:r>
      <w:r w:rsidRPr="002E0953">
        <w:rPr>
          <w:rFonts w:cs="Times New Roman"/>
          <w:color w:val="000000"/>
          <w:szCs w:val="24"/>
          <w:shd w:val="clear" w:color="auto" w:fill="FFFFFF"/>
        </w:rPr>
        <w:t>jačanj</w:t>
      </w:r>
      <w:r w:rsidR="000C0E02" w:rsidRPr="002E0953">
        <w:rPr>
          <w:rFonts w:cs="Times New Roman"/>
          <w:color w:val="000000"/>
          <w:szCs w:val="24"/>
          <w:shd w:val="clear" w:color="auto" w:fill="FFFFFF"/>
        </w:rPr>
        <w:t>a</w:t>
      </w:r>
      <w:r w:rsidRPr="002E0953">
        <w:rPr>
          <w:rFonts w:cs="Times New Roman"/>
          <w:color w:val="000000"/>
          <w:szCs w:val="24"/>
          <w:shd w:val="clear" w:color="auto" w:fill="FFFFFF"/>
        </w:rPr>
        <w:t xml:space="preserve"> opremljenosti poduzetničkih zona, poticanj</w:t>
      </w:r>
      <w:r w:rsidR="000C0E02" w:rsidRPr="002E0953">
        <w:rPr>
          <w:rFonts w:cs="Times New Roman"/>
          <w:color w:val="000000"/>
          <w:szCs w:val="24"/>
          <w:shd w:val="clear" w:color="auto" w:fill="FFFFFF"/>
        </w:rPr>
        <w:t>a</w:t>
      </w:r>
      <w:r w:rsidRPr="002E0953">
        <w:rPr>
          <w:rFonts w:cs="Times New Roman"/>
          <w:color w:val="000000"/>
          <w:szCs w:val="24"/>
          <w:shd w:val="clear" w:color="auto" w:fill="FFFFFF"/>
        </w:rPr>
        <w:t xml:space="preserve"> poduzetnika na udruživanje i razvijanj</w:t>
      </w:r>
      <w:r w:rsidR="000C0E02" w:rsidRPr="002E0953">
        <w:rPr>
          <w:rFonts w:cs="Times New Roman"/>
          <w:color w:val="000000"/>
          <w:szCs w:val="24"/>
          <w:shd w:val="clear" w:color="auto" w:fill="FFFFFF"/>
        </w:rPr>
        <w:t>a</w:t>
      </w:r>
      <w:r w:rsidRPr="002E0953">
        <w:rPr>
          <w:rFonts w:cs="Times New Roman"/>
          <w:color w:val="000000"/>
          <w:szCs w:val="24"/>
          <w:shd w:val="clear" w:color="auto" w:fill="FFFFFF"/>
        </w:rPr>
        <w:t xml:space="preserve"> poticajnih financijskih mehanizama za razvoj novih oblika poduzetništva (zeleno, socijalno itd.). U sektoru turizma bilježi </w:t>
      </w:r>
      <w:r w:rsidR="000C0E02" w:rsidRPr="002E0953">
        <w:rPr>
          <w:rFonts w:cs="Times New Roman"/>
          <w:color w:val="000000"/>
          <w:szCs w:val="24"/>
          <w:shd w:val="clear" w:color="auto" w:fill="FFFFFF"/>
        </w:rPr>
        <w:t xml:space="preserve">se </w:t>
      </w:r>
      <w:r w:rsidRPr="002E0953">
        <w:rPr>
          <w:rFonts w:cs="Times New Roman"/>
          <w:color w:val="000000"/>
          <w:szCs w:val="24"/>
          <w:shd w:val="clear" w:color="auto" w:fill="FFFFFF"/>
        </w:rPr>
        <w:t xml:space="preserve">kontinuiran porast turističkih dolazaka i noćenja, no postoji mogućnost dodatnog razvoja različitih selektivnih oblika turizma (kulturni, outdoor, eno-gastro itd.). U tu svrhu potrebno </w:t>
      </w:r>
      <w:r w:rsidR="000C0E02" w:rsidRPr="002E0953">
        <w:rPr>
          <w:rFonts w:cs="Times New Roman"/>
          <w:color w:val="000000"/>
          <w:szCs w:val="24"/>
          <w:shd w:val="clear" w:color="auto" w:fill="FFFFFF"/>
        </w:rPr>
        <w:t xml:space="preserve">je </w:t>
      </w:r>
      <w:r w:rsidRPr="002E0953">
        <w:rPr>
          <w:rFonts w:cs="Times New Roman"/>
          <w:color w:val="000000"/>
          <w:szCs w:val="24"/>
          <w:shd w:val="clear" w:color="auto" w:fill="FFFFFF"/>
        </w:rPr>
        <w:t xml:space="preserve">sustavno </w:t>
      </w:r>
      <w:r w:rsidR="000C0E02" w:rsidRPr="002E0953">
        <w:rPr>
          <w:rFonts w:cs="Times New Roman"/>
          <w:color w:val="000000"/>
          <w:szCs w:val="24"/>
          <w:shd w:val="clear" w:color="auto" w:fill="FFFFFF"/>
        </w:rPr>
        <w:t>podizati</w:t>
      </w:r>
      <w:r w:rsidRPr="002E0953">
        <w:rPr>
          <w:rFonts w:cs="Times New Roman"/>
          <w:color w:val="000000"/>
          <w:szCs w:val="24"/>
          <w:shd w:val="clear" w:color="auto" w:fill="FFFFFF"/>
        </w:rPr>
        <w:t xml:space="preserve"> kvalitetu turističke infrastrukture, smještajnih kapaciteta i ukupne turističke ponude. Bogatstvo materijalne i nematerijalne kulturne baštine posebno </w:t>
      </w:r>
      <w:r w:rsidR="000C0E02" w:rsidRPr="002E0953">
        <w:rPr>
          <w:rFonts w:cs="Times New Roman"/>
          <w:color w:val="000000"/>
          <w:szCs w:val="24"/>
          <w:shd w:val="clear" w:color="auto" w:fill="FFFFFF"/>
        </w:rPr>
        <w:t xml:space="preserve">je </w:t>
      </w:r>
      <w:r w:rsidRPr="002E0953">
        <w:rPr>
          <w:rFonts w:cs="Times New Roman"/>
          <w:color w:val="000000"/>
          <w:szCs w:val="24"/>
          <w:shd w:val="clear" w:color="auto" w:fill="FFFFFF"/>
        </w:rPr>
        <w:t xml:space="preserve">vrijedan potencijal koji pruža mogućnost brendiranja urbanog područja Pula kao prepoznatljive destinacije kulturnog turizma. </w:t>
      </w:r>
    </w:p>
    <w:p w:rsidR="00C02B69" w:rsidRPr="002E0953" w:rsidRDefault="00C02B69" w:rsidP="00337A10">
      <w:pPr>
        <w:jc w:val="both"/>
        <w:rPr>
          <w:rFonts w:cs="Times New Roman"/>
          <w:color w:val="000000"/>
          <w:szCs w:val="24"/>
          <w:shd w:val="clear" w:color="auto" w:fill="FFFFFF"/>
        </w:rPr>
      </w:pPr>
    </w:p>
    <w:p w:rsidR="00337A10" w:rsidRPr="002E0953" w:rsidRDefault="00337A10" w:rsidP="00337A10">
      <w:pPr>
        <w:pStyle w:val="Heading2"/>
        <w:rPr>
          <w:rFonts w:cs="Times New Roman"/>
          <w:szCs w:val="24"/>
        </w:rPr>
      </w:pPr>
      <w:bookmarkStart w:id="49" w:name="_Toc449710428"/>
      <w:bookmarkStart w:id="50" w:name="_Toc453066920"/>
      <w:r w:rsidRPr="002E0953">
        <w:rPr>
          <w:rFonts w:cs="Times New Roman"/>
          <w:szCs w:val="24"/>
        </w:rPr>
        <w:t>2.3. Urbano okruženje</w:t>
      </w:r>
      <w:bookmarkEnd w:id="49"/>
      <w:bookmarkEnd w:id="50"/>
    </w:p>
    <w:p w:rsidR="00337A10" w:rsidRPr="002E0953" w:rsidRDefault="00337A10" w:rsidP="00337A10">
      <w:pPr>
        <w:jc w:val="both"/>
        <w:rPr>
          <w:rFonts w:cs="Times New Roman"/>
          <w:b/>
          <w:szCs w:val="24"/>
          <w:u w:val="single"/>
        </w:rPr>
      </w:pPr>
      <w:r w:rsidRPr="002E0953">
        <w:rPr>
          <w:rFonts w:cs="Times New Roman"/>
          <w:b/>
          <w:szCs w:val="24"/>
          <w:u w:val="single"/>
        </w:rPr>
        <w:t>Kvaliteta urbanog okoliša, izloženost ekološkim rizicima i klimatskim opasnostima</w:t>
      </w:r>
    </w:p>
    <w:p w:rsidR="00337A10" w:rsidRPr="002E0953" w:rsidRDefault="00337A10" w:rsidP="00C02B69">
      <w:pPr>
        <w:jc w:val="both"/>
        <w:rPr>
          <w:rStyle w:val="defaultparagraphfont-000058"/>
          <w:rFonts w:ascii="Times New Roman" w:hAnsi="Times New Roman"/>
          <w:bCs/>
          <w:sz w:val="24"/>
          <w:szCs w:val="24"/>
        </w:rPr>
      </w:pPr>
      <w:r w:rsidRPr="002E0953">
        <w:rPr>
          <w:rStyle w:val="defaultparagraphfont-000058"/>
          <w:rFonts w:ascii="Times New Roman" w:hAnsi="Times New Roman"/>
          <w:bCs/>
          <w:sz w:val="24"/>
          <w:szCs w:val="24"/>
        </w:rPr>
        <w:t xml:space="preserve">Zbog specifičnih geomorfoloških osobina, gospodarskih aktivnosti, guste naseljenosti u pojedinim dijelovima, urbano područje Pula karakterizira osjetljivost okoliša. </w:t>
      </w:r>
    </w:p>
    <w:p w:rsidR="00337A10" w:rsidRPr="002E0953" w:rsidRDefault="000C0E02" w:rsidP="00C02B69">
      <w:pPr>
        <w:jc w:val="both"/>
        <w:rPr>
          <w:rStyle w:val="defaultparagraphfont-000058"/>
          <w:rFonts w:ascii="Times New Roman" w:hAnsi="Times New Roman"/>
          <w:bCs/>
          <w:sz w:val="24"/>
          <w:szCs w:val="24"/>
        </w:rPr>
      </w:pPr>
      <w:r w:rsidRPr="002E0953">
        <w:rPr>
          <w:rStyle w:val="defaultparagraphfont-000058"/>
          <w:rFonts w:ascii="Times New Roman" w:hAnsi="Times New Roman"/>
          <w:bCs/>
          <w:sz w:val="24"/>
          <w:szCs w:val="24"/>
        </w:rPr>
        <w:t>P</w:t>
      </w:r>
      <w:r w:rsidR="00337A10" w:rsidRPr="002E0953">
        <w:rPr>
          <w:rStyle w:val="defaultparagraphfont-000058"/>
          <w:rFonts w:ascii="Times New Roman" w:hAnsi="Times New Roman"/>
          <w:bCs/>
          <w:sz w:val="24"/>
          <w:szCs w:val="24"/>
        </w:rPr>
        <w:t xml:space="preserve">osljednjih dvadesetak godina na urbanom području Pula </w:t>
      </w:r>
      <w:r w:rsidRPr="002E0953">
        <w:rPr>
          <w:rStyle w:val="defaultparagraphfont-000058"/>
          <w:rFonts w:ascii="Times New Roman" w:hAnsi="Times New Roman"/>
          <w:bCs/>
          <w:sz w:val="24"/>
          <w:szCs w:val="24"/>
        </w:rPr>
        <w:t xml:space="preserve">najčešće </w:t>
      </w:r>
      <w:r w:rsidR="00337A10" w:rsidRPr="002E0953">
        <w:rPr>
          <w:rStyle w:val="defaultparagraphfont-000058"/>
          <w:rFonts w:ascii="Times New Roman" w:hAnsi="Times New Roman"/>
          <w:bCs/>
          <w:sz w:val="24"/>
          <w:szCs w:val="24"/>
        </w:rPr>
        <w:t xml:space="preserve">evidentirane elementarne nepogode bile </w:t>
      </w:r>
      <w:r w:rsidRPr="002E0953">
        <w:rPr>
          <w:rStyle w:val="defaultparagraphfont-000058"/>
          <w:rFonts w:ascii="Times New Roman" w:hAnsi="Times New Roman"/>
          <w:bCs/>
          <w:sz w:val="24"/>
          <w:szCs w:val="24"/>
        </w:rPr>
        <w:t xml:space="preserve">su </w:t>
      </w:r>
      <w:r w:rsidR="00337A10" w:rsidRPr="002E0953">
        <w:rPr>
          <w:rStyle w:val="defaultparagraphfont-000058"/>
          <w:rFonts w:ascii="Times New Roman" w:hAnsi="Times New Roman"/>
          <w:bCs/>
          <w:sz w:val="24"/>
          <w:szCs w:val="24"/>
        </w:rPr>
        <w:t xml:space="preserve">suša, tuča, olujno nevrijeme i poplave. </w:t>
      </w:r>
    </w:p>
    <w:p w:rsidR="00C02B69" w:rsidRPr="002E0953" w:rsidRDefault="00C02B69" w:rsidP="00C02B69">
      <w:pPr>
        <w:rPr>
          <w:rStyle w:val="defaultparagraphfont-000058"/>
          <w:rFonts w:ascii="Times New Roman" w:hAnsi="Times New Roman"/>
          <w:bCs/>
          <w:sz w:val="24"/>
          <w:szCs w:val="24"/>
        </w:rPr>
      </w:pPr>
    </w:p>
    <w:p w:rsidR="00337A10" w:rsidRPr="002E0953" w:rsidRDefault="00337A10" w:rsidP="00C02B69">
      <w:pPr>
        <w:rPr>
          <w:rStyle w:val="defaultparagraphfont-000058"/>
          <w:rFonts w:ascii="Times New Roman" w:hAnsi="Times New Roman"/>
          <w:b/>
          <w:sz w:val="24"/>
          <w:szCs w:val="24"/>
        </w:rPr>
      </w:pPr>
      <w:r w:rsidRPr="002E0953">
        <w:rPr>
          <w:rStyle w:val="defaultparagraphfont-000058"/>
          <w:rFonts w:ascii="Times New Roman" w:hAnsi="Times New Roman"/>
          <w:b/>
          <w:sz w:val="24"/>
          <w:szCs w:val="24"/>
        </w:rPr>
        <w:t>Zrak</w:t>
      </w:r>
    </w:p>
    <w:p w:rsidR="00337A10" w:rsidRPr="002E0953" w:rsidRDefault="00337A10" w:rsidP="00C02B69">
      <w:pPr>
        <w:jc w:val="both"/>
      </w:pPr>
      <w:r w:rsidRPr="002E0953">
        <w:rPr>
          <w:rStyle w:val="defaultparagraphfont-000058"/>
          <w:rFonts w:ascii="Times New Roman" w:hAnsi="Times New Roman"/>
          <w:sz w:val="24"/>
          <w:szCs w:val="24"/>
        </w:rPr>
        <w:t>Mjerne postaje za praćenje kakvoće zraka na urbanom području ne u</w:t>
      </w:r>
      <w:r w:rsidR="000C0E02" w:rsidRPr="002E0953">
        <w:rPr>
          <w:rStyle w:val="defaultparagraphfont-000058"/>
          <w:rFonts w:ascii="Times New Roman" w:hAnsi="Times New Roman"/>
          <w:sz w:val="24"/>
          <w:szCs w:val="24"/>
        </w:rPr>
        <w:t>pućuju</w:t>
      </w:r>
      <w:r w:rsidRPr="002E0953">
        <w:rPr>
          <w:rStyle w:val="defaultparagraphfont-000058"/>
          <w:rFonts w:ascii="Times New Roman" w:hAnsi="Times New Roman"/>
          <w:sz w:val="24"/>
          <w:szCs w:val="24"/>
        </w:rPr>
        <w:t xml:space="preserve"> na </w:t>
      </w:r>
      <w:r w:rsidRPr="002E0953">
        <w:t xml:space="preserve">prekoračene granične vrijednosti ni za </w:t>
      </w:r>
      <w:r w:rsidR="000C0E02" w:rsidRPr="002E0953">
        <w:t xml:space="preserve">koju </w:t>
      </w:r>
      <w:r w:rsidRPr="002E0953">
        <w:t>onečišćujuću tvar. Potencijalni rizik pogoršanja kakvoće zra</w:t>
      </w:r>
      <w:r w:rsidR="004A3C6C" w:rsidRPr="002E0953">
        <w:t>k</w:t>
      </w:r>
      <w:r w:rsidRPr="002E0953">
        <w:t xml:space="preserve">a su tvornice (npr. tvornica cementa Calucem u Puli) i promet (osobito </w:t>
      </w:r>
      <w:r w:rsidR="004A3C6C" w:rsidRPr="002E0953">
        <w:t xml:space="preserve">u </w:t>
      </w:r>
      <w:r w:rsidRPr="002E0953">
        <w:t>turističk</w:t>
      </w:r>
      <w:r w:rsidR="004A3C6C" w:rsidRPr="002E0953">
        <w:t>oj</w:t>
      </w:r>
      <w:r w:rsidRPr="002E0953">
        <w:t xml:space="preserve"> sezon</w:t>
      </w:r>
      <w:r w:rsidR="004A3C6C" w:rsidRPr="002E0953">
        <w:t>i</w:t>
      </w:r>
      <w:r w:rsidRPr="002E0953">
        <w:t>).</w:t>
      </w:r>
    </w:p>
    <w:p w:rsidR="00C02B69" w:rsidRPr="002E0953" w:rsidRDefault="00C02B69" w:rsidP="00C02B69">
      <w:pPr>
        <w:jc w:val="both"/>
      </w:pPr>
    </w:p>
    <w:p w:rsidR="00337A10" w:rsidRPr="002E0953" w:rsidRDefault="00337A10" w:rsidP="00C02B69">
      <w:pPr>
        <w:rPr>
          <w:b/>
        </w:rPr>
      </w:pPr>
      <w:r w:rsidRPr="002E0953">
        <w:rPr>
          <w:b/>
        </w:rPr>
        <w:t>Vode i more</w:t>
      </w:r>
    </w:p>
    <w:p w:rsidR="00337A10" w:rsidRPr="002E0953" w:rsidRDefault="00426DBF" w:rsidP="00C02B69">
      <w:pPr>
        <w:jc w:val="both"/>
        <w:rPr>
          <w:rFonts w:cs="Times New Roman"/>
        </w:rPr>
      </w:pPr>
      <w:r>
        <w:rPr>
          <w:rFonts w:cs="Times New Roman"/>
        </w:rPr>
        <w:t xml:space="preserve">Na </w:t>
      </w:r>
      <w:r w:rsidR="00337A10" w:rsidRPr="002E0953">
        <w:rPr>
          <w:rFonts w:cs="Times New Roman"/>
        </w:rPr>
        <w:t>urbanom području Pula nema površinskih vodotoka. Na kakvoću i stupanj čistoće podzemnih voda najviše utječu gospodarstvo, poljoprivreda, neadekvatna kanalizacijska infrastruktura i nepostojanje pročistača otpadnih voda  u svim naseljima, nesanirano ilegalno i legalno odlaganje otpada te neplanska gradnja u zonama sanitarne zaštite.</w:t>
      </w:r>
      <w:r w:rsidR="00337A10" w:rsidRPr="002E0953">
        <w:rPr>
          <w:rStyle w:val="FootnoteReference"/>
          <w:rFonts w:cs="Times New Roman"/>
          <w:szCs w:val="24"/>
        </w:rPr>
        <w:footnoteReference w:id="3"/>
      </w:r>
    </w:p>
    <w:p w:rsidR="00337A10" w:rsidRPr="002E0953" w:rsidRDefault="00337A10" w:rsidP="00C02B69">
      <w:pPr>
        <w:jc w:val="both"/>
        <w:rPr>
          <w:rFonts w:cs="Times New Roman"/>
        </w:rPr>
      </w:pPr>
      <w:r w:rsidRPr="002E0953">
        <w:rPr>
          <w:rFonts w:cs="Times New Roman"/>
        </w:rPr>
        <w:t>More je važan gospodarski i ekološki resurs Istarske županije</w:t>
      </w:r>
      <w:r w:rsidR="004A3C6C" w:rsidRPr="002E0953">
        <w:rPr>
          <w:rFonts w:cs="Times New Roman"/>
        </w:rPr>
        <w:t>,</w:t>
      </w:r>
      <w:r w:rsidRPr="002E0953">
        <w:rPr>
          <w:rFonts w:cs="Times New Roman"/>
        </w:rPr>
        <w:t xml:space="preserve"> pa tako i urbanog područja Pula. S obzirom na koncentraciju lučke infrastrukture i aktivnosti, gustoću stanovništva koja se povećava tijekom ljetne sezone u obalnom dijelu urbanog područja, </w:t>
      </w:r>
      <w:r w:rsidR="004A3C6C" w:rsidRPr="002E0953">
        <w:rPr>
          <w:rFonts w:cs="Times New Roman"/>
        </w:rPr>
        <w:t xml:space="preserve">velik je </w:t>
      </w:r>
      <w:r w:rsidRPr="002E0953">
        <w:rPr>
          <w:rFonts w:cs="Times New Roman"/>
        </w:rPr>
        <w:t>rizik od onečišćenja mora i podmorja. Periodičn</w:t>
      </w:r>
      <w:r w:rsidR="004A3C6C" w:rsidRPr="002E0953">
        <w:rPr>
          <w:rFonts w:cs="Times New Roman"/>
        </w:rPr>
        <w:t>e</w:t>
      </w:r>
      <w:r w:rsidRPr="002E0953">
        <w:rPr>
          <w:rFonts w:cs="Times New Roman"/>
        </w:rPr>
        <w:t xml:space="preserve"> analize mulja i sedimenta u podmorju pulske luke </w:t>
      </w:r>
      <w:r w:rsidR="004A3C6C" w:rsidRPr="002E0953">
        <w:rPr>
          <w:rFonts w:cs="Times New Roman"/>
        </w:rPr>
        <w:t xml:space="preserve">upozorile su </w:t>
      </w:r>
      <w:r w:rsidRPr="002E0953">
        <w:rPr>
          <w:rFonts w:cs="Times New Roman"/>
        </w:rPr>
        <w:t xml:space="preserve">na </w:t>
      </w:r>
      <w:r w:rsidR="004A3C6C" w:rsidRPr="002E0953">
        <w:rPr>
          <w:rFonts w:cs="Times New Roman"/>
        </w:rPr>
        <w:t xml:space="preserve">koncentracije </w:t>
      </w:r>
      <w:r w:rsidRPr="002E0953">
        <w:rPr>
          <w:rFonts w:cs="Times New Roman"/>
        </w:rPr>
        <w:t xml:space="preserve">teških metala i drugih onečišćujućih tvari iznad graničnih vrijednosti. Uzrok onečišćenja pulskog podmorja su industrijska postrojenja u luci (Uljanik, Tehnomont, Cementara, INA…) te ispuštanje otpadnih voda u more. </w:t>
      </w:r>
    </w:p>
    <w:p w:rsidR="00C02B69" w:rsidRPr="002E0953" w:rsidRDefault="00C02B69" w:rsidP="00C02B69">
      <w:pPr>
        <w:jc w:val="both"/>
        <w:rPr>
          <w:rFonts w:cs="Times New Roman"/>
        </w:rPr>
      </w:pPr>
    </w:p>
    <w:p w:rsidR="00337A10" w:rsidRPr="002E0953" w:rsidRDefault="00337A10" w:rsidP="00337A10">
      <w:pPr>
        <w:jc w:val="both"/>
        <w:rPr>
          <w:rFonts w:cs="Times New Roman"/>
          <w:b/>
          <w:szCs w:val="24"/>
        </w:rPr>
      </w:pPr>
      <w:r w:rsidRPr="002E0953">
        <w:rPr>
          <w:rFonts w:cs="Times New Roman"/>
          <w:b/>
          <w:szCs w:val="24"/>
        </w:rPr>
        <w:t>Tlo</w:t>
      </w:r>
    </w:p>
    <w:p w:rsidR="00337A10" w:rsidRPr="002E0953" w:rsidRDefault="00337A10" w:rsidP="00C02B69">
      <w:pPr>
        <w:jc w:val="both"/>
      </w:pPr>
      <w:r w:rsidRPr="002E0953">
        <w:t xml:space="preserve">Dosad provedena istraživanja kakvoće tla nisu ukazala na prekoračenja graničnih vrijednosti onečišćujućih tvari u tlu na urbanom području Pula. </w:t>
      </w:r>
    </w:p>
    <w:p w:rsidR="00337A10" w:rsidRPr="002E0953" w:rsidRDefault="00337A10" w:rsidP="00337A10">
      <w:pPr>
        <w:pStyle w:val="000054"/>
        <w:rPr>
          <w:rFonts w:ascii="Times New Roman" w:hAnsi="Times New Roman"/>
          <w:b/>
          <w:sz w:val="24"/>
          <w:szCs w:val="24"/>
        </w:rPr>
      </w:pPr>
      <w:r w:rsidRPr="002E0953">
        <w:rPr>
          <w:rFonts w:ascii="Times New Roman" w:hAnsi="Times New Roman"/>
          <w:b/>
          <w:sz w:val="24"/>
          <w:szCs w:val="24"/>
        </w:rPr>
        <w:lastRenderedPageBreak/>
        <w:t>Zaštićena područja, prirodna baština i bioraznolikost</w:t>
      </w:r>
    </w:p>
    <w:p w:rsidR="00337A10" w:rsidRPr="002E0953" w:rsidRDefault="00337A10" w:rsidP="00337A10">
      <w:pPr>
        <w:autoSpaceDE w:val="0"/>
        <w:autoSpaceDN w:val="0"/>
        <w:adjustRightInd w:val="0"/>
        <w:jc w:val="both"/>
        <w:rPr>
          <w:rFonts w:cs="Times New Roman"/>
          <w:szCs w:val="24"/>
        </w:rPr>
      </w:pPr>
      <w:r w:rsidRPr="002E0953">
        <w:rPr>
          <w:rFonts w:cs="Times New Roman"/>
          <w:szCs w:val="24"/>
        </w:rPr>
        <w:t xml:space="preserve">Na urbanom području Pula nalazi </w:t>
      </w:r>
      <w:r w:rsidR="004A3C6C" w:rsidRPr="002E0953">
        <w:rPr>
          <w:rFonts w:cs="Times New Roman"/>
          <w:szCs w:val="24"/>
        </w:rPr>
        <w:t xml:space="preserve">se </w:t>
      </w:r>
      <w:r w:rsidRPr="002E0953">
        <w:rPr>
          <w:rFonts w:cs="Times New Roman"/>
          <w:szCs w:val="24"/>
        </w:rPr>
        <w:t xml:space="preserve">sedam od ukupno 36 zaštićenih prirodnih lokaliteta u Istarskoj županiji: </w:t>
      </w:r>
      <w:r w:rsidR="004A3C6C" w:rsidRPr="002E0953">
        <w:rPr>
          <w:rFonts w:cs="Times New Roman"/>
          <w:szCs w:val="24"/>
        </w:rPr>
        <w:t>N</w:t>
      </w:r>
      <w:r w:rsidRPr="002E0953">
        <w:rPr>
          <w:rFonts w:cs="Times New Roman"/>
          <w:szCs w:val="24"/>
        </w:rPr>
        <w:t xml:space="preserve">acionalni park Brijuni, </w:t>
      </w:r>
      <w:r w:rsidR="004A3C6C" w:rsidRPr="002E0953">
        <w:rPr>
          <w:rFonts w:cs="Times New Roman"/>
          <w:szCs w:val="24"/>
        </w:rPr>
        <w:t>P</w:t>
      </w:r>
      <w:r w:rsidRPr="002E0953">
        <w:rPr>
          <w:rFonts w:cs="Times New Roman"/>
          <w:szCs w:val="24"/>
        </w:rPr>
        <w:t xml:space="preserve">ark šuma Poluotok Kašteja i Brdo Soline kod Vinkurana na području Medulina, </w:t>
      </w:r>
      <w:r w:rsidR="004A3C6C" w:rsidRPr="002E0953">
        <w:rPr>
          <w:rFonts w:cs="Times New Roman"/>
          <w:szCs w:val="24"/>
        </w:rPr>
        <w:t>P</w:t>
      </w:r>
      <w:r w:rsidRPr="002E0953">
        <w:rPr>
          <w:rFonts w:cs="Times New Roman"/>
          <w:szCs w:val="24"/>
        </w:rPr>
        <w:t xml:space="preserve">ark šuma Šijana pokraj Pule, značajni krajobraz Gornji Kamenjak, Donji Kamenjak i medulinski arhipelag na području Medulina.  </w:t>
      </w:r>
    </w:p>
    <w:p w:rsidR="00337A10" w:rsidRPr="002E0953" w:rsidRDefault="00337A10" w:rsidP="00337A10">
      <w:pPr>
        <w:pStyle w:val="000054"/>
        <w:rPr>
          <w:rFonts w:ascii="Times New Roman" w:hAnsi="Times New Roman"/>
          <w:sz w:val="24"/>
          <w:szCs w:val="24"/>
        </w:rPr>
      </w:pPr>
      <w:r w:rsidRPr="002E0953">
        <w:rPr>
          <w:rFonts w:ascii="Times New Roman" w:hAnsi="Times New Roman"/>
          <w:sz w:val="24"/>
          <w:szCs w:val="24"/>
        </w:rPr>
        <w:t>Na urbanom području Pula nalaze se i područja ekološke mreže NATURA 2000 i to  područja značajna za divlje svojte i staništa</w:t>
      </w:r>
      <w:r w:rsidR="004A3C6C" w:rsidRPr="002E0953">
        <w:rPr>
          <w:rFonts w:ascii="Times New Roman" w:hAnsi="Times New Roman"/>
          <w:sz w:val="24"/>
          <w:szCs w:val="24"/>
        </w:rPr>
        <w:t xml:space="preserve">, </w:t>
      </w:r>
      <w:r w:rsidRPr="002E0953">
        <w:rPr>
          <w:rFonts w:ascii="Times New Roman" w:hAnsi="Times New Roman"/>
          <w:sz w:val="24"/>
          <w:szCs w:val="24"/>
        </w:rPr>
        <w:t>npr. Barbariga 1 i 2 i Peroj na području Vodnjana, Uvala Luka i Kavran u Marčani, Šilja kod Premanture (Medulin), Ponor kod Pule, Luka Budava(Ližnjan) i sl.; kao i međunarodno važna područja za ptice (akvatorij na području Ližnjana, Medulina, Pule, Vodnjana).</w:t>
      </w:r>
    </w:p>
    <w:p w:rsidR="00337A10" w:rsidRPr="002E0953" w:rsidRDefault="00337A10" w:rsidP="00C02B69">
      <w:pPr>
        <w:jc w:val="both"/>
      </w:pPr>
      <w:r w:rsidRPr="002E0953">
        <w:t xml:space="preserve">Sustavna </w:t>
      </w:r>
      <w:r w:rsidR="004A3C6C" w:rsidRPr="002E0953">
        <w:t xml:space="preserve">se </w:t>
      </w:r>
      <w:r w:rsidRPr="002E0953">
        <w:t>istraživanja flore i faune na urbanom području Pula ne provode, iako su prim</w:t>
      </w:r>
      <w:r w:rsidR="004A3C6C" w:rsidRPr="002E0953">
        <w:t>i</w:t>
      </w:r>
      <w:r w:rsidRPr="002E0953">
        <w:t>jećene brojne životinjske vrste od kojih su mnoge zaštićene (npr. bjeloprsi jet, rovka, šišmiš, obični dupin i dr.).</w:t>
      </w:r>
      <w:r w:rsidR="004A3C6C" w:rsidRPr="002E0953">
        <w:t xml:space="preserve"> </w:t>
      </w:r>
      <w:r w:rsidRPr="002E0953">
        <w:t xml:space="preserve">Bogatstvom i rasprostranjenošću flore i faune odlikuju se mediteranske lokve. Na urbanom području </w:t>
      </w:r>
      <w:r w:rsidR="002E0953" w:rsidRPr="002E0953">
        <w:t>evidentirana</w:t>
      </w:r>
      <w:r w:rsidRPr="002E0953">
        <w:t xml:space="preserve"> </w:t>
      </w:r>
      <w:r w:rsidR="004A3C6C" w:rsidRPr="002E0953">
        <w:t xml:space="preserve">su </w:t>
      </w:r>
      <w:r w:rsidRPr="002E0953">
        <w:t>ugrožena i rijetka staništa biljnih vrsta kao što su</w:t>
      </w:r>
      <w:r w:rsidR="002E0953">
        <w:t xml:space="preserve"> </w:t>
      </w:r>
      <w:r w:rsidRPr="002E0953">
        <w:t xml:space="preserve">submediteranski i epimediteranski suhi travnjaci, bušici, primorske, termofilne šume i šikare medunca i dr. Potrebno je spomenuti i istarsko govedo </w:t>
      </w:r>
      <w:r w:rsidR="004A3C6C" w:rsidRPr="002E0953">
        <w:t>b</w:t>
      </w:r>
      <w:r w:rsidRPr="002E0953">
        <w:t>oškarin</w:t>
      </w:r>
      <w:r w:rsidR="004A3C6C" w:rsidRPr="002E0953">
        <w:t>,</w:t>
      </w:r>
      <w:r w:rsidRPr="002E0953">
        <w:t xml:space="preserve"> koje se uzgaja na području Valture i Šišana, vogu te pticu pčelaricu lokalnog naziva „rovarić“ koja ljeti obitava na području Marlere.</w:t>
      </w:r>
    </w:p>
    <w:p w:rsidR="00C02B69" w:rsidRPr="002E0953" w:rsidRDefault="00C02B69" w:rsidP="00C02B69">
      <w:pPr>
        <w:jc w:val="both"/>
      </w:pPr>
    </w:p>
    <w:p w:rsidR="00337A10" w:rsidRPr="002E0953" w:rsidRDefault="00337A10" w:rsidP="00C02B69">
      <w:pPr>
        <w:rPr>
          <w:b/>
        </w:rPr>
      </w:pPr>
      <w:r w:rsidRPr="002E0953">
        <w:rPr>
          <w:b/>
        </w:rPr>
        <w:t>Urbani okoliš</w:t>
      </w:r>
    </w:p>
    <w:p w:rsidR="00337A10" w:rsidRPr="002E0953" w:rsidRDefault="00337A10" w:rsidP="00C02B69">
      <w:pPr>
        <w:jc w:val="both"/>
      </w:pPr>
      <w:r w:rsidRPr="002E0953">
        <w:t xml:space="preserve">Zelene površine čine 72.348 ha površine urbanog područja Pula </w:t>
      </w:r>
      <w:r w:rsidR="004A3C6C" w:rsidRPr="002E0953">
        <w:t>ili</w:t>
      </w:r>
      <w:r w:rsidRPr="002E0953">
        <w:t xml:space="preserve"> 0,86 ha po glavi stanovnika. Upravljanje i održavanje zelenih površina obavlja poduzeće Herculana d.o.o. Od ukupnih zelenih površina 95,67% čine obrasle površine, a 4,33% obuhvaćaju parkovi. </w:t>
      </w:r>
      <w:r w:rsidR="004A3C6C" w:rsidRPr="002E0953">
        <w:t xml:space="preserve">Unatoč nedostatku financijskih i ljudskih kapaciteta kontinuirano se povećavaju </w:t>
      </w:r>
      <w:r w:rsidRPr="002E0953">
        <w:t>površine održavanih zelenih površina. U razdoblju 2008.</w:t>
      </w:r>
      <w:r w:rsidR="004A3C6C" w:rsidRPr="002E0953">
        <w:t>–</w:t>
      </w:r>
      <w:r w:rsidRPr="002E0953">
        <w:t>2014. godine održavan</w:t>
      </w:r>
      <w:r w:rsidR="004A3C6C" w:rsidRPr="002E0953">
        <w:t>e</w:t>
      </w:r>
      <w:r w:rsidRPr="002E0953">
        <w:t xml:space="preserve"> zelen</w:t>
      </w:r>
      <w:r w:rsidR="004A3C6C" w:rsidRPr="002E0953">
        <w:t>e</w:t>
      </w:r>
      <w:r w:rsidRPr="002E0953">
        <w:t xml:space="preserve"> površin</w:t>
      </w:r>
      <w:r w:rsidR="004A3C6C" w:rsidRPr="002E0953">
        <w:t>e povećane su</w:t>
      </w:r>
      <w:r w:rsidRPr="002E0953">
        <w:t xml:space="preserve"> 33,14%. Također, rast</w:t>
      </w:r>
      <w:r w:rsidR="004A3C6C" w:rsidRPr="002E0953">
        <w:t>u</w:t>
      </w:r>
      <w:r w:rsidRPr="002E0953">
        <w:t xml:space="preserve"> kvaliteta i broj opremljenih dječjih igrališta na otvorenom čiji je broj u istom razdoblju porastao 24,5%.</w:t>
      </w:r>
    </w:p>
    <w:p w:rsidR="00C02B69" w:rsidRPr="002E0953" w:rsidRDefault="00C02B69" w:rsidP="00C02B69">
      <w:pPr>
        <w:jc w:val="both"/>
      </w:pPr>
    </w:p>
    <w:p w:rsidR="00337A10" w:rsidRPr="002E0953" w:rsidRDefault="00337A10" w:rsidP="00C02B69">
      <w:pPr>
        <w:rPr>
          <w:b/>
        </w:rPr>
      </w:pPr>
      <w:r w:rsidRPr="002E0953">
        <w:rPr>
          <w:b/>
        </w:rPr>
        <w:t>Gospodarenje otpadom</w:t>
      </w:r>
    </w:p>
    <w:p w:rsidR="00337A10" w:rsidRPr="002E0953" w:rsidRDefault="00337A10" w:rsidP="00337A10">
      <w:pPr>
        <w:autoSpaceDE w:val="0"/>
        <w:autoSpaceDN w:val="0"/>
        <w:adjustRightInd w:val="0"/>
        <w:jc w:val="both"/>
        <w:rPr>
          <w:rFonts w:cs="Times New Roman"/>
          <w:szCs w:val="24"/>
        </w:rPr>
      </w:pPr>
      <w:r w:rsidRPr="002E0953">
        <w:rPr>
          <w:rFonts w:cs="Times New Roman"/>
          <w:szCs w:val="24"/>
        </w:rPr>
        <w:t xml:space="preserve">Na urbanom području Pula uspostavljeno </w:t>
      </w:r>
      <w:r w:rsidR="004A3C6C" w:rsidRPr="002E0953">
        <w:rPr>
          <w:rFonts w:cs="Times New Roman"/>
          <w:szCs w:val="24"/>
        </w:rPr>
        <w:t xml:space="preserve">je </w:t>
      </w:r>
      <w:r w:rsidRPr="002E0953">
        <w:rPr>
          <w:rFonts w:cs="Times New Roman"/>
          <w:szCs w:val="24"/>
        </w:rPr>
        <w:t xml:space="preserve">organizirano zbrinjavanje otpada </w:t>
      </w:r>
      <w:r w:rsidR="004A3C6C" w:rsidRPr="002E0953">
        <w:rPr>
          <w:rFonts w:cs="Times New Roman"/>
          <w:szCs w:val="24"/>
        </w:rPr>
        <w:t xml:space="preserve">i </w:t>
      </w:r>
      <w:r w:rsidRPr="002E0953">
        <w:rPr>
          <w:rFonts w:cs="Times New Roman"/>
          <w:szCs w:val="24"/>
        </w:rPr>
        <w:t xml:space="preserve">većina stanovništva obuhvaćena </w:t>
      </w:r>
      <w:r w:rsidR="004A3C6C" w:rsidRPr="002E0953">
        <w:rPr>
          <w:rFonts w:cs="Times New Roman"/>
          <w:szCs w:val="24"/>
        </w:rPr>
        <w:t xml:space="preserve">je </w:t>
      </w:r>
      <w:r w:rsidRPr="002E0953">
        <w:rPr>
          <w:rFonts w:cs="Times New Roman"/>
          <w:szCs w:val="24"/>
        </w:rPr>
        <w:t>organiziranim skupljanjem otpada. Na cijelom području još uvijek postoji problem ilegalnih odlagališta (51 ilegalno odlagalište) koje je potrebno sanirati. Najveći rizik za okoliš i javno zdravlje predstavljaju dvije najveće lokacije ilegalno odloženog otpada, Valelunga i Paganor, obje na području Grada Pule. Značajan pomak u gospodarenju otpadom očekuje se s početkom rada Županijskog centra za gospodarenje otpadom Kaštijun. Na odlagalište Kaštijun</w:t>
      </w:r>
      <w:r w:rsidR="004A3C6C" w:rsidRPr="002E0953">
        <w:rPr>
          <w:rFonts w:cs="Times New Roman"/>
          <w:szCs w:val="24"/>
        </w:rPr>
        <w:t>,</w:t>
      </w:r>
      <w:r w:rsidRPr="002E0953">
        <w:rPr>
          <w:rFonts w:cs="Times New Roman"/>
          <w:szCs w:val="24"/>
        </w:rPr>
        <w:t xml:space="preserve"> koje je još uvijek aktivno</w:t>
      </w:r>
      <w:r w:rsidR="004A3C6C" w:rsidRPr="002E0953">
        <w:rPr>
          <w:rFonts w:cs="Times New Roman"/>
          <w:szCs w:val="24"/>
        </w:rPr>
        <w:t>,</w:t>
      </w:r>
      <w:r w:rsidRPr="002E0953">
        <w:rPr>
          <w:rFonts w:cs="Times New Roman"/>
          <w:szCs w:val="24"/>
        </w:rPr>
        <w:t xml:space="preserve"> dovozi se otpad s gotovo cijelog urbanog područja. Jedinice lokalne samouprave na urbanom području otpad zbrinjavaju putem svojih komunalnih poduzeća ili za to koriste usluge drugih poduzeća.  </w:t>
      </w:r>
    </w:p>
    <w:p w:rsidR="00337A10" w:rsidRPr="002E0953" w:rsidRDefault="00337A10" w:rsidP="00C02B69">
      <w:pPr>
        <w:jc w:val="both"/>
      </w:pPr>
      <w:r w:rsidRPr="002E0953">
        <w:t xml:space="preserve">Nije uspostavljen cjelovit sustav odvojenog skupljanja otpada, pa se tako odvojeno skupljaju papir, plastika, staklo i metal, ali ne i druge vrste otpada (npr. tekstil, namještaj, glomazni otpad i sl). Na području </w:t>
      </w:r>
      <w:r w:rsidR="004A3C6C" w:rsidRPr="002E0953">
        <w:t>G</w:t>
      </w:r>
      <w:r w:rsidRPr="002E0953">
        <w:t>rada Pule postavljeno je 150 zelenih otoka za selektivno prikupljanje komunalnog otpada</w:t>
      </w:r>
      <w:r w:rsidR="004A3C6C" w:rsidRPr="002E0953">
        <w:t xml:space="preserve">, </w:t>
      </w:r>
      <w:r w:rsidRPr="002E0953">
        <w:t>a otpad se u p</w:t>
      </w:r>
      <w:r w:rsidR="004A3C6C" w:rsidRPr="002E0953">
        <w:t>o</w:t>
      </w:r>
      <w:r w:rsidRPr="002E0953">
        <w:t>jedinim područjima  prikuplja i „od vrata do vrata“</w:t>
      </w:r>
      <w:r w:rsidR="00E1675C" w:rsidRPr="002E0953">
        <w:t>.</w:t>
      </w:r>
      <w:r w:rsidRPr="002E0953">
        <w:t xml:space="preserve"> </w:t>
      </w:r>
    </w:p>
    <w:p w:rsidR="00337A10" w:rsidRPr="002E0953" w:rsidRDefault="00337A10" w:rsidP="00C02B69">
      <w:pPr>
        <w:jc w:val="both"/>
      </w:pPr>
      <w:r w:rsidRPr="002E0953">
        <w:lastRenderedPageBreak/>
        <w:t>Materijalna i energetska oporaba otpada, kao i recikliranje, nedovoljno se provode  kako bi se pri</w:t>
      </w:r>
      <w:r w:rsidR="004A3C6C" w:rsidRPr="002E0953">
        <w:t>do</w:t>
      </w:r>
      <w:r w:rsidRPr="002E0953">
        <w:t xml:space="preserve">nijelo ispunjenju ciljeva direktiva </w:t>
      </w:r>
      <w:r w:rsidR="004A3C6C" w:rsidRPr="002E0953">
        <w:t xml:space="preserve">EU-a </w:t>
      </w:r>
      <w:r w:rsidRPr="002E0953">
        <w:t xml:space="preserve">i nacionalnih ciljeva vezanih za uspostavu modela cirkularne ekonomije. U postojećem sustavu gospodarenja otpadom ne koriste </w:t>
      </w:r>
      <w:r w:rsidR="004A3C6C" w:rsidRPr="002E0953">
        <w:t xml:space="preserve">se </w:t>
      </w:r>
      <w:r w:rsidRPr="002E0953">
        <w:t>mogućnosti materijalnih i financijskih ušteda ponovnim korištenjem otpadnih materijala i smanjenjem količin</w:t>
      </w:r>
      <w:r w:rsidR="004A3C6C" w:rsidRPr="002E0953">
        <w:t>e</w:t>
      </w:r>
      <w:r w:rsidRPr="002E0953">
        <w:t xml:space="preserve"> otpada. Prelazak s postojećeg modela gospodarenja otpadom na model cirkularne ekonomije zahtijeva jačanje provedbe preventivnih mjera nastanka otpada te promoviranje ponovne uporabe materijala u proizvodnim procesima. </w:t>
      </w:r>
    </w:p>
    <w:p w:rsidR="00494B6D" w:rsidRPr="002E0953" w:rsidRDefault="00494B6D" w:rsidP="00C02B69">
      <w:pPr>
        <w:jc w:val="both"/>
      </w:pPr>
    </w:p>
    <w:p w:rsidR="00337A10" w:rsidRPr="002E0953" w:rsidRDefault="00337A10" w:rsidP="00337A10">
      <w:pPr>
        <w:jc w:val="both"/>
        <w:rPr>
          <w:rFonts w:cs="Times New Roman"/>
          <w:b/>
          <w:szCs w:val="24"/>
          <w:u w:val="single"/>
        </w:rPr>
      </w:pPr>
      <w:r w:rsidRPr="002E0953">
        <w:rPr>
          <w:rFonts w:cs="Times New Roman"/>
          <w:b/>
          <w:szCs w:val="24"/>
          <w:u w:val="single"/>
        </w:rPr>
        <w:t>Primarna infrastruktura</w:t>
      </w:r>
    </w:p>
    <w:p w:rsidR="00337A10" w:rsidRPr="002E0953" w:rsidRDefault="00337A10" w:rsidP="00C02B69">
      <w:pPr>
        <w:rPr>
          <w:b/>
        </w:rPr>
      </w:pPr>
      <w:r w:rsidRPr="002E0953">
        <w:rPr>
          <w:b/>
        </w:rPr>
        <w:t>Upravljanje vodama</w:t>
      </w:r>
    </w:p>
    <w:p w:rsidR="00337A10" w:rsidRPr="002E0953" w:rsidRDefault="00337A10" w:rsidP="00C02B69">
      <w:pPr>
        <w:jc w:val="both"/>
      </w:pPr>
      <w:r w:rsidRPr="002E0953">
        <w:t xml:space="preserve">Na urbanom </w:t>
      </w:r>
      <w:r w:rsidR="004A3C6C" w:rsidRPr="002E0953">
        <w:t xml:space="preserve">su </w:t>
      </w:r>
      <w:r w:rsidRPr="002E0953">
        <w:t xml:space="preserve">području gotovo potpunosti zadovoljene potrebe stanovništva za pitkom vodom (99% stanovništva priključeno </w:t>
      </w:r>
      <w:r w:rsidR="004A3C6C" w:rsidRPr="002E0953">
        <w:t xml:space="preserve">je </w:t>
      </w:r>
      <w:r w:rsidRPr="002E0953">
        <w:t xml:space="preserve">na sustave javne vodoopskrbe). Kvalitetu i kontinuitet javne vodoopskrbe umanjuju dotrajali vodoopskrbni sustavi, neodgovarajući pritisak vode u razdobljima najvećeg opterećenja (npr. ljeti) i nedostatak vodosprema.  </w:t>
      </w:r>
    </w:p>
    <w:p w:rsidR="00337A10" w:rsidRPr="002E0953" w:rsidRDefault="00337A10" w:rsidP="00C02B69">
      <w:pPr>
        <w:jc w:val="both"/>
      </w:pPr>
      <w:r w:rsidRPr="002E0953">
        <w:t xml:space="preserve">Vodovod Pula d.o.o. isporučitelj </w:t>
      </w:r>
      <w:r w:rsidR="004A3C6C" w:rsidRPr="002E0953">
        <w:t xml:space="preserve">je </w:t>
      </w:r>
      <w:r w:rsidRPr="002E0953">
        <w:t xml:space="preserve">vodnih usluga na području </w:t>
      </w:r>
      <w:r w:rsidR="004A3C6C" w:rsidRPr="002E0953">
        <w:t>G</w:t>
      </w:r>
      <w:r w:rsidRPr="002E0953">
        <w:t xml:space="preserve">rada Pule i to iz četiri vodoopskrbna sustava: VOS Pulski bunari (uključuju se prema potrebi, ovisno o potrošnji), VOS Rakonek, VOS Gradole i VOS Butoniga. Na sustav javne vodoopskrbe priključeno </w:t>
      </w:r>
      <w:r w:rsidR="00BE25DA" w:rsidRPr="002E0953">
        <w:t xml:space="preserve">je </w:t>
      </w:r>
      <w:r w:rsidRPr="002E0953">
        <w:t>95% stanovnika s područja gradova Pul</w:t>
      </w:r>
      <w:r w:rsidR="00BE25DA" w:rsidRPr="002E0953">
        <w:t>e</w:t>
      </w:r>
      <w:r w:rsidRPr="002E0953">
        <w:t xml:space="preserve"> i Vodnjan</w:t>
      </w:r>
      <w:r w:rsidR="00BE25DA" w:rsidRPr="002E0953">
        <w:t>a</w:t>
      </w:r>
      <w:r w:rsidRPr="002E0953">
        <w:t xml:space="preserve"> te svih općina u sastavu urbanog područja Pula, osim </w:t>
      </w:r>
      <w:r w:rsidR="00BE25DA" w:rsidRPr="002E0953">
        <w:t>O</w:t>
      </w:r>
      <w:r w:rsidRPr="002E0953">
        <w:t xml:space="preserve">pćine Ližnjan na području koje vodu distribuira Istarski vodovod d.o.o. </w:t>
      </w:r>
    </w:p>
    <w:p w:rsidR="00337A10" w:rsidRPr="002E0953" w:rsidRDefault="00337A10" w:rsidP="00C02B69">
      <w:pPr>
        <w:jc w:val="both"/>
      </w:pPr>
      <w:r w:rsidRPr="002E0953">
        <w:t xml:space="preserve">Od 2003. godine provodi </w:t>
      </w:r>
      <w:r w:rsidR="00BE25DA" w:rsidRPr="002E0953">
        <w:t xml:space="preserve">se </w:t>
      </w:r>
      <w:r w:rsidRPr="002E0953">
        <w:t xml:space="preserve">Program smanjenja gubitaka vode u vodoopskrbnoj mreži. Time je vodoopskrbni sustav Vodovoda Pula među rijetkima u regiji uspostavio sustavno praćenje gubitaka vode u čitavoj vodoopskrbnoj mreži podjelom distributivnog sustava na manje samostalne cjeline (tzv. DMA zone). Gubici na vodoopskrbnoj mreži smanjeni </w:t>
      </w:r>
      <w:r w:rsidR="00BE25DA" w:rsidRPr="002E0953">
        <w:t xml:space="preserve">su </w:t>
      </w:r>
      <w:r w:rsidRPr="002E0953">
        <w:t>s</w:t>
      </w:r>
      <w:r w:rsidR="00BE25DA" w:rsidRPr="002E0953">
        <w:t>a</w:t>
      </w:r>
      <w:r w:rsidRPr="002E0953">
        <w:t xml:space="preserve"> 34% na 23-25% godišnje što je znatno ispod </w:t>
      </w:r>
      <w:r w:rsidR="00E1675C" w:rsidRPr="002E0953">
        <w:t>državnog</w:t>
      </w:r>
      <w:r w:rsidRPr="002E0953">
        <w:t xml:space="preserve"> prosjeka (45%). </w:t>
      </w:r>
    </w:p>
    <w:p w:rsidR="00337A10" w:rsidRPr="002E0953" w:rsidRDefault="00337A10" w:rsidP="00C02B69">
      <w:pPr>
        <w:jc w:val="both"/>
      </w:pPr>
      <w:r w:rsidRPr="002E0953">
        <w:t xml:space="preserve">Zdravstvena ispravnost vode </w:t>
      </w:r>
      <w:r w:rsidR="00BE25DA" w:rsidRPr="002E0953">
        <w:t xml:space="preserve">za </w:t>
      </w:r>
      <w:r w:rsidRPr="002E0953">
        <w:t xml:space="preserve">piće kontrolira se putem internog laboratorija Vodovoda Pula i Zavoda za javno zdravstvo Istarske županije. Svi analizirani pokazatelji </w:t>
      </w:r>
      <w:r w:rsidR="00BE25DA" w:rsidRPr="002E0953">
        <w:t xml:space="preserve">potvrđuju  </w:t>
      </w:r>
      <w:r w:rsidRPr="002E0953">
        <w:t xml:space="preserve">zdravstvenu ispravnost vode. </w:t>
      </w:r>
    </w:p>
    <w:p w:rsidR="00C02B69" w:rsidRPr="002E0953" w:rsidRDefault="00C02B69" w:rsidP="00C02B69">
      <w:pPr>
        <w:jc w:val="both"/>
      </w:pPr>
    </w:p>
    <w:p w:rsidR="00337A10" w:rsidRPr="002E0953" w:rsidRDefault="00C02B69" w:rsidP="00C02B69">
      <w:r w:rsidRPr="002E0953">
        <w:rPr>
          <w:rStyle w:val="defaultparagraphfont-000058"/>
          <w:rFonts w:ascii="Times New Roman" w:hAnsi="Times New Roman" w:cs="Times New Roman"/>
          <w:b/>
          <w:sz w:val="24"/>
          <w:szCs w:val="24"/>
        </w:rPr>
        <w:t>Pokrivenost kanalizacijskom infrastrukturom</w:t>
      </w:r>
    </w:p>
    <w:p w:rsidR="00337A10" w:rsidRPr="002E0953" w:rsidRDefault="00337A10" w:rsidP="00337A10">
      <w:pPr>
        <w:autoSpaceDE w:val="0"/>
        <w:autoSpaceDN w:val="0"/>
        <w:adjustRightInd w:val="0"/>
        <w:jc w:val="both"/>
        <w:rPr>
          <w:rFonts w:cs="Times New Roman"/>
          <w:szCs w:val="24"/>
        </w:rPr>
      </w:pPr>
      <w:r w:rsidRPr="002E0953">
        <w:rPr>
          <w:rFonts w:cs="Times New Roman"/>
          <w:szCs w:val="24"/>
        </w:rPr>
        <w:t xml:space="preserve">Kanalizacijska infrastruktura nejednako je razvijena na urbanom području. Značajan problem predstavlja nedovoljna i neujednačena izgrađenost mreže za odvodnju sanitarnih otpadnih voda te nepostojanje cjelovitih sustava oborinske odvodnje, </w:t>
      </w:r>
      <w:r w:rsidR="00BE25DA" w:rsidRPr="002E0953">
        <w:rPr>
          <w:rFonts w:cs="Times New Roman"/>
          <w:szCs w:val="24"/>
        </w:rPr>
        <w:t xml:space="preserve">a </w:t>
      </w:r>
      <w:r w:rsidRPr="002E0953">
        <w:rPr>
          <w:rFonts w:cs="Times New Roman"/>
          <w:szCs w:val="24"/>
        </w:rPr>
        <w:t xml:space="preserve">primjerice na području </w:t>
      </w:r>
      <w:r w:rsidR="00BE25DA" w:rsidRPr="002E0953">
        <w:rPr>
          <w:rFonts w:cs="Times New Roman"/>
          <w:szCs w:val="24"/>
        </w:rPr>
        <w:t>O</w:t>
      </w:r>
      <w:r w:rsidRPr="002E0953">
        <w:rPr>
          <w:rFonts w:cs="Times New Roman"/>
          <w:szCs w:val="24"/>
        </w:rPr>
        <w:t xml:space="preserve">pćine Ližnjan nema izgrađene kanalizacijske mreže. Također, stupanj pročišćenja vode ne zadovoljava i treba ga unaprijediti. Priključenost stanovništva na javni sustav kanalizacije i odvodnje kreće </w:t>
      </w:r>
      <w:r w:rsidR="00BE25DA" w:rsidRPr="002E0953">
        <w:rPr>
          <w:rFonts w:cs="Times New Roman"/>
          <w:szCs w:val="24"/>
        </w:rPr>
        <w:t xml:space="preserve">se </w:t>
      </w:r>
      <w:r w:rsidRPr="002E0953">
        <w:rPr>
          <w:rFonts w:cs="Times New Roman"/>
          <w:szCs w:val="24"/>
        </w:rPr>
        <w:t>od 40% na području Grada Pule do 40-95% u naseljima u sastavu pojedinih općina.</w:t>
      </w:r>
    </w:p>
    <w:p w:rsidR="00337A10" w:rsidRPr="002E0953" w:rsidRDefault="00337A10" w:rsidP="00337A10">
      <w:pPr>
        <w:autoSpaceDE w:val="0"/>
        <w:autoSpaceDN w:val="0"/>
        <w:adjustRightInd w:val="0"/>
        <w:jc w:val="both"/>
        <w:rPr>
          <w:rFonts w:cs="Times New Roman"/>
          <w:szCs w:val="24"/>
        </w:rPr>
      </w:pPr>
      <w:r w:rsidRPr="002E0953">
        <w:rPr>
          <w:rFonts w:cs="Times New Roman"/>
          <w:szCs w:val="24"/>
        </w:rPr>
        <w:t>U središtu urbanog područja uklanjanje otpadnih voda u djelokrugu je poduzeća Pula Herculanea d.o.o. U sklopu projekta Izgradnj</w:t>
      </w:r>
      <w:r w:rsidR="00BE25DA" w:rsidRPr="002E0953">
        <w:rPr>
          <w:rFonts w:cs="Times New Roman"/>
          <w:szCs w:val="24"/>
        </w:rPr>
        <w:t>a</w:t>
      </w:r>
      <w:r w:rsidRPr="002E0953">
        <w:rPr>
          <w:rFonts w:cs="Times New Roman"/>
          <w:szCs w:val="24"/>
        </w:rPr>
        <w:t xml:space="preserve"> sustava odvodnje i pročišćavanja otpadnih voda Grada Pule</w:t>
      </w:r>
      <w:r w:rsidRPr="002E0953">
        <w:rPr>
          <w:rFonts w:cs="Times New Roman"/>
          <w:b/>
          <w:i/>
          <w:szCs w:val="24"/>
        </w:rPr>
        <w:t xml:space="preserve"> </w:t>
      </w:r>
      <w:r w:rsidRPr="002E0953">
        <w:rPr>
          <w:rFonts w:cs="Times New Roman"/>
          <w:szCs w:val="24"/>
        </w:rPr>
        <w:t xml:space="preserve">planirana </w:t>
      </w:r>
      <w:r w:rsidR="00BE25DA" w:rsidRPr="002E0953">
        <w:rPr>
          <w:rFonts w:cs="Times New Roman"/>
          <w:szCs w:val="24"/>
        </w:rPr>
        <w:t xml:space="preserve">je </w:t>
      </w:r>
      <w:r w:rsidRPr="002E0953">
        <w:rPr>
          <w:rFonts w:cs="Times New Roman"/>
          <w:szCs w:val="24"/>
        </w:rPr>
        <w:t xml:space="preserve">dogradnja uređaja za zbrinjavanje i obradu otpadnih voda, pa će na uređaj za pročišćavanje otpadnih voda biti priključeno 90% </w:t>
      </w:r>
      <w:r w:rsidR="00BE25DA" w:rsidRPr="002E0953">
        <w:rPr>
          <w:rFonts w:cs="Times New Roman"/>
          <w:szCs w:val="24"/>
        </w:rPr>
        <w:t>G</w:t>
      </w:r>
      <w:r w:rsidRPr="002E0953">
        <w:rPr>
          <w:rFonts w:cs="Times New Roman"/>
          <w:szCs w:val="24"/>
        </w:rPr>
        <w:t>rada Pule. Dovršetak izgradnje uređaja za pročišćavanje otpadnih voda minimalno drugog stupnja pročišćenja planiran je do 2018. godine korištenj</w:t>
      </w:r>
      <w:r w:rsidR="00BE25DA" w:rsidRPr="002E0953">
        <w:rPr>
          <w:rFonts w:cs="Times New Roman"/>
          <w:szCs w:val="24"/>
        </w:rPr>
        <w:t>em</w:t>
      </w:r>
      <w:r w:rsidRPr="002E0953">
        <w:rPr>
          <w:rFonts w:cs="Times New Roman"/>
          <w:szCs w:val="24"/>
        </w:rPr>
        <w:t xml:space="preserve"> bespovratnih sredstava EU</w:t>
      </w:r>
      <w:r w:rsidR="00BE25DA" w:rsidRPr="002E0953">
        <w:rPr>
          <w:rFonts w:cs="Times New Roman"/>
          <w:szCs w:val="24"/>
        </w:rPr>
        <w:t>-a</w:t>
      </w:r>
      <w:r w:rsidRPr="002E0953">
        <w:rPr>
          <w:rFonts w:cs="Times New Roman"/>
          <w:szCs w:val="24"/>
        </w:rPr>
        <w:t xml:space="preserve">. Na području općina također </w:t>
      </w:r>
      <w:r w:rsidR="00BE25DA" w:rsidRPr="002E0953">
        <w:rPr>
          <w:rFonts w:cs="Times New Roman"/>
          <w:szCs w:val="24"/>
        </w:rPr>
        <w:t xml:space="preserve">su </w:t>
      </w:r>
      <w:r w:rsidRPr="002E0953">
        <w:rPr>
          <w:rFonts w:cs="Times New Roman"/>
          <w:szCs w:val="24"/>
        </w:rPr>
        <w:t>planirana ulaganja u modernizaciju, proširenje i rekonstrukciju kanalizacijske mreže.</w:t>
      </w:r>
    </w:p>
    <w:p w:rsidR="00337A10" w:rsidRPr="002E0953" w:rsidRDefault="00337A10" w:rsidP="00C02B69">
      <w:pPr>
        <w:rPr>
          <w:rStyle w:val="defaultparagraphfont-000058"/>
          <w:rFonts w:ascii="Times New Roman" w:hAnsi="Times New Roman"/>
          <w:b/>
          <w:sz w:val="24"/>
          <w:szCs w:val="24"/>
        </w:rPr>
      </w:pPr>
      <w:r w:rsidRPr="002E0953">
        <w:rPr>
          <w:rStyle w:val="defaultparagraphfont-000058"/>
          <w:rFonts w:ascii="Times New Roman" w:hAnsi="Times New Roman"/>
          <w:b/>
          <w:sz w:val="24"/>
          <w:szCs w:val="24"/>
        </w:rPr>
        <w:lastRenderedPageBreak/>
        <w:t xml:space="preserve">Distribucija plina i energetski sustav </w:t>
      </w:r>
    </w:p>
    <w:p w:rsidR="00337A10" w:rsidRPr="002E0953" w:rsidRDefault="00337A10" w:rsidP="00C02B69">
      <w:pPr>
        <w:jc w:val="both"/>
        <w:rPr>
          <w:rFonts w:cs="Times New Roman"/>
        </w:rPr>
      </w:pPr>
      <w:r w:rsidRPr="002E0953">
        <w:rPr>
          <w:rFonts w:cs="Times New Roman"/>
        </w:rPr>
        <w:t>Plinska distributivna mreža slabo je razvijena u urbanom području</w:t>
      </w:r>
      <w:r w:rsidR="00BE25DA" w:rsidRPr="002E0953">
        <w:rPr>
          <w:rFonts w:cs="Times New Roman"/>
        </w:rPr>
        <w:t>,</w:t>
      </w:r>
      <w:r w:rsidRPr="002E0953">
        <w:rPr>
          <w:rFonts w:cs="Times New Roman"/>
        </w:rPr>
        <w:t xml:space="preserve"> pa su plinofikacijskom mrežom pokriveni samo Grad Pula i dio Općine Medulin (naselje Pješčana uvala), u dužini od oko 180</w:t>
      </w:r>
      <w:r w:rsidR="00BE25DA" w:rsidRPr="002E0953">
        <w:rPr>
          <w:rFonts w:cs="Times New Roman"/>
        </w:rPr>
        <w:t xml:space="preserve"> </w:t>
      </w:r>
      <w:r w:rsidRPr="002E0953">
        <w:rPr>
          <w:rFonts w:cs="Times New Roman"/>
        </w:rPr>
        <w:t xml:space="preserve">km. Potrošnja plina </w:t>
      </w:r>
      <w:r w:rsidR="00BE25DA" w:rsidRPr="002E0953">
        <w:rPr>
          <w:rFonts w:cs="Times New Roman"/>
        </w:rPr>
        <w:t xml:space="preserve">kretala se </w:t>
      </w:r>
      <w:r w:rsidRPr="002E0953">
        <w:rPr>
          <w:rFonts w:cs="Times New Roman"/>
        </w:rPr>
        <w:t>od 2012. do 2015. od 6</w:t>
      </w:r>
      <w:r w:rsidR="00BE25DA" w:rsidRPr="002E0953">
        <w:rPr>
          <w:rFonts w:cs="Times New Roman"/>
        </w:rPr>
        <w:t>,</w:t>
      </w:r>
      <w:r w:rsidRPr="002E0953">
        <w:rPr>
          <w:rFonts w:cs="Times New Roman"/>
        </w:rPr>
        <w:t>2mil  do 7,1</w:t>
      </w:r>
      <w:r w:rsidR="00BE25DA" w:rsidRPr="002E0953">
        <w:rPr>
          <w:rFonts w:cs="Times New Roman"/>
        </w:rPr>
        <w:t xml:space="preserve"> </w:t>
      </w:r>
      <w:r w:rsidRPr="002E0953">
        <w:rPr>
          <w:rFonts w:cs="Times New Roman"/>
        </w:rPr>
        <w:t>mil</w:t>
      </w:r>
      <w:r w:rsidR="00BE25DA" w:rsidRPr="002E0953">
        <w:rPr>
          <w:rFonts w:cs="Times New Roman"/>
        </w:rPr>
        <w:t>.</w:t>
      </w:r>
      <w:r w:rsidRPr="002E0953">
        <w:rPr>
          <w:rFonts w:cs="Times New Roman"/>
        </w:rPr>
        <w:t xml:space="preserve"> m</w:t>
      </w:r>
      <w:r w:rsidR="00BE25DA" w:rsidRPr="002E0953">
        <w:rPr>
          <w:rFonts w:cs="Times New Roman"/>
        </w:rPr>
        <w:t>³</w:t>
      </w:r>
      <w:r w:rsidRPr="002E0953">
        <w:rPr>
          <w:rFonts w:cs="Times New Roman"/>
        </w:rPr>
        <w:t xml:space="preserve">. </w:t>
      </w:r>
    </w:p>
    <w:p w:rsidR="00337A10" w:rsidRPr="002E0953" w:rsidRDefault="00337A10" w:rsidP="00337A10">
      <w:pPr>
        <w:pStyle w:val="000054"/>
        <w:rPr>
          <w:rFonts w:ascii="Times New Roman" w:hAnsi="Times New Roman"/>
          <w:sz w:val="24"/>
          <w:szCs w:val="24"/>
        </w:rPr>
      </w:pPr>
    </w:p>
    <w:p w:rsidR="00337A10" w:rsidRPr="002E0953" w:rsidRDefault="00337A10" w:rsidP="00C02B69">
      <w:pPr>
        <w:rPr>
          <w:rStyle w:val="defaultparagraphfont-000058"/>
          <w:rFonts w:ascii="Times New Roman" w:hAnsi="Times New Roman"/>
          <w:b/>
          <w:sz w:val="24"/>
          <w:szCs w:val="24"/>
        </w:rPr>
      </w:pPr>
      <w:r w:rsidRPr="002E0953">
        <w:rPr>
          <w:b/>
        </w:rPr>
        <w:t>Energetski sustav</w:t>
      </w:r>
      <w:r w:rsidRPr="002E0953">
        <w:rPr>
          <w:rStyle w:val="defaultparagraphfont-000058"/>
          <w:rFonts w:ascii="Times New Roman" w:hAnsi="Times New Roman"/>
          <w:b/>
          <w:sz w:val="24"/>
          <w:szCs w:val="24"/>
        </w:rPr>
        <w:t xml:space="preserve"> </w:t>
      </w:r>
    </w:p>
    <w:p w:rsidR="00337A10" w:rsidRPr="002E0953" w:rsidRDefault="00337A10" w:rsidP="00C02B69">
      <w:pPr>
        <w:jc w:val="both"/>
      </w:pPr>
      <w:r w:rsidRPr="002E0953">
        <w:t xml:space="preserve">Distribuciju električne energije za čitavo područje Istarske županije obavlja elektroenergetska tvrtka Elektroistra Pula sa sjedištem u Puli. Proizvodnja električne energije za cijelo područje Istarske županije, pa tako i </w:t>
      </w:r>
      <w:r w:rsidR="00BE25DA" w:rsidRPr="002E0953">
        <w:t xml:space="preserve">za </w:t>
      </w:r>
      <w:r w:rsidRPr="002E0953">
        <w:t xml:space="preserve">urbano područje Pula, ostvaruje </w:t>
      </w:r>
      <w:r w:rsidR="00BE25DA" w:rsidRPr="002E0953">
        <w:t xml:space="preserve">se </w:t>
      </w:r>
      <w:r w:rsidRPr="002E0953">
        <w:t xml:space="preserve">u termoenergetskom kompleksu TE Plomin (I i II) </w:t>
      </w:r>
      <w:r w:rsidR="00BE25DA" w:rsidRPr="002E0953">
        <w:t xml:space="preserve">i </w:t>
      </w:r>
      <w:r w:rsidRPr="002E0953">
        <w:t xml:space="preserve">potpuno zadovoljava potrebe. </w:t>
      </w:r>
    </w:p>
    <w:p w:rsidR="00337A10" w:rsidRPr="002E0953" w:rsidRDefault="00337A10" w:rsidP="00C02B69">
      <w:pPr>
        <w:jc w:val="both"/>
      </w:pPr>
      <w:r w:rsidRPr="002E0953">
        <w:t xml:space="preserve">Kućanstava ostvaruju oko 60% ukupne </w:t>
      </w:r>
      <w:r w:rsidR="00BE25DA" w:rsidRPr="002E0953">
        <w:t xml:space="preserve">potrošnje </w:t>
      </w:r>
      <w:r w:rsidRPr="002E0953">
        <w:t xml:space="preserve">električne energije, slijedi sektor poduzetništva s oko 35% ostvarene potrošnje, </w:t>
      </w:r>
      <w:r w:rsidR="00BE25DA" w:rsidRPr="002E0953">
        <w:t>a</w:t>
      </w:r>
      <w:r w:rsidRPr="002E0953">
        <w:t xml:space="preserve"> za potrebe javne rasvjete troši </w:t>
      </w:r>
      <w:r w:rsidR="00BE25DA" w:rsidRPr="002E0953">
        <w:t xml:space="preserve">se </w:t>
      </w:r>
      <w:r w:rsidRPr="002E0953">
        <w:t xml:space="preserve">oko 5% ukupne električne energije koju distribuira Elektroistra Pula. </w:t>
      </w:r>
    </w:p>
    <w:p w:rsidR="00337A10" w:rsidRPr="002E0953" w:rsidRDefault="00337A10" w:rsidP="00337A10">
      <w:pPr>
        <w:pStyle w:val="000054"/>
        <w:rPr>
          <w:rFonts w:ascii="Times New Roman" w:hAnsi="Times New Roman"/>
          <w:sz w:val="24"/>
          <w:szCs w:val="24"/>
        </w:rPr>
      </w:pPr>
    </w:p>
    <w:p w:rsidR="00337A10" w:rsidRPr="002E0953" w:rsidRDefault="00337A10" w:rsidP="00C02B69">
      <w:pPr>
        <w:pStyle w:val="Tabela"/>
      </w:pPr>
      <w:bookmarkStart w:id="51" w:name="_Toc452973697"/>
      <w:r w:rsidRPr="002E0953">
        <w:t xml:space="preserve">Tablica </w:t>
      </w:r>
      <w:r w:rsidR="00C3779D" w:rsidRPr="002E0953">
        <w:t>30</w:t>
      </w:r>
      <w:r w:rsidRPr="002E0953">
        <w:t>. Potrošnja električne energije (u MWh) u distribucijskom sustavu Elektroistre Pula, prema kategorijama kupaca 2008.</w:t>
      </w:r>
      <w:r w:rsidR="00BE25DA" w:rsidRPr="002E0953">
        <w:t>–</w:t>
      </w:r>
      <w:r w:rsidRPr="002E0953">
        <w:t>2012.</w:t>
      </w:r>
      <w:bookmarkEnd w:id="51"/>
      <w:r w:rsidRPr="002E0953">
        <w:t xml:space="preserve"> </w:t>
      </w:r>
    </w:p>
    <w:tbl>
      <w:tblPr>
        <w:tblStyle w:val="TableGrid"/>
        <w:tblW w:w="0" w:type="auto"/>
        <w:jc w:val="center"/>
        <w:tblLook w:val="04A0"/>
      </w:tblPr>
      <w:tblGrid>
        <w:gridCol w:w="1738"/>
        <w:gridCol w:w="2322"/>
        <w:gridCol w:w="2322"/>
        <w:gridCol w:w="1339"/>
      </w:tblGrid>
      <w:tr w:rsidR="00337A10" w:rsidRPr="002E0953" w:rsidTr="00192A75">
        <w:trPr>
          <w:jc w:val="center"/>
        </w:trPr>
        <w:tc>
          <w:tcPr>
            <w:tcW w:w="1738" w:type="dxa"/>
            <w:shd w:val="clear" w:color="auto" w:fill="D9D9D9" w:themeFill="background1" w:themeFillShade="D9"/>
          </w:tcPr>
          <w:p w:rsidR="00337A10" w:rsidRPr="002E0953" w:rsidRDefault="00337A10" w:rsidP="00EA6F17">
            <w:pPr>
              <w:pStyle w:val="000054"/>
              <w:jc w:val="center"/>
              <w:rPr>
                <w:rFonts w:ascii="Times New Roman" w:hAnsi="Times New Roman"/>
                <w:sz w:val="16"/>
                <w:szCs w:val="16"/>
              </w:rPr>
            </w:pPr>
          </w:p>
        </w:tc>
        <w:tc>
          <w:tcPr>
            <w:tcW w:w="2322" w:type="dxa"/>
            <w:shd w:val="clear" w:color="auto" w:fill="D9D9D9" w:themeFill="background1" w:themeFillShade="D9"/>
          </w:tcPr>
          <w:p w:rsidR="00337A10" w:rsidRPr="002E0953" w:rsidRDefault="00337A10" w:rsidP="00EA6F17">
            <w:pPr>
              <w:pStyle w:val="000054"/>
              <w:jc w:val="center"/>
              <w:rPr>
                <w:rFonts w:ascii="Times New Roman" w:hAnsi="Times New Roman"/>
                <w:b/>
                <w:sz w:val="16"/>
                <w:szCs w:val="16"/>
              </w:rPr>
            </w:pPr>
            <w:r w:rsidRPr="002E0953">
              <w:rPr>
                <w:rFonts w:ascii="Times New Roman" w:hAnsi="Times New Roman"/>
                <w:b/>
                <w:sz w:val="16"/>
                <w:szCs w:val="16"/>
              </w:rPr>
              <w:t>Poduzetništvo</w:t>
            </w:r>
          </w:p>
        </w:tc>
        <w:tc>
          <w:tcPr>
            <w:tcW w:w="2322" w:type="dxa"/>
            <w:shd w:val="clear" w:color="auto" w:fill="D9D9D9" w:themeFill="background1" w:themeFillShade="D9"/>
          </w:tcPr>
          <w:p w:rsidR="00337A10" w:rsidRPr="002E0953" w:rsidRDefault="00337A10" w:rsidP="00EA6F17">
            <w:pPr>
              <w:pStyle w:val="000054"/>
              <w:jc w:val="center"/>
              <w:rPr>
                <w:rFonts w:ascii="Times New Roman" w:hAnsi="Times New Roman"/>
                <w:b/>
                <w:sz w:val="16"/>
                <w:szCs w:val="16"/>
              </w:rPr>
            </w:pPr>
            <w:r w:rsidRPr="002E0953">
              <w:rPr>
                <w:rFonts w:ascii="Times New Roman" w:hAnsi="Times New Roman"/>
                <w:b/>
                <w:sz w:val="16"/>
                <w:szCs w:val="16"/>
              </w:rPr>
              <w:t>Javna rasvjeta</w:t>
            </w:r>
          </w:p>
        </w:tc>
        <w:tc>
          <w:tcPr>
            <w:tcW w:w="1339" w:type="dxa"/>
            <w:shd w:val="clear" w:color="auto" w:fill="D9D9D9" w:themeFill="background1" w:themeFillShade="D9"/>
          </w:tcPr>
          <w:p w:rsidR="00337A10" w:rsidRPr="002E0953" w:rsidRDefault="00337A10" w:rsidP="00EA6F17">
            <w:pPr>
              <w:pStyle w:val="000054"/>
              <w:jc w:val="center"/>
              <w:rPr>
                <w:rFonts w:ascii="Times New Roman" w:hAnsi="Times New Roman"/>
                <w:b/>
                <w:sz w:val="16"/>
                <w:szCs w:val="16"/>
              </w:rPr>
            </w:pPr>
            <w:r w:rsidRPr="002E0953">
              <w:rPr>
                <w:rFonts w:ascii="Times New Roman" w:hAnsi="Times New Roman"/>
                <w:b/>
                <w:sz w:val="16"/>
                <w:szCs w:val="16"/>
              </w:rPr>
              <w:t>Kućanstva</w:t>
            </w:r>
          </w:p>
        </w:tc>
      </w:tr>
      <w:tr w:rsidR="00337A10" w:rsidRPr="002E0953" w:rsidTr="00192A75">
        <w:trPr>
          <w:jc w:val="center"/>
        </w:trPr>
        <w:tc>
          <w:tcPr>
            <w:tcW w:w="1738"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2008.</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259.471</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26.683</w:t>
            </w:r>
          </w:p>
        </w:tc>
        <w:tc>
          <w:tcPr>
            <w:tcW w:w="1339"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474.448</w:t>
            </w:r>
          </w:p>
        </w:tc>
      </w:tr>
      <w:tr w:rsidR="00337A10" w:rsidRPr="002E0953" w:rsidTr="00192A75">
        <w:trPr>
          <w:jc w:val="center"/>
        </w:trPr>
        <w:tc>
          <w:tcPr>
            <w:tcW w:w="1738"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2009.</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279.724</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25.920</w:t>
            </w:r>
          </w:p>
        </w:tc>
        <w:tc>
          <w:tcPr>
            <w:tcW w:w="1339"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451.643</w:t>
            </w:r>
          </w:p>
        </w:tc>
      </w:tr>
      <w:tr w:rsidR="00337A10" w:rsidRPr="002E0953" w:rsidTr="00192A75">
        <w:trPr>
          <w:jc w:val="center"/>
        </w:trPr>
        <w:tc>
          <w:tcPr>
            <w:tcW w:w="1738"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2010.</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278.096</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26.887</w:t>
            </w:r>
          </w:p>
        </w:tc>
        <w:tc>
          <w:tcPr>
            <w:tcW w:w="1339"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489.420</w:t>
            </w:r>
          </w:p>
        </w:tc>
      </w:tr>
      <w:tr w:rsidR="00337A10" w:rsidRPr="002E0953" w:rsidTr="00192A75">
        <w:trPr>
          <w:jc w:val="center"/>
        </w:trPr>
        <w:tc>
          <w:tcPr>
            <w:tcW w:w="1738"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2011.</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274.469</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26.938</w:t>
            </w:r>
          </w:p>
        </w:tc>
        <w:tc>
          <w:tcPr>
            <w:tcW w:w="1339"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455.142</w:t>
            </w:r>
          </w:p>
        </w:tc>
      </w:tr>
      <w:tr w:rsidR="00337A10" w:rsidRPr="002E0953" w:rsidTr="00192A75">
        <w:trPr>
          <w:jc w:val="center"/>
        </w:trPr>
        <w:tc>
          <w:tcPr>
            <w:tcW w:w="1738"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2012.</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275.356</w:t>
            </w:r>
          </w:p>
        </w:tc>
        <w:tc>
          <w:tcPr>
            <w:tcW w:w="2322"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27.333</w:t>
            </w:r>
          </w:p>
        </w:tc>
        <w:tc>
          <w:tcPr>
            <w:tcW w:w="1339" w:type="dxa"/>
          </w:tcPr>
          <w:p w:rsidR="00337A10" w:rsidRPr="002E0953" w:rsidRDefault="00337A10" w:rsidP="00EA6F17">
            <w:pPr>
              <w:pStyle w:val="000054"/>
              <w:jc w:val="center"/>
              <w:rPr>
                <w:rFonts w:ascii="Times New Roman" w:hAnsi="Times New Roman"/>
                <w:sz w:val="16"/>
                <w:szCs w:val="16"/>
              </w:rPr>
            </w:pPr>
            <w:r w:rsidRPr="002E0953">
              <w:rPr>
                <w:rFonts w:ascii="Times New Roman" w:hAnsi="Times New Roman"/>
                <w:sz w:val="16"/>
                <w:szCs w:val="16"/>
              </w:rPr>
              <w:t>455.382</w:t>
            </w:r>
          </w:p>
        </w:tc>
      </w:tr>
    </w:tbl>
    <w:p w:rsidR="00337A10" w:rsidRPr="002E0953" w:rsidRDefault="00337A10" w:rsidP="00337A10">
      <w:pPr>
        <w:pStyle w:val="000054"/>
        <w:rPr>
          <w:rFonts w:ascii="Times New Roman" w:hAnsi="Times New Roman"/>
        </w:rPr>
      </w:pPr>
      <w:r w:rsidRPr="002E0953">
        <w:rPr>
          <w:rFonts w:ascii="Times New Roman" w:hAnsi="Times New Roman"/>
        </w:rPr>
        <w:t xml:space="preserve">Izvor: HEP, 2014. </w:t>
      </w:r>
    </w:p>
    <w:p w:rsidR="00337A10" w:rsidRPr="002E0953" w:rsidRDefault="00337A10" w:rsidP="00494B6D">
      <w:pPr>
        <w:jc w:val="both"/>
        <w:rPr>
          <w:color w:val="000000"/>
        </w:rPr>
      </w:pPr>
      <w:r w:rsidRPr="002E0953">
        <w:t xml:space="preserve">Na cijelom urbanom području provode </w:t>
      </w:r>
      <w:r w:rsidR="00BE25DA" w:rsidRPr="002E0953">
        <w:t xml:space="preserve">se </w:t>
      </w:r>
      <w:r w:rsidRPr="002E0953">
        <w:t xml:space="preserve">strukturirane i planirane mjere energetski održivog razvoja. Najznačajniji rezultati u području povećanja energetske učinkovitosti ostvareni </w:t>
      </w:r>
      <w:r w:rsidR="00BE25DA" w:rsidRPr="002E0953">
        <w:t xml:space="preserve">su </w:t>
      </w:r>
      <w:r w:rsidRPr="002E0953">
        <w:t xml:space="preserve">na području Grada Pule (npr. energetska obnova gradskih zgrada, energetska učinkovitost u sustavu javne rasvjete, energetska učinkovitost u javnom prijevozu, informiranje i educiranje građana itd.). </w:t>
      </w:r>
    </w:p>
    <w:p w:rsidR="00337A10" w:rsidRPr="002E0953" w:rsidRDefault="00337A10" w:rsidP="00494B6D">
      <w:pPr>
        <w:jc w:val="both"/>
      </w:pPr>
      <w:r w:rsidRPr="002E0953">
        <w:rPr>
          <w:color w:val="000000"/>
        </w:rPr>
        <w:t xml:space="preserve">Za proizvodnju energije iz obnovljivih izvora na urbanom području Pula najznačajnija </w:t>
      </w:r>
      <w:r w:rsidR="00BE25DA" w:rsidRPr="002E0953">
        <w:rPr>
          <w:color w:val="000000"/>
        </w:rPr>
        <w:t xml:space="preserve">je </w:t>
      </w:r>
      <w:r w:rsidRPr="002E0953">
        <w:rPr>
          <w:color w:val="000000"/>
        </w:rPr>
        <w:t xml:space="preserve">energija sunca. Na području </w:t>
      </w:r>
      <w:r w:rsidR="00BE25DA" w:rsidRPr="002E0953">
        <w:rPr>
          <w:color w:val="000000"/>
        </w:rPr>
        <w:t>O</w:t>
      </w:r>
      <w:r w:rsidRPr="002E0953">
        <w:rPr>
          <w:color w:val="000000"/>
        </w:rPr>
        <w:t xml:space="preserve">pćine Barban </w:t>
      </w:r>
      <w:r w:rsidR="00BE25DA" w:rsidRPr="002E0953">
        <w:rPr>
          <w:color w:val="000000"/>
        </w:rPr>
        <w:t xml:space="preserve">počela </w:t>
      </w:r>
      <w:r w:rsidRPr="002E0953">
        <w:rPr>
          <w:color w:val="000000"/>
        </w:rPr>
        <w:t xml:space="preserve">je 2014. godine </w:t>
      </w:r>
      <w:r w:rsidR="00BE25DA" w:rsidRPr="002E0953">
        <w:rPr>
          <w:color w:val="000000"/>
        </w:rPr>
        <w:t>raditi</w:t>
      </w:r>
      <w:r w:rsidRPr="002E0953">
        <w:rPr>
          <w:color w:val="000000"/>
        </w:rPr>
        <w:t xml:space="preserve"> solarna elektrana u čiju </w:t>
      </w:r>
      <w:r w:rsidR="00BE25DA" w:rsidRPr="002E0953">
        <w:rPr>
          <w:color w:val="000000"/>
        </w:rPr>
        <w:t xml:space="preserve">je </w:t>
      </w:r>
      <w:r w:rsidRPr="002E0953">
        <w:rPr>
          <w:color w:val="000000"/>
        </w:rPr>
        <w:t xml:space="preserve">izgradnju uloženo 1,2 milijuna eura. Prema snazi (0,57 MW) je druga solarna elektrana u Istarskoj županiji, a treća u Republici Hrvatskoj. </w:t>
      </w:r>
    </w:p>
    <w:p w:rsidR="00337A10" w:rsidRPr="002E0953" w:rsidRDefault="00337A10" w:rsidP="00337A10">
      <w:pPr>
        <w:jc w:val="both"/>
        <w:rPr>
          <w:rFonts w:cs="Times New Roman"/>
          <w:b/>
          <w:szCs w:val="24"/>
          <w:u w:val="single"/>
        </w:rPr>
      </w:pPr>
    </w:p>
    <w:p w:rsidR="00337A10" w:rsidRPr="002E0953" w:rsidRDefault="00337A10" w:rsidP="00337A10">
      <w:pPr>
        <w:jc w:val="both"/>
        <w:rPr>
          <w:rFonts w:cs="Times New Roman"/>
          <w:b/>
          <w:szCs w:val="24"/>
          <w:u w:val="single"/>
        </w:rPr>
      </w:pPr>
      <w:r w:rsidRPr="002E0953">
        <w:rPr>
          <w:rFonts w:cs="Times New Roman"/>
          <w:b/>
          <w:szCs w:val="24"/>
          <w:u w:val="single"/>
        </w:rPr>
        <w:t>Infrastruktura za mobilnost i internetsku povezanost</w:t>
      </w:r>
    </w:p>
    <w:p w:rsidR="00337A10" w:rsidRPr="002E0953" w:rsidRDefault="00337A10" w:rsidP="00337A10">
      <w:pPr>
        <w:jc w:val="both"/>
        <w:rPr>
          <w:rFonts w:cs="Times New Roman"/>
          <w:szCs w:val="24"/>
        </w:rPr>
      </w:pPr>
      <w:r w:rsidRPr="002E0953">
        <w:rPr>
          <w:rFonts w:cs="Times New Roman"/>
          <w:szCs w:val="24"/>
        </w:rPr>
        <w:t xml:space="preserve">Udio kućanstava s pristupom širokopojasnom </w:t>
      </w:r>
      <w:r w:rsidR="00BE25DA" w:rsidRPr="002E0953">
        <w:rPr>
          <w:rFonts w:cs="Times New Roman"/>
          <w:szCs w:val="24"/>
        </w:rPr>
        <w:t>i</w:t>
      </w:r>
      <w:r w:rsidRPr="002E0953">
        <w:rPr>
          <w:rFonts w:cs="Times New Roman"/>
          <w:szCs w:val="24"/>
        </w:rPr>
        <w:t xml:space="preserve">nternetu na području urbanog područja Pula kreće </w:t>
      </w:r>
      <w:r w:rsidR="00BE25DA" w:rsidRPr="002E0953">
        <w:rPr>
          <w:rFonts w:cs="Times New Roman"/>
          <w:szCs w:val="24"/>
        </w:rPr>
        <w:t xml:space="preserve">se </w:t>
      </w:r>
      <w:r w:rsidRPr="002E0953">
        <w:rPr>
          <w:rFonts w:cs="Times New Roman"/>
          <w:szCs w:val="24"/>
        </w:rPr>
        <w:t xml:space="preserve">u rasponu od 70,39% u Medulinu do 47, 17% u Barbanu. </w:t>
      </w:r>
    </w:p>
    <w:p w:rsidR="00494B6D" w:rsidRDefault="00494B6D" w:rsidP="00337A10">
      <w:pPr>
        <w:jc w:val="both"/>
        <w:rPr>
          <w:rFonts w:cs="Times New Roman"/>
          <w:szCs w:val="24"/>
        </w:rPr>
      </w:pPr>
    </w:p>
    <w:p w:rsidR="0021326C" w:rsidRDefault="0021326C" w:rsidP="00337A10">
      <w:pPr>
        <w:jc w:val="both"/>
        <w:rPr>
          <w:rFonts w:cs="Times New Roman"/>
          <w:szCs w:val="24"/>
        </w:rPr>
      </w:pPr>
    </w:p>
    <w:p w:rsidR="0021326C" w:rsidRPr="002E0953" w:rsidRDefault="0021326C" w:rsidP="00337A10">
      <w:pPr>
        <w:jc w:val="both"/>
        <w:rPr>
          <w:rFonts w:cs="Times New Roman"/>
          <w:szCs w:val="24"/>
        </w:rPr>
      </w:pPr>
    </w:p>
    <w:p w:rsidR="00337A10" w:rsidRPr="002E0953" w:rsidRDefault="00337A10" w:rsidP="00C02B69">
      <w:pPr>
        <w:pStyle w:val="Tabela"/>
      </w:pPr>
      <w:bookmarkStart w:id="52" w:name="_Toc452973698"/>
      <w:r w:rsidRPr="002E0953">
        <w:lastRenderedPageBreak/>
        <w:t>Tablica 3</w:t>
      </w:r>
      <w:r w:rsidR="00C3779D" w:rsidRPr="002E0953">
        <w:t>1</w:t>
      </w:r>
      <w:r w:rsidRPr="002E0953">
        <w:t>. Telekomunikacijski pokazatelji na urbanom području Pula</w:t>
      </w:r>
      <w:bookmarkEnd w:id="52"/>
    </w:p>
    <w:tbl>
      <w:tblPr>
        <w:tblW w:w="7920" w:type="dxa"/>
        <w:tblInd w:w="93" w:type="dxa"/>
        <w:tblLook w:val="04A0"/>
      </w:tblPr>
      <w:tblGrid>
        <w:gridCol w:w="1200"/>
        <w:gridCol w:w="960"/>
        <w:gridCol w:w="960"/>
        <w:gridCol w:w="960"/>
        <w:gridCol w:w="960"/>
        <w:gridCol w:w="960"/>
        <w:gridCol w:w="960"/>
        <w:gridCol w:w="960"/>
      </w:tblGrid>
      <w:tr w:rsidR="00337A10" w:rsidRPr="002E0953" w:rsidTr="0021326C">
        <w:trPr>
          <w:trHeight w:val="315"/>
        </w:trPr>
        <w:tc>
          <w:tcPr>
            <w:tcW w:w="120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JLS</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HALO</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ADSL</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IPTV</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DTH</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ULL</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Bitstream</w:t>
            </w:r>
          </w:p>
        </w:tc>
        <w:tc>
          <w:tcPr>
            <w:tcW w:w="96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CPS/WRL</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Barban</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869</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136</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134</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Ližnjan</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1.167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713</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421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172</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173</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Marčana</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1.375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700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351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134</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211</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Medulin</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2.655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1.727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931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94</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315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344</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Pula</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13.441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7.234</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4.129</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351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9.026</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808</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1.231</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Svetvinčenat</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827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368</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130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56</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89</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106</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color w:val="000000"/>
                <w:sz w:val="16"/>
                <w:szCs w:val="16"/>
                <w:lang w:eastAsia="hr-HR"/>
              </w:rPr>
            </w:pPr>
            <w:r w:rsidRPr="002E0953">
              <w:rPr>
                <w:rFonts w:eastAsia="Times New Roman" w:cs="Times New Roman"/>
                <w:color w:val="000000"/>
                <w:sz w:val="16"/>
                <w:szCs w:val="16"/>
                <w:lang w:eastAsia="hr-HR"/>
              </w:rPr>
              <w:t>Vodnjan</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1.859</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1.111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661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78</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215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color w:val="000000"/>
                <w:sz w:val="16"/>
                <w:szCs w:val="16"/>
                <w:lang w:eastAsia="hr-HR"/>
              </w:rPr>
            </w:pPr>
            <w:r w:rsidRPr="002E0953">
              <w:rPr>
                <w:rFonts w:eastAsia="Times New Roman" w:cs="Times New Roman"/>
                <w:color w:val="000000"/>
                <w:sz w:val="16"/>
                <w:szCs w:val="16"/>
                <w:lang w:eastAsia="hr-HR"/>
              </w:rPr>
              <w:t>296</w:t>
            </w:r>
          </w:p>
        </w:tc>
      </w:tr>
      <w:tr w:rsidR="00337A10" w:rsidRPr="002E0953" w:rsidTr="00EA6F17">
        <w:trPr>
          <w:trHeight w:val="31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22.193</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12.220</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6.759</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713</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9.062</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1.863</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2.495</w:t>
            </w:r>
          </w:p>
        </w:tc>
      </w:tr>
      <w:tr w:rsidR="00337A10" w:rsidRPr="002E0953" w:rsidTr="00EA6F17">
        <w:trPr>
          <w:trHeight w:val="735"/>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337A10" w:rsidRPr="002E0953" w:rsidRDefault="00337A10" w:rsidP="00C37C7B">
            <w:pPr>
              <w:jc w:val="both"/>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 xml:space="preserve">Ukupno Istarska županija </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60.797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34.612</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17.527</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2.516</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15.195</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5.461</w:t>
            </w:r>
          </w:p>
        </w:tc>
        <w:tc>
          <w:tcPr>
            <w:tcW w:w="960" w:type="dxa"/>
            <w:tcBorders>
              <w:top w:val="nil"/>
              <w:left w:val="nil"/>
              <w:bottom w:val="single" w:sz="8" w:space="0" w:color="auto"/>
              <w:right w:val="single" w:sz="8" w:space="0" w:color="auto"/>
            </w:tcBorders>
            <w:shd w:val="clear" w:color="auto" w:fill="auto"/>
            <w:vAlign w:val="center"/>
            <w:hideMark/>
          </w:tcPr>
          <w:p w:rsidR="00337A10" w:rsidRPr="002E0953" w:rsidRDefault="00337A10" w:rsidP="00C37C7B">
            <w:pPr>
              <w:jc w:val="center"/>
              <w:rPr>
                <w:rFonts w:eastAsia="Times New Roman" w:cs="Times New Roman"/>
                <w:b/>
                <w:bCs/>
                <w:color w:val="000000"/>
                <w:sz w:val="16"/>
                <w:szCs w:val="16"/>
                <w:lang w:eastAsia="hr-HR"/>
              </w:rPr>
            </w:pPr>
            <w:r w:rsidRPr="002E0953">
              <w:rPr>
                <w:rFonts w:eastAsia="Times New Roman" w:cs="Times New Roman"/>
                <w:b/>
                <w:bCs/>
                <w:color w:val="000000"/>
                <w:sz w:val="16"/>
                <w:szCs w:val="16"/>
                <w:lang w:eastAsia="hr-HR"/>
              </w:rPr>
              <w:t>7.361</w:t>
            </w:r>
          </w:p>
        </w:tc>
      </w:tr>
    </w:tbl>
    <w:p w:rsidR="00337A10" w:rsidRPr="002E0953" w:rsidRDefault="00337A10" w:rsidP="00337A10">
      <w:pPr>
        <w:jc w:val="both"/>
        <w:rPr>
          <w:rFonts w:cs="Times New Roman"/>
          <w:sz w:val="18"/>
          <w:szCs w:val="18"/>
        </w:rPr>
      </w:pPr>
      <w:r w:rsidRPr="002E0953">
        <w:rPr>
          <w:rFonts w:cs="Times New Roman"/>
          <w:sz w:val="18"/>
          <w:szCs w:val="18"/>
        </w:rPr>
        <w:t xml:space="preserve">Izvor: HAKOM, 2011. </w:t>
      </w:r>
    </w:p>
    <w:p w:rsidR="00337A10" w:rsidRPr="002E0953" w:rsidRDefault="00337A10" w:rsidP="00337A10">
      <w:pPr>
        <w:pStyle w:val="000054"/>
        <w:rPr>
          <w:rFonts w:ascii="Times New Roman" w:hAnsi="Times New Roman"/>
          <w:b/>
          <w:sz w:val="24"/>
          <w:szCs w:val="24"/>
        </w:rPr>
      </w:pPr>
    </w:p>
    <w:p w:rsidR="00337A10" w:rsidRPr="002E0953" w:rsidRDefault="00337A10" w:rsidP="00C02B69">
      <w:pPr>
        <w:jc w:val="both"/>
        <w:rPr>
          <w:b/>
        </w:rPr>
      </w:pPr>
      <w:r w:rsidRPr="002E0953">
        <w:rPr>
          <w:b/>
        </w:rPr>
        <w:t xml:space="preserve">Cestovni promet </w:t>
      </w:r>
    </w:p>
    <w:p w:rsidR="00337A10" w:rsidRPr="002E0953" w:rsidRDefault="00337A10" w:rsidP="00C02B69">
      <w:pPr>
        <w:jc w:val="both"/>
      </w:pPr>
      <w:r w:rsidRPr="002E0953">
        <w:t xml:space="preserve">Dovršenjem izgradnje prve faze Istarskog </w:t>
      </w:r>
      <w:r w:rsidR="00BE25DA" w:rsidRPr="002E0953">
        <w:t>ipsilona</w:t>
      </w:r>
      <w:r w:rsidRPr="002E0953">
        <w:t xml:space="preserve"> urbanom području Pula i Istarskoj županiji osigurana je cestovna prometna povezanost s ostatkom države, kao i sa susjednom Italijom i Slovenijom. </w:t>
      </w:r>
    </w:p>
    <w:p w:rsidR="00337A10" w:rsidRPr="002E0953" w:rsidRDefault="00337A10" w:rsidP="00C02B69">
      <w:pPr>
        <w:jc w:val="both"/>
      </w:pPr>
      <w:r w:rsidRPr="002E0953">
        <w:t>Mreža javnih cesta (državn</w:t>
      </w:r>
      <w:r w:rsidR="00BE25DA" w:rsidRPr="002E0953">
        <w:t>ih</w:t>
      </w:r>
      <w:r w:rsidRPr="002E0953">
        <w:t>, županijsk</w:t>
      </w:r>
      <w:r w:rsidR="00BE25DA" w:rsidRPr="002E0953">
        <w:t>ih</w:t>
      </w:r>
      <w:r w:rsidRPr="002E0953">
        <w:t xml:space="preserve"> i lokaln</w:t>
      </w:r>
      <w:r w:rsidR="00BE25DA" w:rsidRPr="002E0953">
        <w:t>ih</w:t>
      </w:r>
      <w:r w:rsidRPr="002E0953">
        <w:t>) koje povezuju gradove i općine urbanog područja gusta je i razgranata</w:t>
      </w:r>
      <w:r w:rsidR="00BE25DA" w:rsidRPr="002E0953">
        <w:t>,</w:t>
      </w:r>
      <w:r w:rsidRPr="002E0953">
        <w:t xml:space="preserve"> no njezina kvaliteta i stupanj sigurnosti ne zadovoljavaju povećane potrebe cestovnog prometa. Najznačajnija infrastrukturna unapređenja (asfaltiranje, proširenje, popravci) potrebna </w:t>
      </w:r>
      <w:r w:rsidR="00BE25DA" w:rsidRPr="002E0953">
        <w:t xml:space="preserve">su </w:t>
      </w:r>
      <w:r w:rsidRPr="002E0953">
        <w:t xml:space="preserve">na lokalnim i nerazvrstanim cestama. </w:t>
      </w:r>
      <w:r w:rsidRPr="002E0953">
        <w:rPr>
          <w:shd w:val="clear" w:color="auto" w:fill="FFFFFF"/>
        </w:rPr>
        <w:t xml:space="preserve">Postojeći cestovni promet u gradovima i središnjim naseljima urbanog područja znatno opterećuje gradsko središte zbog čega je potrebna izgradnja obilaznih prometnih pravaca kojima će se preusmjeriti promet izvan gradskih središta (npr. u Gradu Puli, </w:t>
      </w:r>
      <w:r w:rsidR="00BE25DA" w:rsidRPr="002E0953">
        <w:rPr>
          <w:shd w:val="clear" w:color="auto" w:fill="FFFFFF"/>
        </w:rPr>
        <w:t>O</w:t>
      </w:r>
      <w:r w:rsidRPr="002E0953">
        <w:rPr>
          <w:shd w:val="clear" w:color="auto" w:fill="FFFFFF"/>
        </w:rPr>
        <w:t xml:space="preserve">pćini Medulin).  </w:t>
      </w:r>
    </w:p>
    <w:p w:rsidR="00337A10" w:rsidRPr="002E0953" w:rsidRDefault="00337A10" w:rsidP="00C02B69">
      <w:pPr>
        <w:jc w:val="both"/>
        <w:rPr>
          <w:rFonts w:cs="Times New Roman"/>
          <w:color w:val="000000"/>
        </w:rPr>
      </w:pPr>
      <w:r w:rsidRPr="002E0953">
        <w:rPr>
          <w:rFonts w:cs="Times New Roman"/>
          <w:color w:val="000000"/>
        </w:rPr>
        <w:t xml:space="preserve">Sigurnost u cestovnom prometu povećava </w:t>
      </w:r>
      <w:r w:rsidR="00BE25DA" w:rsidRPr="002E0953">
        <w:rPr>
          <w:rFonts w:cs="Times New Roman"/>
          <w:color w:val="000000"/>
        </w:rPr>
        <w:t xml:space="preserve">se </w:t>
      </w:r>
      <w:r w:rsidRPr="002E0953">
        <w:rPr>
          <w:rFonts w:cs="Times New Roman"/>
          <w:color w:val="000000"/>
        </w:rPr>
        <w:t>što se očituje pad</w:t>
      </w:r>
      <w:r w:rsidR="00BE25DA" w:rsidRPr="002E0953">
        <w:rPr>
          <w:rFonts w:cs="Times New Roman"/>
          <w:color w:val="000000"/>
        </w:rPr>
        <w:t>om</w:t>
      </w:r>
      <w:r w:rsidRPr="002E0953">
        <w:rPr>
          <w:rFonts w:cs="Times New Roman"/>
          <w:color w:val="000000"/>
        </w:rPr>
        <w:t xml:space="preserve"> broja prometnih nesreća. Ukupan broj prometnih nesreća na području Grada Pule </w:t>
      </w:r>
      <w:r w:rsidR="00BE25DA" w:rsidRPr="002E0953">
        <w:rPr>
          <w:rFonts w:cs="Times New Roman"/>
          <w:color w:val="000000"/>
        </w:rPr>
        <w:t xml:space="preserve">bio </w:t>
      </w:r>
      <w:r w:rsidRPr="002E0953">
        <w:rPr>
          <w:rFonts w:cs="Times New Roman"/>
          <w:color w:val="000000"/>
        </w:rPr>
        <w:t xml:space="preserve">je 2015. </w:t>
      </w:r>
      <w:r w:rsidR="00BE25DA" w:rsidRPr="002E0953">
        <w:rPr>
          <w:rFonts w:cs="Times New Roman"/>
          <w:color w:val="000000"/>
        </w:rPr>
        <w:t xml:space="preserve">godine  </w:t>
      </w:r>
      <w:r w:rsidRPr="002E0953">
        <w:rPr>
          <w:rFonts w:cs="Times New Roman"/>
          <w:color w:val="000000"/>
        </w:rPr>
        <w:t>19,60%</w:t>
      </w:r>
      <w:r w:rsidR="00BE25DA" w:rsidRPr="002E0953">
        <w:rPr>
          <w:rFonts w:cs="Times New Roman"/>
          <w:color w:val="000000"/>
        </w:rPr>
        <w:t xml:space="preserve"> manji nego </w:t>
      </w:r>
      <w:r w:rsidRPr="002E0953">
        <w:rPr>
          <w:rFonts w:cs="Times New Roman"/>
          <w:color w:val="000000"/>
        </w:rPr>
        <w:t>2008. godin</w:t>
      </w:r>
      <w:r w:rsidR="00BE25DA" w:rsidRPr="002E0953">
        <w:rPr>
          <w:rFonts w:cs="Times New Roman"/>
          <w:color w:val="000000"/>
        </w:rPr>
        <w:t>e</w:t>
      </w:r>
      <w:r w:rsidRPr="002E0953">
        <w:rPr>
          <w:rFonts w:cs="Times New Roman"/>
          <w:color w:val="000000"/>
        </w:rPr>
        <w:t xml:space="preserve">, </w:t>
      </w:r>
      <w:r w:rsidR="00BE25DA" w:rsidRPr="002E0953">
        <w:rPr>
          <w:rFonts w:cs="Times New Roman"/>
          <w:color w:val="000000"/>
        </w:rPr>
        <w:t xml:space="preserve">a </w:t>
      </w:r>
      <w:r w:rsidRPr="002E0953">
        <w:rPr>
          <w:rFonts w:cs="Times New Roman"/>
          <w:color w:val="000000"/>
        </w:rPr>
        <w:t>broj poginulih smanj</w:t>
      </w:r>
      <w:r w:rsidR="00BE25DA" w:rsidRPr="002E0953">
        <w:rPr>
          <w:rFonts w:cs="Times New Roman"/>
          <w:color w:val="000000"/>
        </w:rPr>
        <w:t xml:space="preserve">io se </w:t>
      </w:r>
      <w:r w:rsidRPr="002E0953">
        <w:rPr>
          <w:rFonts w:cs="Times New Roman"/>
          <w:color w:val="000000"/>
        </w:rPr>
        <w:t xml:space="preserve">53,85%. </w:t>
      </w:r>
    </w:p>
    <w:p w:rsidR="00C02B69" w:rsidRPr="002E0953" w:rsidRDefault="00C02B69" w:rsidP="00C02B69">
      <w:pPr>
        <w:jc w:val="both"/>
      </w:pPr>
    </w:p>
    <w:p w:rsidR="00337A10" w:rsidRPr="002E0953" w:rsidRDefault="00337A10" w:rsidP="00C02B69">
      <w:pPr>
        <w:jc w:val="both"/>
        <w:rPr>
          <w:b/>
        </w:rPr>
      </w:pPr>
      <w:r w:rsidRPr="002E0953">
        <w:rPr>
          <w:b/>
        </w:rPr>
        <w:t xml:space="preserve">Željeznički promet </w:t>
      </w:r>
    </w:p>
    <w:p w:rsidR="00337A10" w:rsidRPr="002E0953" w:rsidRDefault="00337A10" w:rsidP="00C02B69">
      <w:pPr>
        <w:jc w:val="both"/>
      </w:pPr>
      <w:r w:rsidRPr="002E0953">
        <w:t>Željeznička infrastruktura na području cijele Županije, pa tako i na urbanom području Pula</w:t>
      </w:r>
      <w:r w:rsidR="00BE25DA" w:rsidRPr="002E0953">
        <w:t xml:space="preserve">, </w:t>
      </w:r>
      <w:r w:rsidRPr="002E0953">
        <w:t>n</w:t>
      </w:r>
      <w:r w:rsidR="00BE25DA" w:rsidRPr="002E0953">
        <w:t>ij</w:t>
      </w:r>
      <w:r w:rsidRPr="002E0953">
        <w:t>e</w:t>
      </w:r>
      <w:r w:rsidR="00BE25DA" w:rsidRPr="002E0953">
        <w:t xml:space="preserve"> </w:t>
      </w:r>
      <w:r w:rsidRPr="002E0953">
        <w:t>zadovoljavajuća i povezana s</w:t>
      </w:r>
      <w:r w:rsidR="00BE25DA" w:rsidRPr="002E0953">
        <w:t>a</w:t>
      </w:r>
      <w:r w:rsidRPr="002E0953">
        <w:t xml:space="preserve"> željezničkom mrežom u ostatku države, a promet putnika i tereta nedovoljan je u odnosu na postojeće kapacitete te kao takav nerentabilan. Željeznički promet u Istarskoj županiji</w:t>
      </w:r>
      <w:r w:rsidR="00BE25DA" w:rsidRPr="002E0953">
        <w:t>,</w:t>
      </w:r>
      <w:r w:rsidRPr="002E0953">
        <w:t xml:space="preserve"> pa tako i na urbanom područjim</w:t>
      </w:r>
      <w:r w:rsidR="00BE25DA" w:rsidRPr="002E0953">
        <w:t>a,</w:t>
      </w:r>
      <w:r w:rsidRPr="002E0953">
        <w:t xml:space="preserve"> gubi važnost za teretni i putnički promet.</w:t>
      </w:r>
    </w:p>
    <w:p w:rsidR="00337A10" w:rsidRPr="002E0953" w:rsidRDefault="00337A10" w:rsidP="00C02B69">
      <w:pPr>
        <w:pStyle w:val="Tabela"/>
        <w:rPr>
          <w:rStyle w:val="defaultparagraphfont-000058"/>
          <w:rFonts w:ascii="Times New Roman" w:hAnsi="Times New Roman"/>
          <w:b w:val="0"/>
          <w:sz w:val="24"/>
          <w:szCs w:val="24"/>
        </w:rPr>
      </w:pPr>
      <w:bookmarkStart w:id="53" w:name="_Toc452973699"/>
      <w:r w:rsidRPr="002E0953">
        <w:t>Tablica 3</w:t>
      </w:r>
      <w:r w:rsidR="00C3779D" w:rsidRPr="002E0953">
        <w:t>2</w:t>
      </w:r>
      <w:r w:rsidRPr="002E0953">
        <w:t>. P</w:t>
      </w:r>
      <w:r w:rsidRPr="002E0953">
        <w:rPr>
          <w:rStyle w:val="defaultparagraphfont-000058"/>
          <w:rFonts w:ascii="Times New Roman" w:hAnsi="Times New Roman"/>
          <w:sz w:val="24"/>
          <w:szCs w:val="24"/>
        </w:rPr>
        <w:t xml:space="preserve">odaci o </w:t>
      </w:r>
      <w:r w:rsidR="00E1675C" w:rsidRPr="002E0953">
        <w:rPr>
          <w:rStyle w:val="defaultparagraphfont-000058"/>
          <w:rFonts w:ascii="Times New Roman" w:hAnsi="Times New Roman"/>
          <w:sz w:val="24"/>
          <w:szCs w:val="24"/>
        </w:rPr>
        <w:t>trajanju</w:t>
      </w:r>
      <w:r w:rsidRPr="002E0953">
        <w:rPr>
          <w:rStyle w:val="defaultparagraphfont-000058"/>
          <w:rFonts w:ascii="Times New Roman" w:hAnsi="Times New Roman"/>
          <w:sz w:val="24"/>
          <w:szCs w:val="24"/>
        </w:rPr>
        <w:t xml:space="preserve"> putovanja do najbližih gradova</w:t>
      </w:r>
      <w:bookmarkEnd w:id="53"/>
      <w:r w:rsidRPr="002E0953">
        <w:rPr>
          <w:rStyle w:val="defaultparagraphfont-000058"/>
          <w:rFonts w:ascii="Times New Roman" w:hAnsi="Times New Roman"/>
          <w:sz w:val="24"/>
          <w:szCs w:val="24"/>
        </w:rPr>
        <w:t xml:space="preserve"> </w:t>
      </w:r>
    </w:p>
    <w:tbl>
      <w:tblPr>
        <w:tblStyle w:val="TableGrid"/>
        <w:tblW w:w="0" w:type="auto"/>
        <w:tblLook w:val="04A0"/>
      </w:tblPr>
      <w:tblGrid>
        <w:gridCol w:w="2265"/>
        <w:gridCol w:w="2265"/>
        <w:gridCol w:w="2266"/>
        <w:gridCol w:w="2266"/>
      </w:tblGrid>
      <w:tr w:rsidR="00337A10" w:rsidRPr="002E0953" w:rsidTr="00C02B69">
        <w:tc>
          <w:tcPr>
            <w:tcW w:w="2265" w:type="dxa"/>
            <w:shd w:val="clear" w:color="auto" w:fill="D9D9D9" w:themeFill="background1" w:themeFillShade="D9"/>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Polazište  </w:t>
            </w:r>
          </w:p>
        </w:tc>
        <w:tc>
          <w:tcPr>
            <w:tcW w:w="2265" w:type="dxa"/>
            <w:shd w:val="clear" w:color="auto" w:fill="D9D9D9" w:themeFill="background1" w:themeFillShade="D9"/>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Odredište</w:t>
            </w:r>
          </w:p>
        </w:tc>
        <w:tc>
          <w:tcPr>
            <w:tcW w:w="2266" w:type="dxa"/>
            <w:shd w:val="clear" w:color="auto" w:fill="D9D9D9" w:themeFill="background1" w:themeFillShade="D9"/>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Udaljenost </w:t>
            </w:r>
          </w:p>
        </w:tc>
        <w:tc>
          <w:tcPr>
            <w:tcW w:w="2266" w:type="dxa"/>
            <w:shd w:val="clear" w:color="auto" w:fill="D9D9D9" w:themeFill="background1" w:themeFillShade="D9"/>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Vrijeme</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Rijeka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106 km </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 h 20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Pula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Zagreb</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267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2 h 50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Trst</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118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 h 40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lastRenderedPageBreak/>
              <w:t xml:space="preserve">Barban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27,8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27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Ližnjan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6,5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12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Marčana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14,3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17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Medulin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6,1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11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Svetvinčenat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Pula</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30,9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32 min</w:t>
            </w:r>
          </w:p>
        </w:tc>
      </w:tr>
      <w:tr w:rsidR="00337A10" w:rsidRPr="002E0953" w:rsidTr="00EA6F17">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Vodnjan </w:t>
            </w:r>
          </w:p>
        </w:tc>
        <w:tc>
          <w:tcPr>
            <w:tcW w:w="2265"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 xml:space="preserve">Pula </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15,6 km</w:t>
            </w:r>
          </w:p>
        </w:tc>
        <w:tc>
          <w:tcPr>
            <w:tcW w:w="2266" w:type="dxa"/>
          </w:tcPr>
          <w:p w:rsidR="00337A10" w:rsidRPr="002E0953" w:rsidRDefault="00337A10" w:rsidP="00EA6F17">
            <w:pPr>
              <w:pStyle w:val="000054"/>
              <w:rPr>
                <w:rStyle w:val="defaultparagraphfont-000058"/>
                <w:rFonts w:ascii="Times New Roman" w:hAnsi="Times New Roman"/>
                <w:sz w:val="16"/>
                <w:szCs w:val="16"/>
              </w:rPr>
            </w:pPr>
            <w:r w:rsidRPr="002E0953">
              <w:rPr>
                <w:rStyle w:val="defaultparagraphfont-000058"/>
                <w:rFonts w:ascii="Times New Roman" w:hAnsi="Times New Roman"/>
                <w:sz w:val="16"/>
                <w:szCs w:val="16"/>
              </w:rPr>
              <w:t>20 min</w:t>
            </w:r>
          </w:p>
        </w:tc>
      </w:tr>
    </w:tbl>
    <w:p w:rsidR="00337A10" w:rsidRPr="002E0953" w:rsidRDefault="00337A10" w:rsidP="00337A10">
      <w:pPr>
        <w:pStyle w:val="000054"/>
        <w:rPr>
          <w:rStyle w:val="defaultparagraphfont-000058"/>
          <w:rFonts w:ascii="Times New Roman" w:hAnsi="Times New Roman"/>
        </w:rPr>
      </w:pPr>
      <w:r w:rsidRPr="002E0953">
        <w:rPr>
          <w:rStyle w:val="defaultparagraphfont-000058"/>
          <w:rFonts w:ascii="Times New Roman" w:hAnsi="Times New Roman"/>
        </w:rPr>
        <w:t>Izvor: HAK, 2016</w:t>
      </w:r>
    </w:p>
    <w:p w:rsidR="00337A10" w:rsidRPr="002E0953" w:rsidRDefault="00337A10" w:rsidP="00337A10">
      <w:pPr>
        <w:pStyle w:val="000054"/>
        <w:rPr>
          <w:rStyle w:val="defaultparagraphfont-000058"/>
          <w:rFonts w:ascii="Times New Roman" w:hAnsi="Times New Roman"/>
          <w:sz w:val="24"/>
          <w:szCs w:val="24"/>
        </w:rPr>
      </w:pPr>
    </w:p>
    <w:p w:rsidR="00337A10" w:rsidRPr="002E0953" w:rsidRDefault="00337A10" w:rsidP="00C02B69">
      <w:pPr>
        <w:rPr>
          <w:rStyle w:val="defaultparagraphfont-000058"/>
          <w:rFonts w:ascii="Times New Roman" w:hAnsi="Times New Roman"/>
          <w:b/>
          <w:sz w:val="24"/>
          <w:szCs w:val="24"/>
        </w:rPr>
      </w:pPr>
      <w:r w:rsidRPr="002E0953">
        <w:rPr>
          <w:rStyle w:val="defaultparagraphfont-000058"/>
          <w:rFonts w:ascii="Times New Roman" w:hAnsi="Times New Roman"/>
          <w:b/>
          <w:sz w:val="24"/>
          <w:szCs w:val="24"/>
        </w:rPr>
        <w:t xml:space="preserve">Zračne luke </w:t>
      </w:r>
    </w:p>
    <w:p w:rsidR="00337A10" w:rsidRPr="002E0953" w:rsidRDefault="00337A10" w:rsidP="00C02B69">
      <w:pPr>
        <w:jc w:val="both"/>
      </w:pPr>
      <w:r w:rsidRPr="002E0953">
        <w:rPr>
          <w:spacing w:val="-3"/>
        </w:rPr>
        <w:t>Za razvoj zračnog prometa na urbanom području najveći značaj ima  Z</w:t>
      </w:r>
      <w:r w:rsidRPr="002E0953">
        <w:rPr>
          <w:spacing w:val="2"/>
        </w:rPr>
        <w:t>r</w:t>
      </w:r>
      <w:r w:rsidRPr="002E0953">
        <w:rPr>
          <w:spacing w:val="-1"/>
        </w:rPr>
        <w:t>ač</w:t>
      </w:r>
      <w:r w:rsidRPr="002E0953">
        <w:rPr>
          <w:spacing w:val="2"/>
        </w:rPr>
        <w:t>n</w:t>
      </w:r>
      <w:r w:rsidRPr="002E0953">
        <w:t xml:space="preserve">a </w:t>
      </w:r>
      <w:r w:rsidRPr="002E0953">
        <w:rPr>
          <w:spacing w:val="1"/>
        </w:rPr>
        <w:t>l</w:t>
      </w:r>
      <w:r w:rsidRPr="002E0953">
        <w:t xml:space="preserve">uka </w:t>
      </w:r>
      <w:r w:rsidRPr="002E0953">
        <w:rPr>
          <w:spacing w:val="1"/>
        </w:rPr>
        <w:t>P</w:t>
      </w:r>
      <w:r w:rsidRPr="002E0953">
        <w:t>u</w:t>
      </w:r>
      <w:r w:rsidRPr="002E0953">
        <w:rPr>
          <w:spacing w:val="1"/>
        </w:rPr>
        <w:t>l</w:t>
      </w:r>
      <w:r w:rsidRPr="002E0953">
        <w:t>a, otvorena za do</w:t>
      </w:r>
      <w:r w:rsidRPr="002E0953">
        <w:rPr>
          <w:spacing w:val="1"/>
        </w:rPr>
        <w:t>m</w:t>
      </w:r>
      <w:r w:rsidRPr="002E0953">
        <w:rPr>
          <w:spacing w:val="-1"/>
        </w:rPr>
        <w:t>ać</w:t>
      </w:r>
      <w:r w:rsidRPr="002E0953">
        <w:t xml:space="preserve">i i </w:t>
      </w:r>
      <w:r w:rsidRPr="002E0953">
        <w:rPr>
          <w:spacing w:val="1"/>
        </w:rPr>
        <w:t>m</w:t>
      </w:r>
      <w:r w:rsidRPr="002E0953">
        <w:rPr>
          <w:spacing w:val="-1"/>
        </w:rPr>
        <w:t>e</w:t>
      </w:r>
      <w:r w:rsidRPr="002E0953">
        <w:t>đun</w:t>
      </w:r>
      <w:r w:rsidRPr="002E0953">
        <w:rPr>
          <w:spacing w:val="-1"/>
        </w:rPr>
        <w:t>ar</w:t>
      </w:r>
      <w:r w:rsidRPr="002E0953">
        <w:t>odni p</w:t>
      </w:r>
      <w:r w:rsidRPr="002E0953">
        <w:rPr>
          <w:spacing w:val="-1"/>
        </w:rPr>
        <w:t>r</w:t>
      </w:r>
      <w:r w:rsidRPr="002E0953">
        <w:t>o</w:t>
      </w:r>
      <w:r w:rsidRPr="002E0953">
        <w:rPr>
          <w:spacing w:val="1"/>
        </w:rPr>
        <w:t>m</w:t>
      </w:r>
      <w:r w:rsidRPr="002E0953">
        <w:rPr>
          <w:spacing w:val="-1"/>
        </w:rPr>
        <w:t>e</w:t>
      </w:r>
      <w:r w:rsidRPr="002E0953">
        <w:t>t pu</w:t>
      </w:r>
      <w:r w:rsidRPr="002E0953">
        <w:rPr>
          <w:spacing w:val="1"/>
        </w:rPr>
        <w:t>t</w:t>
      </w:r>
      <w:r w:rsidRPr="002E0953">
        <w:t>n</w:t>
      </w:r>
      <w:r w:rsidRPr="002E0953">
        <w:rPr>
          <w:spacing w:val="1"/>
        </w:rPr>
        <w:t>i</w:t>
      </w:r>
      <w:r w:rsidRPr="002E0953">
        <w:t xml:space="preserve">ka i </w:t>
      </w:r>
      <w:r w:rsidRPr="002E0953">
        <w:rPr>
          <w:spacing w:val="-1"/>
        </w:rPr>
        <w:t>r</w:t>
      </w:r>
      <w:r w:rsidRPr="002E0953">
        <w:t xml:space="preserve">obe. Njezin </w:t>
      </w:r>
      <w:r w:rsidR="00BE25DA" w:rsidRPr="002E0953">
        <w:t xml:space="preserve">je </w:t>
      </w:r>
      <w:r w:rsidRPr="002E0953">
        <w:t>kapacitet 1.000.000 putnika godišnje, a ukupan promet u 2015. iznosio je 359.426 putnika. Najviše putnika bilježi se u ljetnim mjesecima (lipanj</w:t>
      </w:r>
      <w:r w:rsidR="00BE25DA" w:rsidRPr="002E0953">
        <w:t xml:space="preserve"> – </w:t>
      </w:r>
      <w:r w:rsidRPr="002E0953">
        <w:t xml:space="preserve">rujan) </w:t>
      </w:r>
      <w:r w:rsidR="00BE25DA" w:rsidRPr="002E0953">
        <w:t xml:space="preserve">kada </w:t>
      </w:r>
      <w:r w:rsidRPr="002E0953">
        <w:t xml:space="preserve">se bilježi i više od 70% godišnjeg prometa putnika. </w:t>
      </w:r>
    </w:p>
    <w:p w:rsidR="00C02B69" w:rsidRPr="002E0953" w:rsidRDefault="00C02B69" w:rsidP="00C02B69">
      <w:pPr>
        <w:jc w:val="both"/>
      </w:pPr>
    </w:p>
    <w:p w:rsidR="00337A10" w:rsidRPr="002E0953" w:rsidRDefault="00C3779D" w:rsidP="00C02B69">
      <w:pPr>
        <w:pStyle w:val="Tabela"/>
      </w:pPr>
      <w:bookmarkStart w:id="54" w:name="_Toc452973700"/>
      <w:r w:rsidRPr="002E0953">
        <w:t xml:space="preserve">Tablica </w:t>
      </w:r>
      <w:r w:rsidR="00337A10" w:rsidRPr="002E0953">
        <w:t>3</w:t>
      </w:r>
      <w:r w:rsidRPr="002E0953">
        <w:t>3</w:t>
      </w:r>
      <w:r w:rsidR="00337A10" w:rsidRPr="002E0953">
        <w:t>. Promet putnika u Zračnoj luci Pula 2007.</w:t>
      </w:r>
      <w:r w:rsidR="009A6937" w:rsidRPr="002E0953">
        <w:t xml:space="preserve">– </w:t>
      </w:r>
      <w:r w:rsidR="00337A10" w:rsidRPr="002E0953">
        <w:t>2016.</w:t>
      </w:r>
      <w:bookmarkEnd w:id="54"/>
    </w:p>
    <w:p w:rsidR="00337A10" w:rsidRPr="002E0953" w:rsidRDefault="00337A10" w:rsidP="00337A10">
      <w:pPr>
        <w:pStyle w:val="NormalWeb"/>
        <w:shd w:val="clear" w:color="auto" w:fill="FFFFFF"/>
        <w:spacing w:before="0" w:beforeAutospacing="0" w:after="270" w:afterAutospacing="0"/>
        <w:jc w:val="both"/>
      </w:pPr>
      <w:r w:rsidRPr="002E0953">
        <w:rPr>
          <w:noProof/>
          <w:color w:val="8A8A8A"/>
        </w:rPr>
        <w:drawing>
          <wp:inline distT="0" distB="0" distL="0" distR="0">
            <wp:extent cx="5760720" cy="2494105"/>
            <wp:effectExtent l="0" t="0" r="0" b="1905"/>
            <wp:docPr id="1" name="Slika 1" descr="http://www.airport-pula.hr/UserDocsImages/o_zracnoj_luci/H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irport-pula.hr/UserDocsImages/o_zracnoj_luci/HR/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494105"/>
                    </a:xfrm>
                    <a:prstGeom prst="rect">
                      <a:avLst/>
                    </a:prstGeom>
                    <a:noFill/>
                    <a:ln>
                      <a:noFill/>
                    </a:ln>
                  </pic:spPr>
                </pic:pic>
              </a:graphicData>
            </a:graphic>
          </wp:inline>
        </w:drawing>
      </w:r>
    </w:p>
    <w:p w:rsidR="00337A10" w:rsidRPr="002E0953" w:rsidRDefault="00337A10" w:rsidP="00337A10">
      <w:pPr>
        <w:pStyle w:val="NormalWeb"/>
        <w:shd w:val="clear" w:color="auto" w:fill="FFFFFF"/>
        <w:spacing w:before="0" w:beforeAutospacing="0" w:after="270" w:afterAutospacing="0"/>
        <w:jc w:val="both"/>
        <w:rPr>
          <w:sz w:val="18"/>
          <w:szCs w:val="18"/>
        </w:rPr>
      </w:pPr>
      <w:r w:rsidRPr="002E0953">
        <w:rPr>
          <w:sz w:val="18"/>
          <w:szCs w:val="18"/>
        </w:rPr>
        <w:t xml:space="preserve">Izvor: </w:t>
      </w:r>
      <w:hyperlink r:id="rId12" w:history="1">
        <w:r w:rsidRPr="002E0953">
          <w:rPr>
            <w:rStyle w:val="Hyperlink"/>
            <w:color w:val="auto"/>
            <w:sz w:val="18"/>
            <w:szCs w:val="18"/>
          </w:rPr>
          <w:t>www.airport-pula.hr</w:t>
        </w:r>
      </w:hyperlink>
      <w:r w:rsidRPr="002E0953">
        <w:rPr>
          <w:sz w:val="18"/>
          <w:szCs w:val="18"/>
        </w:rPr>
        <w:t>, 2016.</w:t>
      </w:r>
    </w:p>
    <w:p w:rsidR="00337A10" w:rsidRPr="002E0953" w:rsidRDefault="00337A10" w:rsidP="00C02B69">
      <w:pPr>
        <w:rPr>
          <w:rStyle w:val="defaultparagraphfont-000058"/>
          <w:rFonts w:ascii="Times New Roman" w:hAnsi="Times New Roman"/>
          <w:b/>
          <w:sz w:val="24"/>
          <w:szCs w:val="24"/>
        </w:rPr>
      </w:pPr>
    </w:p>
    <w:p w:rsidR="00337A10" w:rsidRPr="002E0953" w:rsidRDefault="00337A10" w:rsidP="00C02B69">
      <w:pPr>
        <w:rPr>
          <w:rStyle w:val="defaultparagraphfont-000058"/>
          <w:rFonts w:ascii="Times New Roman" w:hAnsi="Times New Roman"/>
          <w:b/>
          <w:sz w:val="24"/>
          <w:szCs w:val="24"/>
        </w:rPr>
      </w:pPr>
      <w:r w:rsidRPr="002E0953">
        <w:rPr>
          <w:rStyle w:val="defaultparagraphfont-000058"/>
          <w:rFonts w:ascii="Times New Roman" w:hAnsi="Times New Roman"/>
          <w:b/>
          <w:sz w:val="24"/>
          <w:szCs w:val="24"/>
        </w:rPr>
        <w:t xml:space="preserve">Pomorski promet </w:t>
      </w:r>
    </w:p>
    <w:p w:rsidR="00337A10" w:rsidRPr="002E0953" w:rsidRDefault="00337A10" w:rsidP="00C02B69">
      <w:pPr>
        <w:jc w:val="both"/>
      </w:pPr>
      <w:r w:rsidRPr="002E0953">
        <w:t>Najv</w:t>
      </w:r>
      <w:r w:rsidR="009A6937" w:rsidRPr="002E0953">
        <w:t>iše</w:t>
      </w:r>
      <w:r w:rsidRPr="002E0953">
        <w:t xml:space="preserve"> luka Istarske županije nalazi se </w:t>
      </w:r>
      <w:r w:rsidR="009A6937" w:rsidRPr="002E0953">
        <w:t>na</w:t>
      </w:r>
      <w:r w:rsidRPr="002E0953">
        <w:t xml:space="preserve"> urbanom području Pula (40% svih istarskih luka), i to na području  </w:t>
      </w:r>
      <w:r w:rsidR="009A6937" w:rsidRPr="002E0953">
        <w:t>O</w:t>
      </w:r>
      <w:r w:rsidRPr="002E0953">
        <w:t xml:space="preserve">pćine Medulin (16 luka) </w:t>
      </w:r>
      <w:r w:rsidR="009A6937" w:rsidRPr="002E0953">
        <w:t>i u G</w:t>
      </w:r>
      <w:r w:rsidRPr="002E0953">
        <w:t>radu Puli (13 luka). Najveća morska luka je Luka Pula</w:t>
      </w:r>
      <w:r w:rsidR="009A6937" w:rsidRPr="002E0953">
        <w:t>,</w:t>
      </w:r>
      <w:r w:rsidRPr="002E0953">
        <w:t xml:space="preserve"> koju karakterizira nedovoljna infrastrukturna opremljenost i manjak prostora za snažniji razvoj teretnog i trgovačkog prometa. </w:t>
      </w:r>
    </w:p>
    <w:p w:rsidR="00C02B69" w:rsidRDefault="00C02B69" w:rsidP="00C02B69">
      <w:pPr>
        <w:jc w:val="both"/>
      </w:pPr>
    </w:p>
    <w:p w:rsidR="0021326C" w:rsidRDefault="0021326C" w:rsidP="00C02B69">
      <w:pPr>
        <w:jc w:val="both"/>
      </w:pPr>
    </w:p>
    <w:p w:rsidR="0021326C" w:rsidRPr="002E0953" w:rsidRDefault="0021326C" w:rsidP="00C02B69">
      <w:pPr>
        <w:jc w:val="both"/>
      </w:pPr>
    </w:p>
    <w:p w:rsidR="00337A10" w:rsidRPr="002E0953" w:rsidRDefault="00337A10" w:rsidP="00337A10">
      <w:pPr>
        <w:jc w:val="both"/>
        <w:rPr>
          <w:rFonts w:cs="Times New Roman"/>
          <w:b/>
          <w:szCs w:val="24"/>
          <w:u w:val="single"/>
        </w:rPr>
      </w:pPr>
      <w:r w:rsidRPr="002E0953">
        <w:rPr>
          <w:rFonts w:cs="Times New Roman"/>
          <w:b/>
          <w:szCs w:val="24"/>
          <w:u w:val="single"/>
        </w:rPr>
        <w:lastRenderedPageBreak/>
        <w:t>Urbani prijevoz</w:t>
      </w:r>
    </w:p>
    <w:p w:rsidR="00337A10" w:rsidRPr="002E0953" w:rsidRDefault="00337A10" w:rsidP="00C02B69">
      <w:pPr>
        <w:jc w:val="both"/>
        <w:rPr>
          <w:b/>
        </w:rPr>
      </w:pPr>
      <w:r w:rsidRPr="002E0953">
        <w:t xml:space="preserve">Javni </w:t>
      </w:r>
      <w:r w:rsidR="009A6937" w:rsidRPr="002E0953">
        <w:t xml:space="preserve">je </w:t>
      </w:r>
      <w:r w:rsidRPr="002E0953">
        <w:t xml:space="preserve">promet u ukupnom prometu na urbanom području </w:t>
      </w:r>
      <w:r w:rsidR="009A6937" w:rsidRPr="002E0953">
        <w:t>slab</w:t>
      </w:r>
      <w:r w:rsidRPr="002E0953">
        <w:t xml:space="preserve"> (npr. 15% udjela javnog prometa u ukupnom prometu u Gradu Puli). Nedostatak parkirnih mjesta, pametnih sustava za nadzor prometa, parkiranje i sl. uvelike otežava prometovanje urbanim područjem posebice tijekom turističke sezone. </w:t>
      </w:r>
    </w:p>
    <w:p w:rsidR="00337A10" w:rsidRPr="002E0953" w:rsidRDefault="00337A10" w:rsidP="00C02B69">
      <w:pPr>
        <w:jc w:val="both"/>
        <w:rPr>
          <w:rStyle w:val="defaultparagraphfont-000058"/>
          <w:rFonts w:ascii="Times New Roman" w:hAnsi="Times New Roman"/>
          <w:sz w:val="24"/>
          <w:szCs w:val="24"/>
        </w:rPr>
      </w:pPr>
      <w:r w:rsidRPr="002E0953">
        <w:t xml:space="preserve">Javni autobusni prijevoz putnika na urbanom području </w:t>
      </w:r>
      <w:r w:rsidR="009A6937" w:rsidRPr="002E0953">
        <w:t xml:space="preserve">obavlja </w:t>
      </w:r>
      <w:r w:rsidRPr="002E0953">
        <w:t xml:space="preserve">tvrtka </w:t>
      </w:r>
      <w:r w:rsidR="002E0953" w:rsidRPr="002E0953">
        <w:t>Pula promet</w:t>
      </w:r>
      <w:r w:rsidRPr="002E0953">
        <w:t xml:space="preserve"> d.o.o. Gradskim i prigradskim linijama</w:t>
      </w:r>
      <w:r w:rsidR="009A6937" w:rsidRPr="002E0953">
        <w:t xml:space="preserve"> </w:t>
      </w:r>
      <w:r w:rsidRPr="002E0953">
        <w:t xml:space="preserve">osigurana </w:t>
      </w:r>
      <w:r w:rsidR="009A6937" w:rsidRPr="002E0953">
        <w:t xml:space="preserve">je </w:t>
      </w:r>
      <w:r w:rsidRPr="002E0953">
        <w:t xml:space="preserve">povezanost između gradova Pule i Vodnjana te općina Medulin i Ližnjan, </w:t>
      </w:r>
      <w:r w:rsidR="009A6937" w:rsidRPr="002E0953">
        <w:t xml:space="preserve">a </w:t>
      </w:r>
      <w:r w:rsidRPr="002E0953">
        <w:t xml:space="preserve">autobusne linije na području općina Svetvinčenat, Barban i Marčana nisu uspostavljene. </w:t>
      </w:r>
      <w:r w:rsidRPr="002E0953">
        <w:rPr>
          <w:rFonts w:eastAsia="Times New Roman"/>
          <w:lang w:eastAsia="hr-HR"/>
        </w:rPr>
        <w:t>U autobusnom prometu p</w:t>
      </w:r>
      <w:r w:rsidRPr="002E0953">
        <w:rPr>
          <w:rStyle w:val="defaultparagraphfont-000058"/>
          <w:rFonts w:ascii="Times New Roman" w:hAnsi="Times New Roman"/>
          <w:sz w:val="24"/>
          <w:szCs w:val="24"/>
        </w:rPr>
        <w:t xml:space="preserve">otrebno </w:t>
      </w:r>
      <w:r w:rsidR="009A6937" w:rsidRPr="002E0953">
        <w:rPr>
          <w:rStyle w:val="defaultparagraphfont-000058"/>
          <w:rFonts w:ascii="Times New Roman" w:hAnsi="Times New Roman"/>
          <w:sz w:val="24"/>
          <w:szCs w:val="24"/>
        </w:rPr>
        <w:t xml:space="preserve">je </w:t>
      </w:r>
      <w:r w:rsidRPr="002E0953">
        <w:rPr>
          <w:rStyle w:val="defaultparagraphfont-000058"/>
          <w:rFonts w:ascii="Times New Roman" w:hAnsi="Times New Roman"/>
          <w:sz w:val="24"/>
          <w:szCs w:val="24"/>
        </w:rPr>
        <w:t xml:space="preserve">nadograditi postojeću infrastrukturu za dodatnih </w:t>
      </w:r>
      <w:r w:rsidR="009A6937" w:rsidRPr="002E0953">
        <w:rPr>
          <w:rStyle w:val="defaultparagraphfont-000058"/>
          <w:rFonts w:ascii="Times New Roman" w:hAnsi="Times New Roman"/>
          <w:sz w:val="24"/>
          <w:szCs w:val="24"/>
        </w:rPr>
        <w:t>dvadesetak</w:t>
      </w:r>
      <w:r w:rsidRPr="002E0953">
        <w:rPr>
          <w:rStyle w:val="defaultparagraphfont-000058"/>
          <w:rFonts w:ascii="Times New Roman" w:hAnsi="Times New Roman"/>
          <w:sz w:val="24"/>
          <w:szCs w:val="24"/>
        </w:rPr>
        <w:t xml:space="preserve"> autobusa, osobito onih s pogonom na ekološki prihvatljiva goriva (npr. stlačeni prirodni plin). </w:t>
      </w:r>
    </w:p>
    <w:p w:rsidR="00337A10" w:rsidRPr="002E0953" w:rsidRDefault="00337A10" w:rsidP="00C02B69">
      <w:pPr>
        <w:jc w:val="both"/>
        <w:rPr>
          <w:rStyle w:val="defaultparagraphfont-000058"/>
          <w:rFonts w:ascii="Times New Roman" w:hAnsi="Times New Roman"/>
          <w:sz w:val="24"/>
          <w:szCs w:val="24"/>
        </w:rPr>
      </w:pPr>
      <w:r w:rsidRPr="002E0953">
        <w:rPr>
          <w:rStyle w:val="defaultparagraphfont-000058"/>
          <w:rFonts w:ascii="Times New Roman" w:hAnsi="Times New Roman"/>
          <w:sz w:val="24"/>
          <w:szCs w:val="24"/>
        </w:rPr>
        <w:t xml:space="preserve">Inicijative „ozelenjivanja“ prometa na urbanom području tek </w:t>
      </w:r>
      <w:r w:rsidR="009A6937" w:rsidRPr="002E0953">
        <w:rPr>
          <w:rStyle w:val="defaultparagraphfont-000058"/>
          <w:rFonts w:ascii="Times New Roman" w:hAnsi="Times New Roman"/>
          <w:sz w:val="24"/>
          <w:szCs w:val="24"/>
        </w:rPr>
        <w:t xml:space="preserve">su </w:t>
      </w:r>
      <w:r w:rsidRPr="002E0953">
        <w:rPr>
          <w:rStyle w:val="defaultparagraphfont-000058"/>
          <w:rFonts w:ascii="Times New Roman" w:hAnsi="Times New Roman"/>
          <w:sz w:val="24"/>
          <w:szCs w:val="24"/>
        </w:rPr>
        <w:t xml:space="preserve">u začecima te još nisu polučile značajnije rezultate (npr. u </w:t>
      </w:r>
      <w:r w:rsidR="009A6937" w:rsidRPr="002E0953">
        <w:rPr>
          <w:rStyle w:val="defaultparagraphfont-000058"/>
          <w:rFonts w:ascii="Times New Roman" w:hAnsi="Times New Roman"/>
          <w:sz w:val="24"/>
          <w:szCs w:val="24"/>
        </w:rPr>
        <w:t>O</w:t>
      </w:r>
      <w:r w:rsidRPr="002E0953">
        <w:rPr>
          <w:rStyle w:val="defaultparagraphfont-000058"/>
          <w:rFonts w:ascii="Times New Roman" w:hAnsi="Times New Roman"/>
          <w:sz w:val="24"/>
          <w:szCs w:val="24"/>
        </w:rPr>
        <w:t>pćini Svetvinčenat). Na urbanom području post</w:t>
      </w:r>
      <w:r w:rsidR="009A6937" w:rsidRPr="002E0953">
        <w:rPr>
          <w:rStyle w:val="defaultparagraphfont-000058"/>
          <w:rFonts w:ascii="Times New Roman" w:hAnsi="Times New Roman"/>
          <w:sz w:val="24"/>
          <w:szCs w:val="24"/>
        </w:rPr>
        <w:t>upno</w:t>
      </w:r>
      <w:r w:rsidRPr="002E0953">
        <w:rPr>
          <w:rStyle w:val="defaultparagraphfont-000058"/>
          <w:rFonts w:ascii="Times New Roman" w:hAnsi="Times New Roman"/>
          <w:sz w:val="24"/>
          <w:szCs w:val="24"/>
        </w:rPr>
        <w:t xml:space="preserve"> se uvode zeleni oblici prometa (</w:t>
      </w:r>
      <w:r w:rsidR="002E0953" w:rsidRPr="002E0953">
        <w:rPr>
          <w:rStyle w:val="defaultparagraphfont-000058"/>
          <w:rFonts w:ascii="Times New Roman" w:hAnsi="Times New Roman"/>
          <w:sz w:val="24"/>
          <w:szCs w:val="24"/>
        </w:rPr>
        <w:t>npr.</w:t>
      </w:r>
      <w:r w:rsidRPr="002E0953">
        <w:rPr>
          <w:rStyle w:val="defaultparagraphfont-000058"/>
          <w:rFonts w:ascii="Times New Roman" w:hAnsi="Times New Roman"/>
          <w:sz w:val="24"/>
          <w:szCs w:val="24"/>
        </w:rPr>
        <w:t>, uvođenje autobusa na ekološki prihvatljiva goriva, e-bicikli, e-skuteri, punionice za električna vozila)</w:t>
      </w:r>
      <w:r w:rsidR="009A6937" w:rsidRPr="002E0953">
        <w:rPr>
          <w:rStyle w:val="defaultparagraphfont-000058"/>
          <w:rFonts w:ascii="Times New Roman" w:hAnsi="Times New Roman"/>
          <w:sz w:val="24"/>
          <w:szCs w:val="24"/>
        </w:rPr>
        <w:t xml:space="preserve">, </w:t>
      </w:r>
      <w:r w:rsidRPr="002E0953">
        <w:rPr>
          <w:rStyle w:val="defaultparagraphfont-000058"/>
          <w:rFonts w:ascii="Times New Roman" w:hAnsi="Times New Roman"/>
          <w:sz w:val="24"/>
          <w:szCs w:val="24"/>
        </w:rPr>
        <w:t xml:space="preserve"> no još nisu polučeni značajniji rezultati. U sustavu javnog autobusnog prijevoza uvedeni </w:t>
      </w:r>
      <w:r w:rsidR="009A6937" w:rsidRPr="002E0953">
        <w:rPr>
          <w:rStyle w:val="defaultparagraphfont-000058"/>
          <w:rFonts w:ascii="Times New Roman" w:hAnsi="Times New Roman"/>
          <w:sz w:val="24"/>
          <w:szCs w:val="24"/>
        </w:rPr>
        <w:t xml:space="preserve">su </w:t>
      </w:r>
      <w:r w:rsidRPr="002E0953">
        <w:rPr>
          <w:rStyle w:val="defaultparagraphfont-000058"/>
          <w:rFonts w:ascii="Times New Roman" w:hAnsi="Times New Roman"/>
          <w:sz w:val="24"/>
          <w:szCs w:val="24"/>
        </w:rPr>
        <w:t xml:space="preserve">niskopodni autobusi što je povećalo prilagođenost javnog prijevoza osobama s invaliditetom. </w:t>
      </w:r>
    </w:p>
    <w:p w:rsidR="00C02B69" w:rsidRPr="002E0953" w:rsidRDefault="00C02B69" w:rsidP="00C02B69">
      <w:pPr>
        <w:jc w:val="both"/>
        <w:rPr>
          <w:rStyle w:val="defaultparagraphfont-000058"/>
          <w:rFonts w:ascii="Times New Roman" w:hAnsi="Times New Roman"/>
          <w:sz w:val="24"/>
          <w:szCs w:val="24"/>
        </w:rPr>
      </w:pPr>
    </w:p>
    <w:p w:rsidR="00337A10" w:rsidRPr="002E0953" w:rsidRDefault="00337A10" w:rsidP="00C02B69">
      <w:pPr>
        <w:rPr>
          <w:rStyle w:val="defaultparagraphfont-000058"/>
          <w:rFonts w:ascii="Times New Roman" w:hAnsi="Times New Roman"/>
          <w:b/>
          <w:i/>
          <w:sz w:val="24"/>
          <w:szCs w:val="24"/>
          <w:u w:val="single"/>
        </w:rPr>
      </w:pPr>
      <w:r w:rsidRPr="002E0953">
        <w:rPr>
          <w:rStyle w:val="defaultparagraphfont-000058"/>
          <w:rFonts w:ascii="Times New Roman" w:hAnsi="Times New Roman"/>
          <w:b/>
          <w:i/>
          <w:sz w:val="24"/>
          <w:szCs w:val="24"/>
          <w:u w:val="single"/>
        </w:rPr>
        <w:t>Zaključci i preporuke</w:t>
      </w:r>
    </w:p>
    <w:p w:rsidR="00337A10" w:rsidRPr="002E0953" w:rsidRDefault="00337A10" w:rsidP="00C02B69">
      <w:pPr>
        <w:jc w:val="both"/>
        <w:rPr>
          <w:rStyle w:val="defaultparagraphfont-000058"/>
          <w:rFonts w:ascii="Times New Roman" w:hAnsi="Times New Roman"/>
          <w:sz w:val="24"/>
          <w:szCs w:val="24"/>
        </w:rPr>
      </w:pPr>
      <w:r w:rsidRPr="002E0953">
        <w:rPr>
          <w:rStyle w:val="defaultparagraphfont-000058"/>
          <w:rFonts w:ascii="Times New Roman" w:hAnsi="Times New Roman"/>
          <w:sz w:val="24"/>
          <w:szCs w:val="24"/>
        </w:rPr>
        <w:t xml:space="preserve">Među ključnim čimbenicima na kojima se temelji povoljno urbano okruženje urbanog područja Pula ističu </w:t>
      </w:r>
      <w:r w:rsidR="009A6937" w:rsidRPr="002E0953">
        <w:rPr>
          <w:rStyle w:val="defaultparagraphfont-000058"/>
          <w:rFonts w:ascii="Times New Roman" w:hAnsi="Times New Roman"/>
          <w:sz w:val="24"/>
          <w:szCs w:val="24"/>
        </w:rPr>
        <w:t xml:space="preserve">se </w:t>
      </w:r>
      <w:r w:rsidRPr="002E0953">
        <w:rPr>
          <w:rStyle w:val="defaultparagraphfont-000058"/>
          <w:rFonts w:ascii="Times New Roman" w:hAnsi="Times New Roman"/>
          <w:sz w:val="24"/>
          <w:szCs w:val="24"/>
        </w:rPr>
        <w:t xml:space="preserve">učinkovit sustav javne vodoopskrbe i zbrinjavanja otpada te prometni položaj. Sustavom javne vodoopskrbe gotovo </w:t>
      </w:r>
      <w:r w:rsidR="009A6937" w:rsidRPr="002E0953">
        <w:rPr>
          <w:rStyle w:val="defaultparagraphfont-000058"/>
          <w:rFonts w:ascii="Times New Roman" w:hAnsi="Times New Roman"/>
          <w:sz w:val="24"/>
          <w:szCs w:val="24"/>
        </w:rPr>
        <w:t>s</w:t>
      </w:r>
      <w:r w:rsidRPr="002E0953">
        <w:rPr>
          <w:rStyle w:val="defaultparagraphfont-000058"/>
          <w:rFonts w:ascii="Times New Roman" w:hAnsi="Times New Roman"/>
          <w:sz w:val="24"/>
          <w:szCs w:val="24"/>
        </w:rPr>
        <w:t xml:space="preserve">u potpuno zadovoljene potrebe lokalnog stanovništva za pitkom vodom, no u sustavu odvodnje otpadnih voda prisutne su značajne slabosti jer urbano područje nije pokriveno cjelovitim kanalizacijskim sustavom s uređajem za obradu i pročišćavanje otpadnih voda. Jačanje ulaganja u </w:t>
      </w:r>
      <w:r w:rsidR="009A6937" w:rsidRPr="002E0953">
        <w:rPr>
          <w:rStyle w:val="defaultparagraphfont-000058"/>
          <w:rFonts w:ascii="Times New Roman" w:hAnsi="Times New Roman"/>
          <w:sz w:val="24"/>
          <w:szCs w:val="24"/>
        </w:rPr>
        <w:t xml:space="preserve">kvalitetu </w:t>
      </w:r>
      <w:r w:rsidRPr="002E0953">
        <w:rPr>
          <w:rStyle w:val="defaultparagraphfont-000058"/>
          <w:rFonts w:ascii="Times New Roman" w:hAnsi="Times New Roman"/>
          <w:sz w:val="24"/>
          <w:szCs w:val="24"/>
        </w:rPr>
        <w:t xml:space="preserve">svih oblika infrastrukture </w:t>
      </w:r>
      <w:r w:rsidR="009A6937" w:rsidRPr="002E0953">
        <w:rPr>
          <w:rStyle w:val="defaultparagraphfont-000058"/>
          <w:rFonts w:ascii="Times New Roman" w:hAnsi="Times New Roman"/>
          <w:sz w:val="24"/>
          <w:szCs w:val="24"/>
        </w:rPr>
        <w:t>osobito je važno</w:t>
      </w:r>
      <w:r w:rsidRPr="002E0953">
        <w:rPr>
          <w:rStyle w:val="defaultparagraphfont-000058"/>
          <w:rFonts w:ascii="Times New Roman" w:hAnsi="Times New Roman"/>
          <w:sz w:val="24"/>
          <w:szCs w:val="24"/>
        </w:rPr>
        <w:t xml:space="preserve"> s obzirom na projekcije rasta turističkog prometa i povećanog pritiska na infrastrukturu u ljetnim mjesecima. Dosad ostvarene pozitivne inicijative, primjerice u području selektivnog prikupljanja otpada i recikliranja, „ozelenjivanja“ javnog prometa i razvoja infrastrukture za proizvodnju energije iz obnovljivih izvora treba nastaviti i dodatno osnaživati. Također, mogućnosti primjene modela</w:t>
      </w:r>
      <w:r w:rsidR="009A6937" w:rsidRPr="002E0953">
        <w:rPr>
          <w:rStyle w:val="defaultparagraphfont-000058"/>
          <w:rFonts w:ascii="Times New Roman" w:hAnsi="Times New Roman"/>
          <w:sz w:val="24"/>
          <w:szCs w:val="24"/>
        </w:rPr>
        <w:t xml:space="preserve"> cirkularne</w:t>
      </w:r>
      <w:r w:rsidRPr="002E0953">
        <w:rPr>
          <w:rStyle w:val="defaultparagraphfont-000058"/>
          <w:rFonts w:ascii="Times New Roman" w:hAnsi="Times New Roman"/>
          <w:sz w:val="24"/>
          <w:szCs w:val="24"/>
        </w:rPr>
        <w:t xml:space="preserve"> ekonomije, sa stajališta ušteda za gospodarstvo i društvo u cjelini, nedovoljno </w:t>
      </w:r>
      <w:r w:rsidR="009A6937" w:rsidRPr="002E0953">
        <w:rPr>
          <w:rStyle w:val="defaultparagraphfont-000058"/>
          <w:rFonts w:ascii="Times New Roman" w:hAnsi="Times New Roman"/>
          <w:sz w:val="24"/>
          <w:szCs w:val="24"/>
        </w:rPr>
        <w:t xml:space="preserve">se </w:t>
      </w:r>
      <w:r w:rsidRPr="002E0953">
        <w:rPr>
          <w:rStyle w:val="defaultparagraphfont-000058"/>
          <w:rFonts w:ascii="Times New Roman" w:hAnsi="Times New Roman"/>
          <w:sz w:val="24"/>
          <w:szCs w:val="24"/>
        </w:rPr>
        <w:t xml:space="preserve">koriste. Izgrađenost mreže cestovnih prometnica (Istarski ipsilon), morske luke i linije zračnog prometa s glavnim emitivnim turističkim tržištima osiguravaju dobru prometnu povezanost i jačanje ukupnih gospodarskih, osobito turističkih aktivnosti. Međutim, potrebno je dodatno osnaživati cestovnu prometnu povezanost između općina unutar urbanog područja Pula, kao i povezanost općina i gradskih središta. </w:t>
      </w:r>
    </w:p>
    <w:p w:rsidR="00C02B69" w:rsidRPr="002E0953" w:rsidRDefault="00C02B69" w:rsidP="00C02B69">
      <w:pPr>
        <w:jc w:val="both"/>
        <w:rPr>
          <w:rStyle w:val="defaultparagraphfont-000058"/>
          <w:rFonts w:ascii="Times New Roman" w:hAnsi="Times New Roman"/>
          <w:sz w:val="24"/>
          <w:szCs w:val="24"/>
        </w:rPr>
      </w:pPr>
    </w:p>
    <w:p w:rsidR="002A5EAB" w:rsidRPr="002E0953" w:rsidRDefault="002A5EAB" w:rsidP="00C02B69">
      <w:pPr>
        <w:pStyle w:val="Heading1"/>
      </w:pPr>
      <w:bookmarkStart w:id="55" w:name="_Toc449710429"/>
      <w:bookmarkStart w:id="56" w:name="_Toc453066921"/>
      <w:r w:rsidRPr="002E0953">
        <w:t>3. PREPOZNAVANJE RAZVOJNIH POTREBA I POTENCIJALA</w:t>
      </w:r>
      <w:bookmarkEnd w:id="55"/>
      <w:bookmarkEnd w:id="56"/>
    </w:p>
    <w:p w:rsidR="002A5EAB" w:rsidRPr="002E0953" w:rsidRDefault="002A5EAB" w:rsidP="002A5EAB">
      <w:pPr>
        <w:jc w:val="both"/>
        <w:rPr>
          <w:rFonts w:cs="Times New Roman"/>
        </w:rPr>
      </w:pPr>
      <w:r w:rsidRPr="002E0953">
        <w:rPr>
          <w:rFonts w:cs="Times New Roman"/>
        </w:rPr>
        <w:t xml:space="preserve">Prepoznavanje ključnih razvojnih potreba i potencijala urbanog područja Pula rezultat je detaljne analize stanja društvene, gospodarske i okolišne razvojne dimenzije, konzultacija s relevantnim lokalnim dionicima i SWOT analize. </w:t>
      </w:r>
    </w:p>
    <w:p w:rsidR="00C02B69" w:rsidRPr="002E0953" w:rsidRDefault="00C02B69" w:rsidP="002A5EAB">
      <w:pPr>
        <w:jc w:val="both"/>
        <w:rPr>
          <w:rFonts w:cs="Times New Roman"/>
        </w:rPr>
      </w:pPr>
    </w:p>
    <w:p w:rsidR="002A5EAB" w:rsidRPr="002E0953" w:rsidRDefault="002A5EAB" w:rsidP="00C02B69">
      <w:pPr>
        <w:pStyle w:val="Heading2"/>
      </w:pPr>
      <w:bookmarkStart w:id="57" w:name="_Toc449710430"/>
      <w:bookmarkStart w:id="58" w:name="_Toc453066922"/>
      <w:r w:rsidRPr="002E0953">
        <w:lastRenderedPageBreak/>
        <w:t>3.1. Analiza prednosti, slabosti, prilika i prijetnji za društvo</w:t>
      </w:r>
      <w:bookmarkEnd w:id="57"/>
      <w:bookmarkEnd w:id="58"/>
    </w:p>
    <w:p w:rsidR="002A5EAB" w:rsidRPr="002E0953" w:rsidRDefault="002A5EAB" w:rsidP="00C02B69">
      <w:pPr>
        <w:jc w:val="both"/>
      </w:pPr>
      <w:r w:rsidRPr="002E0953">
        <w:t xml:space="preserve">Temeljem sveobuhvatne analize društvenih djelatnosti  prepoznat je niz razvojnih prednosti koje su značajna odrednica budućeg razvoja urbanog područja Pula u tom području. Najznačajnije su prednosti identificirane unutar obrazovnog sustava, a očituju se u dobroj pokrivenosti urbanog područja obrazovnim ustanovama (osobito srednjoškolskim i visokoškolskim), kvalitetnim ljudskim resursima u sustavu obrazovanja i sustavnoj domaćoj i međunarodnoj suradnji škola i fakulteta. Postoje dodatne potrebe za podizanjem kvalitete usluga predškolskog odgoja čiji manjak se ističe kao glavna slabost u segmentu obrazovanja. Također, u gradovima (Vodnjan, Pula) postoji dobro organiziran sustav pružanja usluga cjeloživotnog obrazovanja putem pučkih otvorenih učilišta, no u općinama se ne provode programi cjeloživotnog obrazovanja što umanjuje konkurentnost stanovništva na tržištu rada. Glavne slabosti u ostalim društvenim djelatnostima odražavaju se u nejednakoj pokrivenosti urbanog područja ustanovama i uslugama socijalne skrbi te nedovoljnoj opremljenosti zdravstvenih ustanova. Ti su problemi većinom posljedica nedostatka financijskih sredstava što usporava proces modernizacije sustava socijalne skrbi i zdravstvene zaštite te umanjuje kvalitetu života osobito ranjivih skupina društva (npr. osobe s posebnim potrebama, stariji). Prilike za unaprjeđenje društvenih djelatnosti postoje u već dobro uspostavljenim oblicima međuregionalnog i međunarodnog partnerstva škola i fakulteta što omogućuje primjenu dobrih europskih iskustava i mogućnosti njihova repliciranja na urbano područje Pula. Započete inicijative umrežavanja obrazovnih institucija i mobilnosti studenata i učenika moguće je dodatno osnaživati primjenom raspoloživih fondova EU-a. Jačanje kvalitete svih oblika društvene infrastrukture i usluga putem oslanjanja na fondove </w:t>
      </w:r>
      <w:r w:rsidR="002E0953" w:rsidRPr="002E0953">
        <w:t>EU-a</w:t>
      </w:r>
      <w:r w:rsidRPr="002E0953">
        <w:t xml:space="preserve"> prilika je za smanjenje utjecaja prijetnji budućem društvenom razvoju urbanog područja (npr. negativna demografska kretanja, ograničena sredstva javnih proračuna u Republici Hrvatskoj i dr.). </w:t>
      </w:r>
    </w:p>
    <w:p w:rsidR="00C02B69" w:rsidRPr="002E0953" w:rsidRDefault="00C02B69" w:rsidP="00C02B69">
      <w:pPr>
        <w:jc w:val="both"/>
      </w:pPr>
    </w:p>
    <w:p w:rsidR="002A5EAB" w:rsidRPr="002E0953" w:rsidRDefault="002A5EAB" w:rsidP="00C02B69">
      <w:pPr>
        <w:pStyle w:val="Tabela"/>
      </w:pPr>
      <w:bookmarkStart w:id="59" w:name="_Toc452973701"/>
      <w:r w:rsidRPr="002E0953">
        <w:t>Tablica 3</w:t>
      </w:r>
      <w:r w:rsidR="00C3779D" w:rsidRPr="002E0953">
        <w:t>4</w:t>
      </w:r>
      <w:r w:rsidRPr="002E0953">
        <w:t>. Ključne razvojne potrebe i potencijali za društvo</w:t>
      </w:r>
      <w:bookmarkEnd w:id="59"/>
    </w:p>
    <w:tbl>
      <w:tblPr>
        <w:tblStyle w:val="TableGrid"/>
        <w:tblW w:w="0" w:type="auto"/>
        <w:tblLook w:val="04A0"/>
      </w:tblPr>
      <w:tblGrid>
        <w:gridCol w:w="4644"/>
        <w:gridCol w:w="4644"/>
      </w:tblGrid>
      <w:tr w:rsidR="002A5EAB" w:rsidRPr="002E0953" w:rsidTr="00C02B69">
        <w:tc>
          <w:tcPr>
            <w:tcW w:w="4644" w:type="dxa"/>
          </w:tcPr>
          <w:p w:rsidR="002A5EAB" w:rsidRPr="002E0953" w:rsidRDefault="002A5EAB" w:rsidP="00C02B69">
            <w:pPr>
              <w:jc w:val="both"/>
              <w:rPr>
                <w:rFonts w:cs="Times New Roman"/>
                <w:b/>
              </w:rPr>
            </w:pPr>
            <w:r w:rsidRPr="002E0953">
              <w:rPr>
                <w:rFonts w:cs="Times New Roman"/>
                <w:b/>
              </w:rPr>
              <w:t>RAZVOJNE POTREBE</w:t>
            </w:r>
          </w:p>
          <w:p w:rsidR="002A5EAB" w:rsidRPr="002E0953" w:rsidRDefault="002A5EAB" w:rsidP="00192A75">
            <w:pPr>
              <w:pStyle w:val="ListParagraph"/>
              <w:numPr>
                <w:ilvl w:val="0"/>
                <w:numId w:val="5"/>
              </w:numPr>
              <w:ind w:hanging="357"/>
              <w:jc w:val="both"/>
              <w:rPr>
                <w:rFonts w:cs="Times New Roman"/>
              </w:rPr>
            </w:pPr>
            <w:r w:rsidRPr="002E0953">
              <w:rPr>
                <w:rFonts w:cs="Times New Roman"/>
              </w:rPr>
              <w:t xml:space="preserve">Daljnje jačanje kvalitete života u UP-u Pula kako bi se zadržali mladi i privukli talentirani mladi iz drugih područja </w:t>
            </w:r>
          </w:p>
          <w:p w:rsidR="002A5EAB" w:rsidRPr="002E0953" w:rsidRDefault="002A5EAB" w:rsidP="00192A75">
            <w:pPr>
              <w:pStyle w:val="ListParagraph"/>
              <w:numPr>
                <w:ilvl w:val="0"/>
                <w:numId w:val="5"/>
              </w:numPr>
              <w:ind w:hanging="357"/>
              <w:jc w:val="both"/>
              <w:rPr>
                <w:rFonts w:cs="Times New Roman"/>
              </w:rPr>
            </w:pPr>
            <w:r w:rsidRPr="002E0953">
              <w:rPr>
                <w:rFonts w:cs="Times New Roman"/>
              </w:rPr>
              <w:t>Podizanje kvalitete usluga predškolskog odgoja</w:t>
            </w:r>
          </w:p>
          <w:p w:rsidR="002A5EAB" w:rsidRPr="002E0953" w:rsidRDefault="002A5EAB" w:rsidP="00C02B69">
            <w:pPr>
              <w:pStyle w:val="ListParagraph"/>
              <w:numPr>
                <w:ilvl w:val="0"/>
                <w:numId w:val="5"/>
              </w:numPr>
              <w:jc w:val="both"/>
              <w:rPr>
                <w:rFonts w:cs="Times New Roman"/>
              </w:rPr>
            </w:pPr>
            <w:r w:rsidRPr="002E0953">
              <w:rPr>
                <w:rFonts w:cs="Times New Roman"/>
              </w:rPr>
              <w:t>Stvaranje uvjeta za sustavno i kontinuirano uvođenje inovativnih obrazovnih programa u svim fazama školovanja</w:t>
            </w:r>
          </w:p>
          <w:p w:rsidR="002A5EAB" w:rsidRPr="002E0953" w:rsidRDefault="002A5EAB" w:rsidP="00C02B69">
            <w:pPr>
              <w:pStyle w:val="ListParagraph"/>
              <w:numPr>
                <w:ilvl w:val="0"/>
                <w:numId w:val="5"/>
              </w:numPr>
              <w:jc w:val="both"/>
              <w:rPr>
                <w:rFonts w:cs="Times New Roman"/>
              </w:rPr>
            </w:pPr>
            <w:r w:rsidRPr="002E0953">
              <w:rPr>
                <w:rFonts w:cs="Times New Roman"/>
              </w:rPr>
              <w:t>Povećanje financijskih ulaganja u modernizaciju i kvalitetu infrastrukture i usluga u području zdravstvene zaštite i socijalne skrbi</w:t>
            </w:r>
          </w:p>
          <w:p w:rsidR="002A5EAB" w:rsidRPr="002E0953" w:rsidRDefault="002A5EAB" w:rsidP="00C02B69">
            <w:pPr>
              <w:pStyle w:val="ListParagraph"/>
              <w:numPr>
                <w:ilvl w:val="0"/>
                <w:numId w:val="5"/>
              </w:numPr>
              <w:jc w:val="both"/>
              <w:rPr>
                <w:rFonts w:cs="Times New Roman"/>
              </w:rPr>
            </w:pPr>
            <w:r w:rsidRPr="002E0953">
              <w:rPr>
                <w:rFonts w:cs="Times New Roman"/>
              </w:rPr>
              <w:t>Unapređenje znanja i vještina o mogućnostima korištenja fondova EU-a za podizanje kvalitete društvenih djelatnosti</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Jačanje  obrazovanja u segmentima koji se odnose na ruralni razvoj,  kulturu i turizam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Povećanje dostupnosti programa cjeloživotnog obrazovanja, usavršavanja i </w:t>
            </w:r>
            <w:r w:rsidRPr="002E0953">
              <w:rPr>
                <w:rFonts w:cs="Times New Roman"/>
              </w:rPr>
              <w:lastRenderedPageBreak/>
              <w:t xml:space="preserve">doškolovanja na području općina u sastavu urbanog područja </w:t>
            </w:r>
          </w:p>
          <w:p w:rsidR="002A5EAB" w:rsidRPr="002E0953" w:rsidRDefault="002A5EAB" w:rsidP="00C02B69">
            <w:pPr>
              <w:pStyle w:val="ListParagraph"/>
              <w:numPr>
                <w:ilvl w:val="0"/>
                <w:numId w:val="5"/>
              </w:numPr>
              <w:jc w:val="both"/>
              <w:rPr>
                <w:rFonts w:cs="Times New Roman"/>
              </w:rPr>
            </w:pPr>
            <w:r w:rsidRPr="002E0953">
              <w:rPr>
                <w:rFonts w:cs="Times New Roman"/>
              </w:rPr>
              <w:t>Osnaživanje organizacija civilnog društva putem razvoja društvenog poduzetništva i jačanje aktivnog građanstva</w:t>
            </w:r>
          </w:p>
          <w:p w:rsidR="002A5EAB" w:rsidRPr="002E0953" w:rsidRDefault="002A5EAB" w:rsidP="00C02B69">
            <w:pPr>
              <w:pStyle w:val="ListParagraph"/>
              <w:numPr>
                <w:ilvl w:val="0"/>
                <w:numId w:val="5"/>
              </w:numPr>
              <w:jc w:val="both"/>
              <w:rPr>
                <w:rFonts w:cs="Times New Roman"/>
              </w:rPr>
            </w:pPr>
            <w:r w:rsidRPr="002E0953">
              <w:rPr>
                <w:rFonts w:cs="Times New Roman"/>
              </w:rPr>
              <w:t>Daljnje jačanje multikulturalnosti</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Stvaranje osnove za uvođenje novih pristupa za djelotvorno i učinkovito upravljanje razvojem UP-a Pula temeljem uvođenja integriranog i održivog urbanog upravljanja </w:t>
            </w:r>
          </w:p>
          <w:p w:rsidR="002A5EAB" w:rsidRPr="002E0953" w:rsidRDefault="002A5EAB" w:rsidP="00C02B69">
            <w:pPr>
              <w:pStyle w:val="ListParagraph"/>
              <w:numPr>
                <w:ilvl w:val="0"/>
                <w:numId w:val="5"/>
              </w:numPr>
              <w:jc w:val="both"/>
              <w:rPr>
                <w:rFonts w:cs="Times New Roman"/>
              </w:rPr>
            </w:pPr>
            <w:r w:rsidRPr="002E0953">
              <w:rPr>
                <w:rFonts w:cs="Times New Roman"/>
              </w:rPr>
              <w:t>Jačanje djelotvornog upravljanja urbanim područjem putem stvaranja uvjeta za razvoj društvenog poduzetništva i socijalnih inovacija</w:t>
            </w:r>
          </w:p>
          <w:p w:rsidR="002A5EAB" w:rsidRPr="002E0953" w:rsidRDefault="002A5EAB" w:rsidP="00C02B69">
            <w:pPr>
              <w:jc w:val="both"/>
              <w:rPr>
                <w:rFonts w:cs="Times New Roman"/>
              </w:rPr>
            </w:pPr>
          </w:p>
        </w:tc>
        <w:tc>
          <w:tcPr>
            <w:tcW w:w="4644" w:type="dxa"/>
          </w:tcPr>
          <w:p w:rsidR="002A5EAB" w:rsidRPr="002E0953" w:rsidRDefault="002A5EAB" w:rsidP="00C02B69">
            <w:pPr>
              <w:jc w:val="both"/>
              <w:rPr>
                <w:rFonts w:cs="Times New Roman"/>
                <w:b/>
              </w:rPr>
            </w:pPr>
            <w:r w:rsidRPr="002E0953">
              <w:rPr>
                <w:rFonts w:cs="Times New Roman"/>
                <w:b/>
              </w:rPr>
              <w:lastRenderedPageBreak/>
              <w:t xml:space="preserve">RAZVOJNI POTENCIJALI </w:t>
            </w:r>
          </w:p>
          <w:p w:rsidR="002A5EAB" w:rsidRPr="00C37C7B" w:rsidRDefault="002A5EAB" w:rsidP="00C37C7B">
            <w:pPr>
              <w:pStyle w:val="ListParagraph"/>
              <w:numPr>
                <w:ilvl w:val="0"/>
                <w:numId w:val="22"/>
              </w:numPr>
              <w:jc w:val="both"/>
              <w:rPr>
                <w:rFonts w:cs="Times New Roman"/>
              </w:rPr>
            </w:pPr>
            <w:r w:rsidRPr="00C37C7B">
              <w:rPr>
                <w:rFonts w:cs="Times New Roman"/>
              </w:rPr>
              <w:t>Dobra pokrivenost urbanog područja obrazovnim ustanovama, osobito u srednjoškolskom i visokoškolskom obrazovanju</w:t>
            </w:r>
          </w:p>
          <w:p w:rsidR="002A5EAB" w:rsidRPr="00C37C7B" w:rsidRDefault="002A5EAB" w:rsidP="00C37C7B">
            <w:pPr>
              <w:pStyle w:val="ListParagraph"/>
              <w:numPr>
                <w:ilvl w:val="0"/>
                <w:numId w:val="22"/>
              </w:numPr>
              <w:jc w:val="both"/>
              <w:rPr>
                <w:rFonts w:cs="Times New Roman"/>
              </w:rPr>
            </w:pPr>
            <w:r w:rsidRPr="00C37C7B">
              <w:rPr>
                <w:rFonts w:cs="Times New Roman"/>
              </w:rPr>
              <w:t>Kvalitetni ljudski potencijali u školstvu</w:t>
            </w:r>
          </w:p>
          <w:p w:rsidR="002A5EAB" w:rsidRPr="00C37C7B" w:rsidRDefault="002A5EAB" w:rsidP="00C37C7B">
            <w:pPr>
              <w:pStyle w:val="ListParagraph"/>
              <w:numPr>
                <w:ilvl w:val="0"/>
                <w:numId w:val="22"/>
              </w:numPr>
              <w:jc w:val="both"/>
              <w:rPr>
                <w:rFonts w:cs="Times New Roman"/>
              </w:rPr>
            </w:pPr>
            <w:r w:rsidRPr="00C37C7B">
              <w:rPr>
                <w:rFonts w:cs="Times New Roman"/>
              </w:rPr>
              <w:t>Visok stupanj međunarodne i međuregionalne suradnje škola i fakulteta pruža priliku za jačanje prijenosa znanja i primjenu dobrih praksi</w:t>
            </w:r>
          </w:p>
          <w:p w:rsidR="002A5EAB" w:rsidRPr="00C37C7B" w:rsidRDefault="002A5EAB" w:rsidP="00C37C7B">
            <w:pPr>
              <w:pStyle w:val="ListParagraph"/>
              <w:numPr>
                <w:ilvl w:val="0"/>
                <w:numId w:val="22"/>
              </w:numPr>
              <w:jc w:val="both"/>
              <w:rPr>
                <w:rFonts w:cs="Times New Roman"/>
              </w:rPr>
            </w:pPr>
            <w:r w:rsidRPr="00C37C7B">
              <w:rPr>
                <w:rFonts w:cs="Times New Roman"/>
              </w:rPr>
              <w:t>Kvalitetni programi cjeloživotnog obrazovanja na području gradova (Vodnjan, Pula) pružaju mogućnost bolje usklađenosti s potrebama na tržištu rada</w:t>
            </w:r>
          </w:p>
          <w:p w:rsidR="002A5EAB" w:rsidRPr="00C37C7B" w:rsidRDefault="002A5EAB" w:rsidP="00C37C7B">
            <w:pPr>
              <w:pStyle w:val="ListParagraph"/>
              <w:numPr>
                <w:ilvl w:val="0"/>
                <w:numId w:val="22"/>
              </w:numPr>
              <w:jc w:val="both"/>
              <w:rPr>
                <w:rFonts w:cs="Times New Roman"/>
              </w:rPr>
            </w:pPr>
            <w:r w:rsidRPr="00C37C7B">
              <w:rPr>
                <w:rFonts w:cs="Times New Roman"/>
              </w:rPr>
              <w:t>Izražena multikulturalnost i dvojezične škole</w:t>
            </w:r>
          </w:p>
          <w:p w:rsidR="002A5EAB" w:rsidRPr="00C37C7B" w:rsidRDefault="002A5EAB" w:rsidP="00C37C7B">
            <w:pPr>
              <w:pStyle w:val="ListParagraph"/>
              <w:numPr>
                <w:ilvl w:val="0"/>
                <w:numId w:val="22"/>
              </w:numPr>
              <w:jc w:val="both"/>
              <w:rPr>
                <w:rFonts w:cs="Times New Roman"/>
              </w:rPr>
            </w:pPr>
            <w:r w:rsidRPr="00C37C7B">
              <w:rPr>
                <w:rFonts w:cs="Times New Roman"/>
              </w:rPr>
              <w:t xml:space="preserve">Svijest i prepoznata važnost  daljnjeg održivog i participativnog upravljanja urbanim područjem </w:t>
            </w:r>
          </w:p>
          <w:p w:rsidR="002A5EAB" w:rsidRPr="00C37C7B" w:rsidRDefault="002A5EAB" w:rsidP="00C37C7B">
            <w:pPr>
              <w:pStyle w:val="ListParagraph"/>
              <w:numPr>
                <w:ilvl w:val="0"/>
                <w:numId w:val="22"/>
              </w:numPr>
              <w:jc w:val="both"/>
              <w:rPr>
                <w:rFonts w:cs="Times New Roman"/>
              </w:rPr>
            </w:pPr>
            <w:r w:rsidRPr="00C37C7B">
              <w:rPr>
                <w:rFonts w:cs="Times New Roman"/>
              </w:rPr>
              <w:t xml:space="preserve">Mogućnosti razvoja društvenog sadržaja u manjim sredinama putem suradnje jedinica </w:t>
            </w:r>
            <w:r w:rsidRPr="00C37C7B">
              <w:rPr>
                <w:rFonts w:cs="Times New Roman"/>
              </w:rPr>
              <w:lastRenderedPageBreak/>
              <w:t>lokalne samouprave i ustanova</w:t>
            </w:r>
          </w:p>
          <w:p w:rsidR="002A5EAB" w:rsidRPr="00C37C7B" w:rsidRDefault="002A5EAB" w:rsidP="00C37C7B">
            <w:pPr>
              <w:pStyle w:val="ListParagraph"/>
              <w:numPr>
                <w:ilvl w:val="0"/>
                <w:numId w:val="22"/>
              </w:numPr>
              <w:jc w:val="both"/>
              <w:rPr>
                <w:rFonts w:cs="Times New Roman"/>
              </w:rPr>
            </w:pPr>
            <w:r w:rsidRPr="00C37C7B">
              <w:rPr>
                <w:rFonts w:cs="Times New Roman"/>
              </w:rPr>
              <w:t>Povezivanje i umrežavanje studijskih programa u Istarsko veleučilište</w:t>
            </w:r>
          </w:p>
          <w:p w:rsidR="002A5EAB" w:rsidRPr="00C37C7B" w:rsidRDefault="002A5EAB" w:rsidP="00C37C7B">
            <w:pPr>
              <w:pStyle w:val="ListParagraph"/>
              <w:numPr>
                <w:ilvl w:val="0"/>
                <w:numId w:val="22"/>
              </w:numPr>
              <w:jc w:val="both"/>
              <w:rPr>
                <w:rFonts w:cs="Times New Roman"/>
              </w:rPr>
            </w:pPr>
            <w:r w:rsidRPr="00C37C7B">
              <w:rPr>
                <w:rFonts w:cs="Times New Roman"/>
              </w:rPr>
              <w:t>Razvijanje volonterstva i filantropije, korporativne filantropije kao bitnih elemenata za razvoj socijalne kohezije i civilnog društva</w:t>
            </w:r>
          </w:p>
          <w:p w:rsidR="002A5EAB" w:rsidRPr="00C37C7B" w:rsidRDefault="002A5EAB" w:rsidP="00C37C7B">
            <w:pPr>
              <w:pStyle w:val="ListParagraph"/>
              <w:numPr>
                <w:ilvl w:val="0"/>
                <w:numId w:val="22"/>
              </w:numPr>
              <w:jc w:val="both"/>
              <w:rPr>
                <w:rFonts w:cs="Times New Roman"/>
              </w:rPr>
            </w:pPr>
            <w:r w:rsidRPr="00C37C7B">
              <w:rPr>
                <w:rFonts w:cs="Times New Roman"/>
              </w:rPr>
              <w:t>Stvaranje uvjete i mogućnosti za veće uključivanje poslovnog sektora u financiranje programa organizacija civilnog društva</w:t>
            </w:r>
          </w:p>
          <w:p w:rsidR="002A5EAB" w:rsidRPr="00C37C7B" w:rsidRDefault="002A5EAB" w:rsidP="00C37C7B">
            <w:pPr>
              <w:pStyle w:val="ListParagraph"/>
              <w:numPr>
                <w:ilvl w:val="0"/>
                <w:numId w:val="22"/>
              </w:numPr>
              <w:jc w:val="both"/>
              <w:rPr>
                <w:rFonts w:cs="Times New Roman"/>
              </w:rPr>
            </w:pPr>
            <w:r w:rsidRPr="00C37C7B">
              <w:rPr>
                <w:rFonts w:cs="Times New Roman"/>
              </w:rPr>
              <w:t>Podizanje svijesti djece i mladih o koristima volontiranja i rast broja građana koji volontiraju</w:t>
            </w:r>
          </w:p>
          <w:p w:rsidR="002A5EAB" w:rsidRPr="00C37C7B" w:rsidRDefault="002A5EAB" w:rsidP="00C37C7B">
            <w:pPr>
              <w:pStyle w:val="ListParagraph"/>
              <w:numPr>
                <w:ilvl w:val="0"/>
                <w:numId w:val="22"/>
              </w:numPr>
              <w:jc w:val="both"/>
              <w:rPr>
                <w:rFonts w:cs="Times New Roman"/>
              </w:rPr>
            </w:pPr>
            <w:r w:rsidRPr="00C37C7B">
              <w:rPr>
                <w:rFonts w:cs="Times New Roman"/>
              </w:rPr>
              <w:t>Uspostava programe osposobljavanja dužnosnika i službenika na lokalnoj razini za učinkovitu suradnju s civilnim društvom u oblikovanju i provedbi javnih politika</w:t>
            </w:r>
          </w:p>
          <w:p w:rsidR="002A5EAB" w:rsidRPr="00C37C7B" w:rsidRDefault="002A5EAB" w:rsidP="00C37C7B">
            <w:pPr>
              <w:pStyle w:val="ListParagraph"/>
              <w:numPr>
                <w:ilvl w:val="0"/>
                <w:numId w:val="22"/>
              </w:numPr>
              <w:jc w:val="both"/>
              <w:rPr>
                <w:rFonts w:cs="Times New Roman"/>
              </w:rPr>
            </w:pPr>
            <w:r w:rsidRPr="00C37C7B">
              <w:rPr>
                <w:rFonts w:cs="Times New Roman"/>
              </w:rPr>
              <w:t>Podupiranje razvoja i značaja socijalnih edukacija za društveno-ekonomski razvoj</w:t>
            </w:r>
          </w:p>
          <w:p w:rsidR="002A5EAB" w:rsidRPr="00C37C7B" w:rsidRDefault="002A5EAB" w:rsidP="00C37C7B">
            <w:pPr>
              <w:pStyle w:val="ListParagraph"/>
              <w:numPr>
                <w:ilvl w:val="0"/>
                <w:numId w:val="22"/>
              </w:numPr>
              <w:jc w:val="both"/>
              <w:rPr>
                <w:rFonts w:cs="Times New Roman"/>
              </w:rPr>
            </w:pPr>
            <w:r w:rsidRPr="00C37C7B">
              <w:rPr>
                <w:rFonts w:cs="Times New Roman"/>
              </w:rPr>
              <w:t>Razvijanje društvenog poduzetništva kao poluge lokalnog razvoja</w:t>
            </w:r>
          </w:p>
          <w:p w:rsidR="002A5EAB" w:rsidRPr="00C37C7B" w:rsidRDefault="002A5EAB" w:rsidP="00C37C7B">
            <w:pPr>
              <w:pStyle w:val="ListParagraph"/>
              <w:numPr>
                <w:ilvl w:val="0"/>
                <w:numId w:val="22"/>
              </w:numPr>
              <w:jc w:val="both"/>
              <w:rPr>
                <w:rFonts w:cs="Times New Roman"/>
              </w:rPr>
            </w:pPr>
            <w:r w:rsidRPr="00C37C7B">
              <w:rPr>
                <w:rFonts w:cs="Times New Roman"/>
              </w:rPr>
              <w:t>Povećanje zapošljivosti u organizacijama civilnog društva</w:t>
            </w:r>
          </w:p>
          <w:p w:rsidR="002A5EAB" w:rsidRPr="00C37C7B" w:rsidRDefault="002A5EAB" w:rsidP="00C37C7B">
            <w:pPr>
              <w:pStyle w:val="ListParagraph"/>
              <w:numPr>
                <w:ilvl w:val="0"/>
                <w:numId w:val="22"/>
              </w:numPr>
              <w:jc w:val="both"/>
              <w:rPr>
                <w:rFonts w:cs="Times New Roman"/>
              </w:rPr>
            </w:pPr>
            <w:r w:rsidRPr="00C37C7B">
              <w:rPr>
                <w:rFonts w:cs="Times New Roman"/>
              </w:rPr>
              <w:t>Osiguranje dovoljnog broja predstavnika organizacija civilnog društva pri donošenju plana prioritetnih i razvojnih projekata u okviru dostupnih fondova EU-a</w:t>
            </w:r>
          </w:p>
          <w:p w:rsidR="002A5EAB" w:rsidRPr="00C37C7B" w:rsidRDefault="002A5EAB" w:rsidP="00C37C7B">
            <w:pPr>
              <w:pStyle w:val="ListParagraph"/>
              <w:numPr>
                <w:ilvl w:val="0"/>
                <w:numId w:val="22"/>
              </w:numPr>
              <w:jc w:val="both"/>
              <w:rPr>
                <w:rFonts w:cs="Times New Roman"/>
              </w:rPr>
            </w:pPr>
            <w:r w:rsidRPr="00C37C7B">
              <w:rPr>
                <w:rFonts w:cs="Times New Roman"/>
              </w:rPr>
              <w:t>Kreiranje programe za povećanje ljudskih prava, prava manjina, jednakosti spolova, participativnog odlučivanja, jednakih mogućnosti za uključenost raznih ciljanih i potencijalno isključivih skupina u sve segmente društvenog života Istre</w:t>
            </w:r>
          </w:p>
        </w:tc>
      </w:tr>
    </w:tbl>
    <w:p w:rsidR="002A5EAB" w:rsidRPr="002E0953" w:rsidRDefault="002A5EAB" w:rsidP="002A5EAB">
      <w:pPr>
        <w:jc w:val="both"/>
        <w:rPr>
          <w:rFonts w:cs="Times New Roman"/>
        </w:rPr>
      </w:pPr>
    </w:p>
    <w:p w:rsidR="002A5EAB" w:rsidRPr="002E0953" w:rsidRDefault="002A5EAB" w:rsidP="002A5EAB">
      <w:pPr>
        <w:pStyle w:val="Heading2"/>
      </w:pPr>
      <w:bookmarkStart w:id="60" w:name="_Toc449710431"/>
      <w:bookmarkStart w:id="61" w:name="_Toc453066923"/>
      <w:r w:rsidRPr="002E0953">
        <w:t>3.2. Analiza prednosti, slabosti, prilika i prijetnji za gospodarstvo</w:t>
      </w:r>
      <w:bookmarkEnd w:id="60"/>
      <w:bookmarkEnd w:id="61"/>
    </w:p>
    <w:p w:rsidR="002A5EAB" w:rsidRPr="002E0953" w:rsidRDefault="002A5EAB" w:rsidP="002A5EAB">
      <w:pPr>
        <w:jc w:val="both"/>
        <w:rPr>
          <w:rFonts w:cs="Times New Roman"/>
        </w:rPr>
      </w:pPr>
      <w:r w:rsidRPr="002E0953">
        <w:rPr>
          <w:rFonts w:cs="Times New Roman"/>
        </w:rPr>
        <w:t xml:space="preserve">U usporedbi s Republikom Hrvatskom, urbano područje Pula ima visok stupanj općeg gospodarskog razvoja što potvrđuju i vrijednosti indeksa razvijenosti. Prema tom pokazatelju, jedinice lokalne samouprave u sastavu urbanog područja Pula pripadaju vrlo visokoj ili najvišoj skupini razvijenosti (IV., odnosno V. stupanj razvoja). Ključni su izvori gospodarskog rasta, koji predstavljaju i glavnu okosnicu gospodarskog razvoja, poduzetništvo i turizam. Razvoj poduzetništva temelji se na kontinuiranom unapređenju poduzetničkih praksi i poduzetničkog okruženja što je vidljivo iz započetih inicijativa „ozelenjivanja“ poduzetništva i sustavnog jačanja podrške razvoju poduzetništva putem usluga potpornih poduzetničkih institucija i poduzetničkih zona. Prednosti urbanog područja Pula u razvoju poduzetništva očituju se u kontinuiranom rastu broja poduzetnika, no unatoč tome njihovi potencijali za doprinos gospodarskom razvoju nisu potpuno iskorišteni. Slabosti koje umanjuju potencijale poduzetništva očituju se u sporom oporavku poduzetnika od utjecaja gospodarske krize, padu broja zaposlenih kod poduzetnika i negativnim poslovnim rezultatima. Prema tome, jedna je od ključnih gospodarskih potreba </w:t>
      </w:r>
      <w:r w:rsidRPr="002E0953">
        <w:rPr>
          <w:rFonts w:cs="Times New Roman"/>
        </w:rPr>
        <w:lastRenderedPageBreak/>
        <w:t xml:space="preserve">dodatno osnaživati i unapređivati sve oblike podrške razvoju  poduzetnika te razvijati mehanizme za privlačenje novih poduzetničkih ulaganja, osobito u općinama. Među ključnim gospodarskim i komparativnim prednostima ovog područja  ističe se i raznolikost potencijala za razvoj svih oblika turizma. Ključna prednost u području turizma mogućnosti su diverzifikacije turističke ponude čime se jačaju prilike za produljenje turističke sezone i povećanje prihoda od turizma. Povećanju kvalitete usluga i proizvoda u turizmu te jačanju ukupnog gospodarstva pridonio bi i snažniji razvoj sektora informacija i komunikacija. Međutim, ključna je prepreka razvoju tog sektora manjak stručnih profila radne snage i nedostatna kvaliteta potrebne infrastrukture. Također, </w:t>
      </w:r>
      <w:r w:rsidR="002E0953" w:rsidRPr="002E0953">
        <w:rPr>
          <w:rFonts w:cs="Times New Roman"/>
        </w:rPr>
        <w:t>kulturno povijesna</w:t>
      </w:r>
      <w:r w:rsidRPr="002E0953">
        <w:rPr>
          <w:rFonts w:cs="Times New Roman"/>
        </w:rPr>
        <w:t xml:space="preserve"> baština prednost je za oblikovanje jedinstvenih turističkih proizvoda i usluga. Potencijal bogatog </w:t>
      </w:r>
      <w:r w:rsidR="002E0953" w:rsidRPr="002E0953">
        <w:rPr>
          <w:rFonts w:cs="Times New Roman"/>
        </w:rPr>
        <w:t>kulturno povijesnog</w:t>
      </w:r>
      <w:r w:rsidRPr="002E0953">
        <w:rPr>
          <w:rFonts w:cs="Times New Roman"/>
        </w:rPr>
        <w:t xml:space="preserve"> naslijeđa je prepoznat, ali nedovoljno iskorišten u funkciji jačanja ukupnog gospodarskog razvoja urbanog područja Pula. Osnovne su prepreke koje su uzrok nedovoljne zastupljenosti kulture u turizmu i gospodarstvu nedostatni kapaciteti ustanova u kulturi, nerazvijenost tržišta kulture i nedovoljna međusektorska suradnja. U području razvoja kulturnog turizma i brendiranja uspostavljena su uspješna međunarodna i međuregionalna partnerstva, iako ograničena na gradove urbanog područja (Pula, Vodnjan). Prednosti za pozicioniranje turizma kao glavne gospodarske okosnice urbanog područja Pula nisu potpuno valorizirane, pa je sezonski turizam utemeljen na „moru i suncu“ još uvijek glavna karakteristika turističke ponude. Postoji potreba za povećanjem broja i kvalitete smještajnih i pratećih kapaciteta turističke ponude, snažnijom uključenosti i promocijom kulturno-povijesnih vrijednosti i povećanjem ulaganja u inicijative brendiranja, naročito u općinama. </w:t>
      </w:r>
    </w:p>
    <w:p w:rsidR="008B0F00" w:rsidRPr="002E0953" w:rsidRDefault="008B0F00" w:rsidP="002A5EAB">
      <w:pPr>
        <w:jc w:val="both"/>
        <w:rPr>
          <w:rFonts w:cs="Times New Roman"/>
        </w:rPr>
      </w:pPr>
    </w:p>
    <w:p w:rsidR="002A5EAB" w:rsidRPr="002E0953" w:rsidRDefault="002A5EAB" w:rsidP="008B0F00">
      <w:pPr>
        <w:pStyle w:val="Tabela"/>
      </w:pPr>
      <w:bookmarkStart w:id="62" w:name="_Toc452973702"/>
      <w:r w:rsidRPr="002E0953">
        <w:t>Tablica 3</w:t>
      </w:r>
      <w:r w:rsidR="00C3779D" w:rsidRPr="002E0953">
        <w:t>5</w:t>
      </w:r>
      <w:r w:rsidRPr="002E0953">
        <w:t>. Ključne razvojne potrebe i potencijali za gospodarstvo</w:t>
      </w:r>
      <w:bookmarkEnd w:id="62"/>
    </w:p>
    <w:tbl>
      <w:tblPr>
        <w:tblStyle w:val="TableGrid"/>
        <w:tblW w:w="0" w:type="auto"/>
        <w:tblLook w:val="04A0"/>
      </w:tblPr>
      <w:tblGrid>
        <w:gridCol w:w="4644"/>
        <w:gridCol w:w="4644"/>
      </w:tblGrid>
      <w:tr w:rsidR="002A5EAB" w:rsidRPr="002E0953" w:rsidTr="00C02B69">
        <w:tc>
          <w:tcPr>
            <w:tcW w:w="4644" w:type="dxa"/>
          </w:tcPr>
          <w:p w:rsidR="002A5EAB" w:rsidRPr="002E0953" w:rsidRDefault="002A5EAB" w:rsidP="00C02B69">
            <w:pPr>
              <w:jc w:val="both"/>
              <w:rPr>
                <w:rFonts w:cs="Times New Roman"/>
                <w:b/>
              </w:rPr>
            </w:pPr>
            <w:r w:rsidRPr="002E0953">
              <w:rPr>
                <w:rFonts w:cs="Times New Roman"/>
                <w:b/>
              </w:rPr>
              <w:t>RAZVOJNE POTREBE</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Povećanje kvalitete smještajnih kapaciteta u turizmu i razvoj novih turističkih proizvoda i usluga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Osnaživanje svih oblika podrške poduzetnicima i potencijalnim poduzetnicima </w:t>
            </w:r>
          </w:p>
          <w:p w:rsidR="002A5EAB" w:rsidRPr="002E0953" w:rsidRDefault="002A5EAB" w:rsidP="00C02B69">
            <w:pPr>
              <w:pStyle w:val="ListParagraph"/>
              <w:numPr>
                <w:ilvl w:val="0"/>
                <w:numId w:val="5"/>
              </w:numPr>
              <w:jc w:val="both"/>
              <w:rPr>
                <w:rFonts w:cs="Times New Roman"/>
              </w:rPr>
            </w:pPr>
            <w:r w:rsidRPr="002E0953">
              <w:rPr>
                <w:rFonts w:cs="Times New Roman"/>
              </w:rPr>
              <w:t>Poticanje zelenog gospodarstva i inovacija</w:t>
            </w:r>
          </w:p>
          <w:p w:rsidR="002A5EAB" w:rsidRPr="002E0953" w:rsidRDefault="002A5EAB" w:rsidP="00C02B69">
            <w:pPr>
              <w:pStyle w:val="ListParagraph"/>
              <w:numPr>
                <w:ilvl w:val="0"/>
                <w:numId w:val="5"/>
              </w:numPr>
              <w:jc w:val="both"/>
              <w:rPr>
                <w:rFonts w:cs="Times New Roman"/>
              </w:rPr>
            </w:pPr>
            <w:r w:rsidRPr="002E0953">
              <w:rPr>
                <w:rFonts w:cs="Times New Roman"/>
              </w:rPr>
              <w:t>Jačanje primjene partnerstava u kulturi i provedba inicijativa brendiranja u općinama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Razvijanje kulturne i povijesne baštine za kulturni turizam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Vezivanje razvoja turizma s razvojem gastronomije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Ulaganja u diverzifikaciju turističke ponude </w:t>
            </w:r>
          </w:p>
          <w:p w:rsidR="002A5EAB" w:rsidRPr="002E0953" w:rsidRDefault="002A5EAB" w:rsidP="00C02B69">
            <w:pPr>
              <w:pStyle w:val="ListParagraph"/>
              <w:numPr>
                <w:ilvl w:val="0"/>
                <w:numId w:val="5"/>
              </w:numPr>
              <w:jc w:val="both"/>
              <w:rPr>
                <w:rFonts w:cs="Times New Roman"/>
              </w:rPr>
            </w:pPr>
            <w:r w:rsidRPr="002E0953">
              <w:rPr>
                <w:rFonts w:cs="Times New Roman"/>
              </w:rPr>
              <w:t>Osnaživanje ruralnog razvoja</w:t>
            </w:r>
          </w:p>
          <w:p w:rsidR="002A5EAB" w:rsidRPr="002E0953" w:rsidRDefault="002A5EAB" w:rsidP="00C02B69">
            <w:pPr>
              <w:pStyle w:val="ListParagraph"/>
              <w:numPr>
                <w:ilvl w:val="0"/>
                <w:numId w:val="5"/>
              </w:numPr>
              <w:jc w:val="both"/>
              <w:rPr>
                <w:rFonts w:cs="Times New Roman"/>
              </w:rPr>
            </w:pPr>
            <w:r w:rsidRPr="002E0953">
              <w:rPr>
                <w:rFonts w:cs="Times New Roman"/>
              </w:rPr>
              <w:t>Osnaživanje doprinosa kulture razvoju gospodarstva i turizma putem jačanja kapaciteta ustanova u kulturi, povećanja međusektorske suradnje i razvoja tržišta kulturnih proizvoda i usluga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Unapređenje kvalitete mrežne i električne infrastrukture za podršku razvoju informacijsko-komunikacijske industrije te razvoj i primjena stimulativnih mjera za </w:t>
            </w:r>
            <w:r w:rsidRPr="002E0953">
              <w:rPr>
                <w:rFonts w:cs="Times New Roman"/>
              </w:rPr>
              <w:lastRenderedPageBreak/>
              <w:t>privlačenje i zadržavanje  stručnih kadrova u IT industriji</w:t>
            </w:r>
          </w:p>
        </w:tc>
        <w:tc>
          <w:tcPr>
            <w:tcW w:w="4644" w:type="dxa"/>
          </w:tcPr>
          <w:p w:rsidR="002A5EAB" w:rsidRPr="002E0953" w:rsidRDefault="002A5EAB" w:rsidP="00C02B69">
            <w:pPr>
              <w:jc w:val="both"/>
              <w:rPr>
                <w:rFonts w:cs="Times New Roman"/>
                <w:b/>
              </w:rPr>
            </w:pPr>
            <w:r w:rsidRPr="002E0953">
              <w:rPr>
                <w:rFonts w:cs="Times New Roman"/>
                <w:b/>
              </w:rPr>
              <w:lastRenderedPageBreak/>
              <w:t xml:space="preserve">RAZVOJNI POTENCIJALI </w:t>
            </w:r>
          </w:p>
          <w:p w:rsidR="002A5EAB" w:rsidRPr="002E0953" w:rsidRDefault="002A5EAB" w:rsidP="00C02B69">
            <w:pPr>
              <w:pStyle w:val="ListParagraph"/>
              <w:numPr>
                <w:ilvl w:val="0"/>
                <w:numId w:val="5"/>
              </w:numPr>
              <w:jc w:val="both"/>
              <w:rPr>
                <w:rFonts w:cs="Times New Roman"/>
              </w:rPr>
            </w:pPr>
            <w:r w:rsidRPr="002E0953">
              <w:t>Integracija gospodarskih kapaciteta i postizanje veće teritorijalne konkurentnosti</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Jedinstvena </w:t>
            </w:r>
            <w:r w:rsidR="002E0953" w:rsidRPr="002E0953">
              <w:rPr>
                <w:rFonts w:cs="Times New Roman"/>
              </w:rPr>
              <w:t>kulturno povijesna</w:t>
            </w:r>
            <w:r w:rsidRPr="002E0953">
              <w:rPr>
                <w:rFonts w:cs="Times New Roman"/>
              </w:rPr>
              <w:t xml:space="preserve"> baština pruža mogućnost za diverzifikaciju turističke ponude, produljenje turističke sezone i povećanje prihoda od turizma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Započete inicijative u smjeru razvoja „zelenog“ poduzetništva </w:t>
            </w:r>
          </w:p>
          <w:p w:rsidR="002A5EAB" w:rsidRPr="002E0953" w:rsidRDefault="002A5EAB" w:rsidP="00C02B69">
            <w:pPr>
              <w:pStyle w:val="ListParagraph"/>
              <w:numPr>
                <w:ilvl w:val="0"/>
                <w:numId w:val="5"/>
              </w:numPr>
              <w:jc w:val="both"/>
              <w:rPr>
                <w:rFonts w:cs="Times New Roman"/>
              </w:rPr>
            </w:pPr>
            <w:r w:rsidRPr="002E0953">
              <w:rPr>
                <w:rFonts w:cs="Times New Roman"/>
              </w:rPr>
              <w:t>Uspostavljena uspješna partnerstva u kulturi i provedene kvalitetne inicijative brendiranja</w:t>
            </w:r>
          </w:p>
          <w:p w:rsidR="002A5EAB" w:rsidRPr="002E0953" w:rsidRDefault="002A5EAB" w:rsidP="00C02B69">
            <w:pPr>
              <w:pStyle w:val="ListParagraph"/>
              <w:numPr>
                <w:ilvl w:val="0"/>
                <w:numId w:val="5"/>
              </w:numPr>
              <w:jc w:val="both"/>
              <w:rPr>
                <w:rFonts w:cs="Times New Roman"/>
              </w:rPr>
            </w:pPr>
            <w:r w:rsidRPr="002E0953">
              <w:rPr>
                <w:rFonts w:cs="Times New Roman"/>
              </w:rPr>
              <w:t>Postavljeni dobri temelji razvoja kreativnih industrija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Očuvanje i jačanje identiteta i tradicijskih vrijednosti kao osnove za razvoj  alternativnih oblika turizma </w:t>
            </w:r>
          </w:p>
          <w:p w:rsidR="002A5EAB" w:rsidRPr="002E0953" w:rsidRDefault="002A5EAB" w:rsidP="00C02B69">
            <w:pPr>
              <w:pStyle w:val="ListParagraph"/>
              <w:numPr>
                <w:ilvl w:val="0"/>
                <w:numId w:val="5"/>
              </w:numPr>
              <w:jc w:val="both"/>
              <w:rPr>
                <w:rFonts w:cs="Times New Roman"/>
              </w:rPr>
            </w:pPr>
            <w:r w:rsidRPr="002E0953">
              <w:rPr>
                <w:rFonts w:cs="Times New Roman"/>
              </w:rPr>
              <w:t>Jačanje potencijala informacijsko-komunikacijske industrije u diverzifikaciji gospodarstva i jačanju kvalitete proizvoda i usluga u drugim sektorima (npr. turizam)</w:t>
            </w:r>
          </w:p>
          <w:p w:rsidR="002A5EAB" w:rsidRPr="002E0953" w:rsidRDefault="002A5EAB" w:rsidP="00C02B69">
            <w:pPr>
              <w:jc w:val="both"/>
              <w:rPr>
                <w:rFonts w:cs="Times New Roman"/>
              </w:rPr>
            </w:pPr>
          </w:p>
        </w:tc>
      </w:tr>
    </w:tbl>
    <w:p w:rsidR="002A5EAB" w:rsidRPr="002E0953" w:rsidRDefault="002A5EAB" w:rsidP="002A5EAB">
      <w:pPr>
        <w:jc w:val="both"/>
        <w:rPr>
          <w:rFonts w:cs="Times New Roman"/>
        </w:rPr>
      </w:pPr>
    </w:p>
    <w:p w:rsidR="002A5EAB" w:rsidRPr="002E0953" w:rsidRDefault="002A5EAB" w:rsidP="002A5EAB">
      <w:pPr>
        <w:pStyle w:val="Heading2"/>
      </w:pPr>
      <w:bookmarkStart w:id="63" w:name="_Toc449710432"/>
      <w:bookmarkStart w:id="64" w:name="_Toc453066924"/>
      <w:r w:rsidRPr="002E0953">
        <w:t>3.3. Analiza prednosti, slabosti, prilika i prijetnji za urbano okruženje</w:t>
      </w:r>
      <w:bookmarkEnd w:id="63"/>
      <w:bookmarkEnd w:id="64"/>
    </w:p>
    <w:p w:rsidR="002A5EAB" w:rsidRPr="002E0953" w:rsidRDefault="002A5EAB" w:rsidP="002A5EAB">
      <w:pPr>
        <w:jc w:val="both"/>
        <w:rPr>
          <w:rFonts w:cs="Times New Roman"/>
        </w:rPr>
      </w:pPr>
      <w:r w:rsidRPr="002E0953">
        <w:rPr>
          <w:rFonts w:cs="Times New Roman"/>
        </w:rPr>
        <w:t xml:space="preserve">Kvaliteta urbanog okruženja na urbanom području Pula temelji se na povoljnom prometnom položaju  i dobroj prometnoj povezanosti zahvaljujući  brzoj cesti Istarski ipsilon. Prednosti prometnog položaja i cestovne prometne povezanosti jedan su od ključnih čimbenika razvoja gospodarstva, osobito turizma na urbanom području Pula. Međutim, izražena je neujednačena kvaliteta cestovnih prometnica između gradova i općina. Postoji potreba za rekonstrukcijom i sanacijom nerazvrstanih cesta u općinama kako bi se poboljšala kvaliteta življenja, spriječili negativni demografski trendovi i osnažio gospodarski razvoj ruralnih područja. Među ključnim prednostima urbanog područja Pula ističu se i kvaliteta i raznolikost prirodnog okoliša (parkovi prirode, rezervati, park šume, nacionalni parkovi) te visok stupanj biološke raznolikosti što je osobito dobra pretpostavka za jačanje razvoja turizma. Biološka raznolikost nije dovoljno istražena, a izostanak nadzora osobito je velik problem uzmu li se u obzir očekivane projekcije rasta turističkog prometa u idućem razdoblju. Iz istog razloga postoji potreba za sustavnim i održivim pristupom upravljanju prirodnom baštinom u funkciji razvoja i proširenja turističke ponude. Najveće slabosti u urbanom okruženju proizlaze iz nedostatne pokrivenosti urbanog područja kanalizacijskim sustavima, zbog čega su more i podzemne pitke vode izloženi riziku onečišćenja. Problem neodgovarajućeg sustava odvodnje otpadnih voda slabost je osobito izražena na području općina. U području upravljanja otpadom pokrenute su inicijative selektivnog prikupljanja otpada i recikliranja, no integriran održiv sustav upravljanja otpadom na urbanom području nije uveden. Neodgovarajući sustav zbrinjavanja otpada i vodno-komunalni sustav osobita su prijetnja ljeti za vrijeme najintenzivnije turističke sezone, što dodatno povećava rizik onečišćenja okoliša. Inicijative za povećanim korištenjem obnovljivih izvora energije tek su u začecima, osobito u općinama. Prirodni resursi predstavljaju dobru priliku za snažnije korištenje obnovljivih izvora za dobivanje energije (voda, vjetar, sunce), kao i mogućnost korištenja nacionalnih fondova i fondova EU-a za te svrhe. </w:t>
      </w:r>
    </w:p>
    <w:p w:rsidR="008B0F00" w:rsidRDefault="008B0F00" w:rsidP="002A5EAB">
      <w:pPr>
        <w:jc w:val="both"/>
        <w:rPr>
          <w:rFonts w:cs="Times New Roman"/>
        </w:rPr>
      </w:pPr>
    </w:p>
    <w:p w:rsidR="002A5EAB" w:rsidRPr="002E0953" w:rsidRDefault="002A5EAB" w:rsidP="008B0F00">
      <w:pPr>
        <w:pStyle w:val="Tabela"/>
      </w:pPr>
      <w:bookmarkStart w:id="65" w:name="_Toc452973703"/>
      <w:r w:rsidRPr="002E0953">
        <w:t>Tablica 3</w:t>
      </w:r>
      <w:r w:rsidR="00C3779D" w:rsidRPr="002E0953">
        <w:t>6</w:t>
      </w:r>
      <w:r w:rsidRPr="002E0953">
        <w:t>. Ključne razvojne potrebe i potencijali za urbano okruženje</w:t>
      </w:r>
      <w:bookmarkEnd w:id="65"/>
    </w:p>
    <w:tbl>
      <w:tblPr>
        <w:tblStyle w:val="TableGrid"/>
        <w:tblW w:w="0" w:type="auto"/>
        <w:tblLook w:val="04A0"/>
      </w:tblPr>
      <w:tblGrid>
        <w:gridCol w:w="4644"/>
        <w:gridCol w:w="4644"/>
      </w:tblGrid>
      <w:tr w:rsidR="002A5EAB" w:rsidRPr="002E0953" w:rsidTr="00C02B69">
        <w:tc>
          <w:tcPr>
            <w:tcW w:w="4644" w:type="dxa"/>
          </w:tcPr>
          <w:p w:rsidR="002A5EAB" w:rsidRPr="002E0953" w:rsidRDefault="002A5EAB" w:rsidP="00C02B69">
            <w:pPr>
              <w:jc w:val="both"/>
              <w:rPr>
                <w:rFonts w:cs="Times New Roman"/>
                <w:b/>
              </w:rPr>
            </w:pPr>
            <w:r w:rsidRPr="002E0953">
              <w:rPr>
                <w:rFonts w:cs="Times New Roman"/>
                <w:b/>
              </w:rPr>
              <w:t>RAZVOJNE POTREBE</w:t>
            </w:r>
          </w:p>
          <w:p w:rsidR="002A5EAB" w:rsidRPr="002E0953" w:rsidRDefault="002A5EAB" w:rsidP="00C02B69">
            <w:pPr>
              <w:pStyle w:val="ListParagraph"/>
              <w:numPr>
                <w:ilvl w:val="0"/>
                <w:numId w:val="5"/>
              </w:numPr>
              <w:jc w:val="both"/>
              <w:rPr>
                <w:rFonts w:cs="Times New Roman"/>
              </w:rPr>
            </w:pPr>
            <w:r w:rsidRPr="002E0953">
              <w:rPr>
                <w:rFonts w:cs="Times New Roman"/>
              </w:rPr>
              <w:t>Veće ulaganje u suvremene sustave za prikupljanje i obradu otpadnih voda, osobito u općinama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Jačanje zaokreta prema primjeni modela cirkularne ekonomije u sustavu gospodarenja otpadom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Jačanje primjene načela održivog i cjelovitog upravljanja otpadom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Podizanje kvalitete cestovnih prometnica u općinama </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Osiguranje autobusnog prijevoza za srednjoškolce koji trenutačno imaju vrlo slabu povezanost (npr. iz Svetvinčenta do </w:t>
            </w:r>
            <w:r w:rsidRPr="002E0953">
              <w:rPr>
                <w:rFonts w:cs="Times New Roman"/>
              </w:rPr>
              <w:lastRenderedPageBreak/>
              <w:t>Pule)</w:t>
            </w:r>
          </w:p>
          <w:p w:rsidR="002A5EAB" w:rsidRPr="002E0953" w:rsidRDefault="002A5EAB" w:rsidP="00C02B69">
            <w:pPr>
              <w:pStyle w:val="ListParagraph"/>
              <w:numPr>
                <w:ilvl w:val="0"/>
                <w:numId w:val="5"/>
              </w:numPr>
              <w:jc w:val="both"/>
              <w:rPr>
                <w:rFonts w:cs="Times New Roman"/>
              </w:rPr>
            </w:pPr>
            <w:r w:rsidRPr="002E0953">
              <w:rPr>
                <w:rFonts w:cs="Times New Roman"/>
              </w:rPr>
              <w:t>Jačanje zelenog integriranog  prometa  na području UP-a</w:t>
            </w:r>
          </w:p>
          <w:p w:rsidR="002A5EAB" w:rsidRPr="002E0953" w:rsidRDefault="002A5EAB" w:rsidP="00C02B69">
            <w:pPr>
              <w:pStyle w:val="ListParagraph"/>
              <w:numPr>
                <w:ilvl w:val="0"/>
                <w:numId w:val="5"/>
              </w:numPr>
              <w:jc w:val="both"/>
              <w:rPr>
                <w:rFonts w:cs="Times New Roman"/>
              </w:rPr>
            </w:pPr>
            <w:r w:rsidRPr="002E0953">
              <w:rPr>
                <w:rFonts w:cs="Times New Roman"/>
              </w:rPr>
              <w:t>Razvijanje parkirnih zona</w:t>
            </w:r>
          </w:p>
          <w:p w:rsidR="002A5EAB" w:rsidRPr="002E0953" w:rsidRDefault="002A5EAB" w:rsidP="00C02B69">
            <w:pPr>
              <w:pStyle w:val="ListParagraph"/>
              <w:numPr>
                <w:ilvl w:val="0"/>
                <w:numId w:val="5"/>
              </w:numPr>
              <w:jc w:val="both"/>
              <w:rPr>
                <w:rFonts w:cs="Times New Roman"/>
              </w:rPr>
            </w:pPr>
            <w:r w:rsidRPr="002E0953">
              <w:rPr>
                <w:rFonts w:cs="Times New Roman"/>
              </w:rPr>
              <w:t>Jačanje energetske efikasnosti i  ulaganja u obnovljive izvore energije oslanjanjem na nacionalne fondove i fondove EU-a</w:t>
            </w:r>
          </w:p>
        </w:tc>
        <w:tc>
          <w:tcPr>
            <w:tcW w:w="4644" w:type="dxa"/>
          </w:tcPr>
          <w:p w:rsidR="002A5EAB" w:rsidRPr="002E0953" w:rsidRDefault="002A5EAB" w:rsidP="00C02B69">
            <w:pPr>
              <w:jc w:val="both"/>
              <w:rPr>
                <w:rFonts w:cs="Times New Roman"/>
                <w:b/>
              </w:rPr>
            </w:pPr>
            <w:r w:rsidRPr="002E0953">
              <w:rPr>
                <w:rFonts w:cs="Times New Roman"/>
                <w:b/>
              </w:rPr>
              <w:lastRenderedPageBreak/>
              <w:t xml:space="preserve">RAZVOJNI POTENCIJALI </w:t>
            </w:r>
          </w:p>
          <w:p w:rsidR="002A5EAB" w:rsidRPr="00C37C7B" w:rsidRDefault="002A5EAB" w:rsidP="00C37C7B">
            <w:pPr>
              <w:pStyle w:val="ListParagraph"/>
              <w:numPr>
                <w:ilvl w:val="0"/>
                <w:numId w:val="23"/>
              </w:numPr>
              <w:jc w:val="both"/>
              <w:rPr>
                <w:rFonts w:cs="Times New Roman"/>
              </w:rPr>
            </w:pPr>
            <w:r w:rsidRPr="00C37C7B">
              <w:rPr>
                <w:rFonts w:cs="Times New Roman"/>
              </w:rPr>
              <w:t xml:space="preserve">Raznolika i bogata prirodna baština i visoka stopa biološke raznolikosti, uz uvjet održivog korištenja, mogu pridonijeti proširenju turističke ponude i povećanju turističke atraktivnosti urbanog područja </w:t>
            </w:r>
          </w:p>
          <w:p w:rsidR="002A5EAB" w:rsidRPr="00C37C7B" w:rsidRDefault="002A5EAB" w:rsidP="00C37C7B">
            <w:pPr>
              <w:pStyle w:val="ListParagraph"/>
              <w:numPr>
                <w:ilvl w:val="0"/>
                <w:numId w:val="23"/>
              </w:numPr>
              <w:jc w:val="both"/>
              <w:rPr>
                <w:rFonts w:cs="Times New Roman"/>
              </w:rPr>
            </w:pPr>
            <w:r w:rsidRPr="00C37C7B">
              <w:rPr>
                <w:rFonts w:cs="Times New Roman"/>
              </w:rPr>
              <w:t>Očuvan okoliš osnova je za razvoj niza djelatnosti te jačanje prepoznatljivosti i atraktivnosti UP-a Pula</w:t>
            </w:r>
          </w:p>
          <w:p w:rsidR="002A5EAB" w:rsidRPr="00C37C7B" w:rsidRDefault="002A5EAB" w:rsidP="00C37C7B">
            <w:pPr>
              <w:pStyle w:val="ListParagraph"/>
              <w:numPr>
                <w:ilvl w:val="0"/>
                <w:numId w:val="23"/>
              </w:numPr>
              <w:jc w:val="both"/>
              <w:rPr>
                <w:rFonts w:cs="Times New Roman"/>
              </w:rPr>
            </w:pPr>
            <w:r w:rsidRPr="00C37C7B">
              <w:rPr>
                <w:rFonts w:cs="Times New Roman"/>
              </w:rPr>
              <w:t>Povoljni prirodni resursi za dobivanje energije iz obnovljivih izvora (sunce, voda, vjetar)</w:t>
            </w:r>
          </w:p>
          <w:p w:rsidR="002A5EAB" w:rsidRPr="00C37C7B" w:rsidRDefault="002A5EAB" w:rsidP="00C37C7B">
            <w:pPr>
              <w:pStyle w:val="ListParagraph"/>
              <w:numPr>
                <w:ilvl w:val="0"/>
                <w:numId w:val="23"/>
              </w:numPr>
              <w:jc w:val="both"/>
              <w:rPr>
                <w:rFonts w:cs="Times New Roman"/>
              </w:rPr>
            </w:pPr>
            <w:r w:rsidRPr="00C37C7B">
              <w:rPr>
                <w:rFonts w:cs="Times New Roman"/>
              </w:rPr>
              <w:t>Povoljan prometni položaj i dobra cestovna povezanost Istarskim ipsilonom</w:t>
            </w:r>
          </w:p>
          <w:p w:rsidR="002A5EAB" w:rsidRPr="00C37C7B" w:rsidRDefault="002A5EAB" w:rsidP="00C37C7B">
            <w:pPr>
              <w:pStyle w:val="ListParagraph"/>
              <w:numPr>
                <w:ilvl w:val="0"/>
                <w:numId w:val="23"/>
              </w:numPr>
              <w:jc w:val="both"/>
              <w:rPr>
                <w:rFonts w:cs="Times New Roman"/>
              </w:rPr>
            </w:pPr>
            <w:r w:rsidRPr="00C37C7B">
              <w:rPr>
                <w:rFonts w:cs="Times New Roman"/>
              </w:rPr>
              <w:lastRenderedPageBreak/>
              <w:t>- Razvijanje suradnje i učenja temeljem dobrih praksi u osnaživanju primjene modela cirkularne ekonomije u sustavu gospodarenja otpadom</w:t>
            </w:r>
          </w:p>
        </w:tc>
      </w:tr>
    </w:tbl>
    <w:p w:rsidR="002A5EAB" w:rsidRPr="002E0953" w:rsidRDefault="002A5EAB" w:rsidP="008B0F00">
      <w:pPr>
        <w:rPr>
          <w:shd w:val="clear" w:color="auto" w:fill="FFFFFF"/>
        </w:rPr>
      </w:pPr>
    </w:p>
    <w:p w:rsidR="002A5EAB" w:rsidRPr="002E0953" w:rsidRDefault="002A5EAB" w:rsidP="002A5EAB">
      <w:pPr>
        <w:pStyle w:val="Heading1"/>
        <w:rPr>
          <w:shd w:val="clear" w:color="auto" w:fill="FFFFFF"/>
        </w:rPr>
      </w:pPr>
      <w:bookmarkStart w:id="66" w:name="_Toc449710433"/>
      <w:bookmarkStart w:id="67" w:name="_Toc453066925"/>
      <w:r w:rsidRPr="002E0953">
        <w:rPr>
          <w:shd w:val="clear" w:color="auto" w:fill="FFFFFF"/>
        </w:rPr>
        <w:t>SWOT ANALIZA</w:t>
      </w:r>
      <w:bookmarkEnd w:id="66"/>
      <w:bookmarkEnd w:id="67"/>
      <w:r w:rsidRPr="002E0953">
        <w:rPr>
          <w:shd w:val="clear" w:color="auto" w:fill="FFFFFF"/>
        </w:rPr>
        <w:t xml:space="preserve"> </w:t>
      </w:r>
    </w:p>
    <w:tbl>
      <w:tblPr>
        <w:tblStyle w:val="TableGrid"/>
        <w:tblW w:w="0" w:type="auto"/>
        <w:tblLook w:val="04A0"/>
      </w:tblPr>
      <w:tblGrid>
        <w:gridCol w:w="4644"/>
        <w:gridCol w:w="4644"/>
      </w:tblGrid>
      <w:tr w:rsidR="002A5EAB" w:rsidRPr="002E0953" w:rsidTr="00C02B69">
        <w:tc>
          <w:tcPr>
            <w:tcW w:w="4644" w:type="dxa"/>
          </w:tcPr>
          <w:p w:rsidR="002A5EAB" w:rsidRPr="002E0953" w:rsidRDefault="002A5EAB" w:rsidP="00C02B69">
            <w:pPr>
              <w:jc w:val="both"/>
              <w:rPr>
                <w:rFonts w:cs="Times New Roman"/>
                <w:b/>
              </w:rPr>
            </w:pPr>
            <w:r w:rsidRPr="002E0953">
              <w:rPr>
                <w:rFonts w:cs="Times New Roman"/>
                <w:b/>
              </w:rPr>
              <w:t>SNAGE</w:t>
            </w:r>
          </w:p>
          <w:p w:rsidR="002A5EAB" w:rsidRPr="002E0953" w:rsidRDefault="002A5EAB" w:rsidP="00C02B69">
            <w:pPr>
              <w:jc w:val="both"/>
              <w:rPr>
                <w:rFonts w:cs="Times New Roman"/>
                <w:b/>
                <w:i/>
                <w:u w:val="single"/>
              </w:rPr>
            </w:pPr>
            <w:r w:rsidRPr="002E0953">
              <w:rPr>
                <w:rFonts w:cs="Times New Roman"/>
                <w:b/>
                <w:i/>
                <w:u w:val="single"/>
              </w:rPr>
              <w:t>Društvo</w:t>
            </w:r>
          </w:p>
          <w:p w:rsidR="002A5EAB" w:rsidRPr="00C37C7B" w:rsidRDefault="002A5EAB" w:rsidP="00C37C7B">
            <w:pPr>
              <w:pStyle w:val="ListParagraph"/>
              <w:numPr>
                <w:ilvl w:val="0"/>
                <w:numId w:val="24"/>
              </w:numPr>
              <w:jc w:val="both"/>
              <w:rPr>
                <w:rFonts w:cs="Times New Roman"/>
              </w:rPr>
            </w:pPr>
            <w:r w:rsidRPr="00C37C7B">
              <w:rPr>
                <w:rFonts w:cs="Times New Roman"/>
              </w:rPr>
              <w:t>Razgranata mreža organizacija civilnog društva, sportskih klubova</w:t>
            </w:r>
            <w:r w:rsidR="008B0F00" w:rsidRPr="00C37C7B">
              <w:rPr>
                <w:rFonts w:cs="Times New Roman"/>
              </w:rPr>
              <w:t xml:space="preserve"> i udruženja građana </w:t>
            </w:r>
          </w:p>
          <w:p w:rsidR="002A5EAB" w:rsidRPr="00C37C7B" w:rsidRDefault="002A5EAB" w:rsidP="00C37C7B">
            <w:pPr>
              <w:pStyle w:val="ListParagraph"/>
              <w:numPr>
                <w:ilvl w:val="0"/>
                <w:numId w:val="24"/>
              </w:numPr>
              <w:jc w:val="both"/>
              <w:rPr>
                <w:rFonts w:cs="Times New Roman"/>
              </w:rPr>
            </w:pPr>
            <w:r w:rsidRPr="00C37C7B">
              <w:rPr>
                <w:rFonts w:cs="Times New Roman"/>
              </w:rPr>
              <w:t>Pokrivenost urbanog područja obrazovnim ustanovama na sve tri razine obrazovanja (predškolsko, osnovnoškolsko, srednjoškolsko, visokoškolsko)</w:t>
            </w:r>
          </w:p>
          <w:p w:rsidR="002A5EAB" w:rsidRPr="00C37C7B" w:rsidRDefault="002A5EAB" w:rsidP="00C37C7B">
            <w:pPr>
              <w:pStyle w:val="ListParagraph"/>
              <w:numPr>
                <w:ilvl w:val="0"/>
                <w:numId w:val="24"/>
              </w:numPr>
              <w:jc w:val="both"/>
              <w:rPr>
                <w:rFonts w:cs="Times New Roman"/>
              </w:rPr>
            </w:pPr>
            <w:r w:rsidRPr="00C37C7B">
              <w:rPr>
                <w:rFonts w:cs="Times New Roman"/>
              </w:rPr>
              <w:t>Kvalitetni i bogati izvannastavni programi u školama, velik interes učenika i značajni uspjesi (npr. u području ekologije, suzbijanja ovisnosti i prevencije nasilja)</w:t>
            </w:r>
          </w:p>
          <w:p w:rsidR="002A5EAB" w:rsidRPr="00C37C7B" w:rsidRDefault="002A5EAB" w:rsidP="00C37C7B">
            <w:pPr>
              <w:pStyle w:val="ListParagraph"/>
              <w:numPr>
                <w:ilvl w:val="0"/>
                <w:numId w:val="24"/>
              </w:numPr>
              <w:jc w:val="both"/>
              <w:rPr>
                <w:rFonts w:cs="Times New Roman"/>
              </w:rPr>
            </w:pPr>
            <w:r w:rsidRPr="00C37C7B">
              <w:rPr>
                <w:rFonts w:cs="Times New Roman"/>
              </w:rPr>
              <w:t>Relativno dobro organiziran sustav srednjoškolskog obrazovanja (učenički dom u Puli, dostupnost različitih strukovnih usmjerenja itd., dodatni sadržaji u školama)</w:t>
            </w:r>
          </w:p>
          <w:p w:rsidR="002A5EAB" w:rsidRPr="00C37C7B" w:rsidRDefault="002A5EAB" w:rsidP="00C37C7B">
            <w:pPr>
              <w:pStyle w:val="ListParagraph"/>
              <w:numPr>
                <w:ilvl w:val="0"/>
                <w:numId w:val="24"/>
              </w:numPr>
              <w:jc w:val="both"/>
              <w:rPr>
                <w:rFonts w:cs="Times New Roman"/>
              </w:rPr>
            </w:pPr>
            <w:r w:rsidRPr="00C37C7B">
              <w:rPr>
                <w:rFonts w:cs="Times New Roman"/>
              </w:rPr>
              <w:t>Visok stupanj uspostavljene suradnje srednjih škola i fakulteta s obrazovnim ustanovama u regiji i međunarodnom okruženju</w:t>
            </w:r>
          </w:p>
          <w:p w:rsidR="002A5EAB" w:rsidRPr="00C37C7B" w:rsidRDefault="002A5EAB" w:rsidP="00C37C7B">
            <w:pPr>
              <w:pStyle w:val="ListParagraph"/>
              <w:numPr>
                <w:ilvl w:val="0"/>
                <w:numId w:val="24"/>
              </w:numPr>
              <w:jc w:val="both"/>
              <w:rPr>
                <w:rFonts w:cs="Times New Roman"/>
              </w:rPr>
            </w:pPr>
            <w:r w:rsidRPr="00C37C7B">
              <w:rPr>
                <w:rFonts w:cs="Times New Roman"/>
              </w:rPr>
              <w:t>Povoljna kvalifikacijska struktura ljudskih potencijala u obrazovanju</w:t>
            </w:r>
          </w:p>
          <w:p w:rsidR="002A5EAB" w:rsidRPr="00C37C7B" w:rsidRDefault="002A5EAB" w:rsidP="00C37C7B">
            <w:pPr>
              <w:pStyle w:val="ListParagraph"/>
              <w:numPr>
                <w:ilvl w:val="0"/>
                <w:numId w:val="24"/>
              </w:numPr>
              <w:jc w:val="both"/>
              <w:rPr>
                <w:rFonts w:cs="Times New Roman"/>
              </w:rPr>
            </w:pPr>
            <w:r w:rsidRPr="00C37C7B">
              <w:rPr>
                <w:rFonts w:cs="Times New Roman"/>
              </w:rPr>
              <w:t>Uspostavljen sustav stipendiranja učenika i studenata te subvencioniranja troška dječjih vrtića i prijevoza djece do škola</w:t>
            </w:r>
          </w:p>
          <w:p w:rsidR="002A5EAB" w:rsidRPr="00C37C7B" w:rsidRDefault="002A5EAB" w:rsidP="00C37C7B">
            <w:pPr>
              <w:pStyle w:val="ListParagraph"/>
              <w:numPr>
                <w:ilvl w:val="0"/>
                <w:numId w:val="24"/>
              </w:numPr>
              <w:jc w:val="both"/>
              <w:rPr>
                <w:rFonts w:cs="Times New Roman"/>
              </w:rPr>
            </w:pPr>
            <w:r w:rsidRPr="00C37C7B">
              <w:rPr>
                <w:rFonts w:cs="Times New Roman"/>
              </w:rPr>
              <w:t>Kvalitetan sustav  srednjoškolskog i visokoškolskog obrazovanja</w:t>
            </w:r>
          </w:p>
          <w:p w:rsidR="002A5EAB" w:rsidRPr="00C37C7B" w:rsidRDefault="002A5EAB" w:rsidP="00C37C7B">
            <w:pPr>
              <w:pStyle w:val="ListParagraph"/>
              <w:numPr>
                <w:ilvl w:val="0"/>
                <w:numId w:val="24"/>
              </w:numPr>
              <w:jc w:val="both"/>
              <w:rPr>
                <w:rFonts w:cs="Times New Roman"/>
              </w:rPr>
            </w:pPr>
            <w:r w:rsidRPr="00C37C7B">
              <w:rPr>
                <w:rFonts w:cs="Times New Roman"/>
              </w:rPr>
              <w:t>Usmjerenost djelovanja POU prema oblikovanju obrazovnih profila usklađenih s potrebama na lokalnom tržištu rada</w:t>
            </w:r>
          </w:p>
          <w:p w:rsidR="008B0F00" w:rsidRPr="002E0953" w:rsidRDefault="008B0F00" w:rsidP="00C02B69">
            <w:pPr>
              <w:jc w:val="both"/>
              <w:rPr>
                <w:rFonts w:cs="Times New Roman"/>
              </w:rPr>
            </w:pPr>
          </w:p>
          <w:p w:rsidR="002A5EAB" w:rsidRPr="002E0953" w:rsidRDefault="002A5EAB" w:rsidP="00C02B69">
            <w:pPr>
              <w:jc w:val="both"/>
              <w:rPr>
                <w:rFonts w:cs="Times New Roman"/>
                <w:b/>
                <w:i/>
                <w:u w:val="single"/>
              </w:rPr>
            </w:pPr>
            <w:r w:rsidRPr="002E0953">
              <w:rPr>
                <w:rFonts w:cs="Times New Roman"/>
                <w:b/>
                <w:i/>
                <w:u w:val="single"/>
              </w:rPr>
              <w:t>Gospodarstvo</w:t>
            </w:r>
          </w:p>
          <w:p w:rsidR="002A5EAB" w:rsidRPr="002E0953" w:rsidRDefault="002A5EAB" w:rsidP="00C02B69">
            <w:pPr>
              <w:pStyle w:val="ListParagraph"/>
              <w:numPr>
                <w:ilvl w:val="0"/>
                <w:numId w:val="5"/>
              </w:numPr>
              <w:jc w:val="both"/>
              <w:rPr>
                <w:rFonts w:cs="Times New Roman"/>
              </w:rPr>
            </w:pPr>
            <w:r w:rsidRPr="002E0953">
              <w:rPr>
                <w:rFonts w:cs="Times New Roman"/>
              </w:rPr>
              <w:t>Visok stupanj razvijenosti JLS-ova u sastavu urbanog područja Pula (iskazan indeksom razvijenosti)</w:t>
            </w:r>
          </w:p>
          <w:p w:rsidR="002A5EAB" w:rsidRPr="002E0953" w:rsidRDefault="002A5EAB" w:rsidP="00C02B69">
            <w:pPr>
              <w:pStyle w:val="ListParagraph"/>
              <w:numPr>
                <w:ilvl w:val="0"/>
                <w:numId w:val="5"/>
              </w:numPr>
              <w:jc w:val="both"/>
              <w:rPr>
                <w:rFonts w:cs="Times New Roman"/>
              </w:rPr>
            </w:pPr>
            <w:r w:rsidRPr="002E0953">
              <w:rPr>
                <w:rFonts w:cs="Times New Roman"/>
              </w:rPr>
              <w:t>Rast broja poduzetnika</w:t>
            </w:r>
          </w:p>
          <w:p w:rsidR="002A5EAB" w:rsidRPr="002E0953" w:rsidRDefault="002A5EAB" w:rsidP="00C02B69">
            <w:pPr>
              <w:pStyle w:val="ListParagraph"/>
              <w:numPr>
                <w:ilvl w:val="0"/>
                <w:numId w:val="5"/>
              </w:numPr>
              <w:jc w:val="both"/>
              <w:rPr>
                <w:rFonts w:cs="Times New Roman"/>
              </w:rPr>
            </w:pPr>
            <w:r w:rsidRPr="002E0953">
              <w:rPr>
                <w:rFonts w:cs="Times New Roman"/>
              </w:rPr>
              <w:lastRenderedPageBreak/>
              <w:t>Prepoznata mogućnost razvoja novih oblika poduzetništva i novih oblika potporne poduzetničke infrastrukture (npr. zeleno poduzetništvo – Grad Pula, izgradnja tehnološkog inkubatora u Puli)</w:t>
            </w:r>
          </w:p>
          <w:p w:rsidR="002A5EAB" w:rsidRPr="002E0953" w:rsidRDefault="002A5EAB" w:rsidP="00C02B69">
            <w:pPr>
              <w:pStyle w:val="ListParagraph"/>
              <w:numPr>
                <w:ilvl w:val="0"/>
                <w:numId w:val="5"/>
              </w:numPr>
              <w:jc w:val="both"/>
              <w:rPr>
                <w:rFonts w:cs="Times New Roman"/>
              </w:rPr>
            </w:pPr>
            <w:r w:rsidRPr="002E0953">
              <w:rPr>
                <w:rFonts w:cs="Times New Roman"/>
              </w:rPr>
              <w:t>Snažni i prepoznatljivi potencijali za razvoj turizma (čistoća i raznolikost morske obale, kulturna baština)</w:t>
            </w:r>
          </w:p>
          <w:p w:rsidR="002A5EAB" w:rsidRPr="002E0953" w:rsidRDefault="002A5EAB" w:rsidP="00C02B69">
            <w:pPr>
              <w:pStyle w:val="ListParagraph"/>
              <w:numPr>
                <w:ilvl w:val="0"/>
                <w:numId w:val="5"/>
              </w:numPr>
              <w:jc w:val="both"/>
              <w:rPr>
                <w:rFonts w:cs="Times New Roman"/>
              </w:rPr>
            </w:pPr>
            <w:r w:rsidRPr="002E0953">
              <w:rPr>
                <w:rFonts w:cs="Times New Roman"/>
              </w:rPr>
              <w:t>Rast turističkog prometa, osobito stranih turista</w:t>
            </w:r>
          </w:p>
          <w:p w:rsidR="002A5EAB" w:rsidRPr="002E0953" w:rsidRDefault="002A5EAB" w:rsidP="00C02B69">
            <w:pPr>
              <w:pStyle w:val="ListParagraph"/>
              <w:numPr>
                <w:ilvl w:val="0"/>
                <w:numId w:val="5"/>
              </w:numPr>
              <w:jc w:val="both"/>
              <w:rPr>
                <w:rFonts w:cs="Times New Roman"/>
              </w:rPr>
            </w:pPr>
            <w:r w:rsidRPr="002E0953">
              <w:rPr>
                <w:rFonts w:cs="Times New Roman"/>
              </w:rPr>
              <w:t>Jedinstvena, brojna i dobro očuvana materijalna kulturna baština (starogradske i seoske jezgre, utvrde, kašteli itd.)</w:t>
            </w:r>
          </w:p>
          <w:p w:rsidR="002A5EAB" w:rsidRPr="002E0953" w:rsidRDefault="002A5EAB" w:rsidP="00C02B69">
            <w:pPr>
              <w:pStyle w:val="ListParagraph"/>
              <w:numPr>
                <w:ilvl w:val="0"/>
                <w:numId w:val="5"/>
              </w:numPr>
              <w:jc w:val="both"/>
              <w:rPr>
                <w:rFonts w:cs="Times New Roman"/>
              </w:rPr>
            </w:pPr>
            <w:r w:rsidRPr="002E0953">
              <w:rPr>
                <w:rFonts w:cs="Times New Roman"/>
              </w:rPr>
              <w:t>Bogatstvo i raznolikost nematerijalne kulturne baštine (tradicijske manifestacije, običaji itd.)</w:t>
            </w:r>
          </w:p>
          <w:p w:rsidR="002A5EAB" w:rsidRPr="002E0953" w:rsidRDefault="002A5EAB" w:rsidP="00C02B69">
            <w:pPr>
              <w:pStyle w:val="ListParagraph"/>
              <w:numPr>
                <w:ilvl w:val="0"/>
                <w:numId w:val="5"/>
              </w:numPr>
              <w:jc w:val="both"/>
              <w:rPr>
                <w:rFonts w:cs="Times New Roman"/>
              </w:rPr>
            </w:pPr>
            <w:r w:rsidRPr="002E0953">
              <w:rPr>
                <w:rFonts w:cs="Times New Roman"/>
              </w:rPr>
              <w:t>Visok stupanj ostvarene suradnje u kulturi u lokalnim okvirima i međunarodnom okruženju (osobito u Gradu Puli)</w:t>
            </w:r>
          </w:p>
          <w:p w:rsidR="002A5EAB" w:rsidRPr="002E0953" w:rsidRDefault="002A5EAB" w:rsidP="00C02B69">
            <w:pPr>
              <w:pStyle w:val="ListParagraph"/>
              <w:numPr>
                <w:ilvl w:val="0"/>
                <w:numId w:val="5"/>
              </w:numPr>
              <w:jc w:val="both"/>
              <w:rPr>
                <w:rFonts w:cs="Times New Roman"/>
              </w:rPr>
            </w:pPr>
            <w:r w:rsidRPr="002E0953">
              <w:rPr>
                <w:rFonts w:cs="Times New Roman"/>
              </w:rPr>
              <w:t>Uspješne inicijative brendiranja prepoznatljivih obilježja gradova (Vodnjan, Pula)</w:t>
            </w:r>
          </w:p>
          <w:p w:rsidR="002A5EAB" w:rsidRPr="002E0953" w:rsidRDefault="002A5EAB" w:rsidP="00C02B69">
            <w:pPr>
              <w:pStyle w:val="ListParagraph"/>
              <w:jc w:val="both"/>
              <w:rPr>
                <w:rFonts w:cs="Times New Roman"/>
              </w:rPr>
            </w:pPr>
          </w:p>
          <w:p w:rsidR="002A5EAB" w:rsidRPr="002E0953" w:rsidRDefault="002A5EAB" w:rsidP="00C02B69">
            <w:pPr>
              <w:ind w:left="360"/>
              <w:jc w:val="both"/>
              <w:rPr>
                <w:rFonts w:cs="Times New Roman"/>
                <w:b/>
                <w:i/>
                <w:u w:val="single"/>
              </w:rPr>
            </w:pPr>
            <w:r w:rsidRPr="002E0953">
              <w:rPr>
                <w:rFonts w:cs="Times New Roman"/>
                <w:b/>
                <w:i/>
                <w:u w:val="single"/>
              </w:rPr>
              <w:t>Urbano okruženje</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Postojanje  cestovne prometnice Istarski ipsilon i razgranata mreža županijskih i lokalnih cesta </w:t>
            </w:r>
          </w:p>
          <w:p w:rsidR="002A5EAB" w:rsidRPr="002E0953" w:rsidRDefault="002A5EAB" w:rsidP="00C02B69">
            <w:pPr>
              <w:pStyle w:val="ListParagraph"/>
              <w:numPr>
                <w:ilvl w:val="0"/>
                <w:numId w:val="5"/>
              </w:numPr>
              <w:jc w:val="both"/>
              <w:rPr>
                <w:rFonts w:cs="Times New Roman"/>
              </w:rPr>
            </w:pPr>
            <w:r w:rsidRPr="002E0953">
              <w:rPr>
                <w:rFonts w:cs="Times New Roman"/>
              </w:rPr>
              <w:t>Blizina Zračne luke Pula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Veliki broj morskih luka </w:t>
            </w:r>
          </w:p>
          <w:p w:rsidR="002A5EAB" w:rsidRPr="002E0953" w:rsidRDefault="002A5EAB" w:rsidP="00C02B69">
            <w:pPr>
              <w:pStyle w:val="ListParagraph"/>
              <w:numPr>
                <w:ilvl w:val="0"/>
                <w:numId w:val="5"/>
              </w:numPr>
              <w:jc w:val="both"/>
              <w:rPr>
                <w:rFonts w:cs="Times New Roman"/>
              </w:rPr>
            </w:pPr>
            <w:r w:rsidRPr="002E0953">
              <w:rPr>
                <w:rFonts w:cs="Times New Roman"/>
              </w:rPr>
              <w:t>Visok stupanj pokrivenosti stanovništva sustavom javne vodoopskrbe</w:t>
            </w:r>
          </w:p>
        </w:tc>
        <w:tc>
          <w:tcPr>
            <w:tcW w:w="4644" w:type="dxa"/>
          </w:tcPr>
          <w:p w:rsidR="002A5EAB" w:rsidRPr="002E0953" w:rsidRDefault="002A5EAB" w:rsidP="00C02B69">
            <w:pPr>
              <w:jc w:val="both"/>
              <w:rPr>
                <w:rFonts w:cs="Times New Roman"/>
                <w:b/>
              </w:rPr>
            </w:pPr>
            <w:r w:rsidRPr="002E0953">
              <w:rPr>
                <w:rFonts w:cs="Times New Roman"/>
                <w:b/>
              </w:rPr>
              <w:lastRenderedPageBreak/>
              <w:t>SLABOSTI</w:t>
            </w:r>
          </w:p>
          <w:p w:rsidR="002A5EAB" w:rsidRPr="002E0953" w:rsidRDefault="002A5EAB" w:rsidP="00C02B69">
            <w:pPr>
              <w:jc w:val="both"/>
              <w:rPr>
                <w:rFonts w:cs="Times New Roman"/>
                <w:b/>
                <w:i/>
                <w:u w:val="single"/>
              </w:rPr>
            </w:pPr>
            <w:r w:rsidRPr="002E0953">
              <w:rPr>
                <w:rFonts w:cs="Times New Roman"/>
                <w:b/>
                <w:i/>
                <w:u w:val="single"/>
              </w:rPr>
              <w:t>Društvo</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Negativna demografska kretanja (smanjenje broja stanovnika, negativan prirodni prirast, starenje stanovništva)</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Neujednačena pokrivenost urbanog područja institucijama i uslugama socijalne skrbi (npr. manjak postelja, opreme i usluga socijalne skrbi u općinama)</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Nedovoljna opremljenost ustanova zdravstvene skrbi (npr. u ambulantama opće medicine)</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Nedostatna opremljenost ustanova civilne zaštite i primjena programa usavršavanja i obučavanja (npr. u vatrogasnim postrojbama)</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Nedostatna sportska infrastruktura (npr. školske sportske dvorane, sportski centri, vanjski sportski sadržaji)</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Nedovoljni prostorni i financijski kapaciteti škola onemogućuju izvođenje nastave u jednoj smjeni</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Izražena potreba hitne sanacije pojedinih škola, osobito u općinama (npr. Svetvinčenat)</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Manjak kapaciteta i ustanova predškolskog odgoja u pojedinim općinama, osobito jaslica (npr. Ližnjan, Svetvinčenat)</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Na području općina ne provode se programi cjeloživotnog obrazovanja, usavršavanja i doškolovanja</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Nedovoljna osnaženost civilnog sektora u financijskom, tehničkom i ljudskom pogledu</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Nedovoljna osviještenost građana i mladih o volontiranju</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Nedovoljna uključenost organizacija civilnog društva u proces donošenja odluka na lokalnoj razini.</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 xml:space="preserve">Nedovoljna prepoznatljivost društvenog poduzetništva kao metode razvoja lokalne </w:t>
            </w:r>
            <w:r w:rsidRPr="00C37C7B">
              <w:rPr>
                <w:rFonts w:cs="Times New Roman"/>
              </w:rPr>
              <w:lastRenderedPageBreak/>
              <w:t>zajednice.</w:t>
            </w:r>
          </w:p>
          <w:p w:rsidR="002A5EAB" w:rsidRPr="00C37C7B" w:rsidRDefault="002A5EAB" w:rsidP="00C37C7B">
            <w:pPr>
              <w:pStyle w:val="ListParagraph"/>
              <w:numPr>
                <w:ilvl w:val="0"/>
                <w:numId w:val="25"/>
              </w:numPr>
              <w:ind w:left="360"/>
              <w:jc w:val="both"/>
              <w:rPr>
                <w:rFonts w:cs="Times New Roman"/>
              </w:rPr>
            </w:pPr>
            <w:r w:rsidRPr="00C37C7B">
              <w:rPr>
                <w:rFonts w:cs="Times New Roman"/>
              </w:rPr>
              <w:t>Neiskorištenost potencijala za zapošljavanje putem organizacija civilnog društva</w:t>
            </w:r>
          </w:p>
          <w:p w:rsidR="002A5EAB" w:rsidRPr="00C37C7B" w:rsidRDefault="002A5EAB" w:rsidP="00C37C7B">
            <w:pPr>
              <w:pStyle w:val="ListParagraph"/>
              <w:numPr>
                <w:ilvl w:val="0"/>
                <w:numId w:val="25"/>
              </w:numPr>
              <w:ind w:left="360"/>
              <w:jc w:val="both"/>
              <w:rPr>
                <w:rFonts w:eastAsia="Calibri" w:cs="Times New Roman"/>
                <w:lang w:eastAsia="hr-HR"/>
              </w:rPr>
            </w:pPr>
            <w:r w:rsidRPr="00C37C7B">
              <w:rPr>
                <w:rFonts w:eastAsia="Calibri" w:cs="Times New Roman"/>
                <w:lang w:eastAsia="hr-HR"/>
              </w:rPr>
              <w:t>Politehnici Pula nedostaje prostor koji je moguće urediti prilagodbom (obnovom) susjednih prostora na sadašnjoj lokaciji</w:t>
            </w:r>
          </w:p>
          <w:p w:rsidR="002A5EAB" w:rsidRPr="00C37C7B" w:rsidRDefault="002A5EAB" w:rsidP="00C37C7B">
            <w:pPr>
              <w:pStyle w:val="ListParagraph"/>
              <w:numPr>
                <w:ilvl w:val="0"/>
                <w:numId w:val="25"/>
              </w:numPr>
              <w:ind w:left="360"/>
              <w:jc w:val="both"/>
              <w:rPr>
                <w:rFonts w:eastAsia="Calibri" w:cs="Times New Roman"/>
                <w:lang w:eastAsia="hr-HR"/>
              </w:rPr>
            </w:pPr>
            <w:r w:rsidRPr="00C37C7B">
              <w:rPr>
                <w:rFonts w:eastAsia="Calibri" w:cs="Times New Roman"/>
                <w:lang w:eastAsia="hr-HR"/>
              </w:rPr>
              <w:t>Studenti Politehnike Pula ne mogu potpuno koristiti usluge studentskog centra, prvenstveno smještaj u studentskom domu</w:t>
            </w:r>
          </w:p>
          <w:p w:rsidR="002A5EAB" w:rsidRPr="002E0953" w:rsidRDefault="002A5EAB" w:rsidP="00C37C7B">
            <w:pPr>
              <w:jc w:val="both"/>
              <w:rPr>
                <w:rFonts w:cs="Times New Roman"/>
                <w:b/>
              </w:rPr>
            </w:pPr>
          </w:p>
          <w:p w:rsidR="002A5EAB" w:rsidRPr="002E0953" w:rsidRDefault="002A5EAB" w:rsidP="00C02B69">
            <w:pPr>
              <w:jc w:val="both"/>
              <w:rPr>
                <w:rFonts w:cs="Times New Roman"/>
                <w:b/>
                <w:i/>
                <w:u w:val="single"/>
              </w:rPr>
            </w:pPr>
            <w:r w:rsidRPr="002E0953">
              <w:rPr>
                <w:rFonts w:cs="Times New Roman"/>
                <w:b/>
                <w:i/>
                <w:u w:val="single"/>
              </w:rPr>
              <w:t>Gospodarstvo</w:t>
            </w:r>
          </w:p>
          <w:p w:rsidR="002A5EAB" w:rsidRPr="002E0953" w:rsidRDefault="002A5EAB" w:rsidP="00C02B69">
            <w:pPr>
              <w:pStyle w:val="ListParagraph"/>
              <w:numPr>
                <w:ilvl w:val="0"/>
                <w:numId w:val="5"/>
              </w:numPr>
              <w:jc w:val="both"/>
              <w:rPr>
                <w:rFonts w:cs="Times New Roman"/>
                <w:b/>
              </w:rPr>
            </w:pPr>
            <w:r w:rsidRPr="002E0953">
              <w:rPr>
                <w:rFonts w:cs="Times New Roman"/>
              </w:rPr>
              <w:t>Viša stopa nezaposlenosti, niži dohoci po glavi stanovnika i manja gustoća malih i srednjih poduzeća u odnosu na županijski prosjek</w:t>
            </w:r>
          </w:p>
          <w:p w:rsidR="002A5EAB" w:rsidRPr="002E0953" w:rsidRDefault="002A5EAB" w:rsidP="00C02B69">
            <w:pPr>
              <w:pStyle w:val="ListParagraph"/>
              <w:numPr>
                <w:ilvl w:val="0"/>
                <w:numId w:val="5"/>
              </w:numPr>
              <w:jc w:val="both"/>
              <w:rPr>
                <w:rFonts w:cs="Times New Roman"/>
                <w:b/>
              </w:rPr>
            </w:pPr>
            <w:r w:rsidRPr="002E0953">
              <w:rPr>
                <w:rFonts w:cs="Times New Roman"/>
              </w:rPr>
              <w:t>Kontinuiran pad zaposlenosti, osobito žena, mladih i starijih osoba te osoba srednje stručne spreme</w:t>
            </w:r>
          </w:p>
          <w:p w:rsidR="002A5EAB" w:rsidRPr="002E0953" w:rsidRDefault="002A5EAB" w:rsidP="00C02B69">
            <w:pPr>
              <w:pStyle w:val="ListParagraph"/>
              <w:numPr>
                <w:ilvl w:val="0"/>
                <w:numId w:val="5"/>
              </w:numPr>
              <w:jc w:val="both"/>
              <w:rPr>
                <w:rFonts w:cs="Times New Roman"/>
                <w:b/>
              </w:rPr>
            </w:pPr>
            <w:r w:rsidRPr="002E0953">
              <w:rPr>
                <w:rFonts w:cs="Times New Roman"/>
              </w:rPr>
              <w:t>Negativno poslovanje poduzetnika (neto gubitak)</w:t>
            </w:r>
          </w:p>
          <w:p w:rsidR="002A5EAB" w:rsidRPr="002E0953" w:rsidRDefault="002A5EAB" w:rsidP="00C02B69">
            <w:pPr>
              <w:pStyle w:val="ListParagraph"/>
              <w:numPr>
                <w:ilvl w:val="0"/>
                <w:numId w:val="5"/>
              </w:numPr>
              <w:jc w:val="both"/>
              <w:rPr>
                <w:rFonts w:cs="Times New Roman"/>
                <w:b/>
              </w:rPr>
            </w:pPr>
            <w:r w:rsidRPr="002E0953">
              <w:rPr>
                <w:rFonts w:cs="Times New Roman"/>
              </w:rPr>
              <w:t>Smanjena likvidnost i gospodarska snaga poduzetnika (pad zaposlenosti kod poduzetnika)</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Neujednačena kvaliteta i dostupnost potpornih poduzetničkih institucija i programa poticanja poduzetništva (npr. u općinama – nedovoljno programa, poticajnih mjera za poduzetništvo, nepopunjene poduzetničke zone, manjak klastera) </w:t>
            </w:r>
          </w:p>
          <w:p w:rsidR="002A5EAB" w:rsidRPr="002E0953" w:rsidRDefault="002A5EAB" w:rsidP="00C02B69">
            <w:pPr>
              <w:pStyle w:val="ListParagraph"/>
              <w:numPr>
                <w:ilvl w:val="0"/>
                <w:numId w:val="5"/>
              </w:numPr>
              <w:jc w:val="both"/>
              <w:rPr>
                <w:rFonts w:cs="Times New Roman"/>
                <w:b/>
              </w:rPr>
            </w:pPr>
            <w:r w:rsidRPr="002E0953">
              <w:rPr>
                <w:rFonts w:cs="Times New Roman"/>
              </w:rPr>
              <w:t>Slaba zastupljenost proizvodnih obrta</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Niska svijest o potrebi očuvanja lokalnog identiteta i tradicije, osobito s ciljem jačanja gospodarske i turističke atraktivnosti općina </w:t>
            </w:r>
          </w:p>
          <w:p w:rsidR="002A5EAB" w:rsidRPr="002E0953" w:rsidRDefault="002A5EAB" w:rsidP="00C02B69">
            <w:pPr>
              <w:pStyle w:val="ListParagraph"/>
              <w:numPr>
                <w:ilvl w:val="0"/>
                <w:numId w:val="5"/>
              </w:numPr>
              <w:jc w:val="both"/>
              <w:rPr>
                <w:rFonts w:cs="Times New Roman"/>
                <w:b/>
              </w:rPr>
            </w:pPr>
            <w:r w:rsidRPr="002E0953">
              <w:rPr>
                <w:rFonts w:cs="Times New Roman"/>
              </w:rPr>
              <w:t>Izražena sezonalnost turizma i jednoličnost turističke ponude (kupališni turizam)</w:t>
            </w:r>
          </w:p>
          <w:p w:rsidR="002A5EAB" w:rsidRPr="002E0953" w:rsidRDefault="002A5EAB" w:rsidP="00C02B69">
            <w:pPr>
              <w:pStyle w:val="ListParagraph"/>
              <w:numPr>
                <w:ilvl w:val="0"/>
                <w:numId w:val="5"/>
              </w:numPr>
              <w:jc w:val="both"/>
              <w:rPr>
                <w:rFonts w:cs="Times New Roman"/>
                <w:b/>
              </w:rPr>
            </w:pPr>
            <w:r w:rsidRPr="002E0953">
              <w:rPr>
                <w:rFonts w:cs="Times New Roman"/>
              </w:rPr>
              <w:t>Nedovoljna i neujednačena kvaliteta smještajnih kapaciteta u turizmu (npr. hoteli visoke kategorije)</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Nesustavan pristup istraživanju, upravljanju i uključivanju </w:t>
            </w:r>
            <w:r w:rsidR="002E0953" w:rsidRPr="002E0953">
              <w:rPr>
                <w:rFonts w:cs="Times New Roman"/>
              </w:rPr>
              <w:t>kulturno povijesne</w:t>
            </w:r>
            <w:r w:rsidRPr="002E0953">
              <w:rPr>
                <w:rFonts w:cs="Times New Roman"/>
              </w:rPr>
              <w:t xml:space="preserve"> i arheološke baštine u turističku ponudu</w:t>
            </w:r>
          </w:p>
          <w:p w:rsidR="002A5EAB" w:rsidRPr="002E0953" w:rsidRDefault="002A5EAB" w:rsidP="00C02B69">
            <w:pPr>
              <w:pStyle w:val="ListParagraph"/>
              <w:numPr>
                <w:ilvl w:val="0"/>
                <w:numId w:val="5"/>
              </w:numPr>
              <w:jc w:val="both"/>
              <w:rPr>
                <w:rFonts w:cs="Times New Roman"/>
                <w:b/>
              </w:rPr>
            </w:pPr>
            <w:r w:rsidRPr="002E0953">
              <w:rPr>
                <w:rFonts w:cs="Times New Roman"/>
              </w:rPr>
              <w:t>Neujednačena provedba inicijativa brendiranja (osobito u općinama)</w:t>
            </w:r>
          </w:p>
          <w:p w:rsidR="002A5EAB" w:rsidRPr="002E0953" w:rsidRDefault="002A5EAB" w:rsidP="00C02B69">
            <w:pPr>
              <w:pStyle w:val="ListParagraph"/>
              <w:numPr>
                <w:ilvl w:val="0"/>
                <w:numId w:val="5"/>
              </w:numPr>
              <w:jc w:val="both"/>
              <w:rPr>
                <w:rFonts w:cs="Times New Roman"/>
                <w:b/>
              </w:rPr>
            </w:pPr>
            <w:r w:rsidRPr="002E0953">
              <w:rPr>
                <w:rFonts w:cs="Times New Roman"/>
              </w:rPr>
              <w:t>Nedovoljno korištenje vanjskih izvora financiranja gospodarstva i turizma (fondovi EU-a, zaklade i sl.)</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Nedovoljno iskorištene mogućnosti razvoja informacijsko-komunikacijske industrije za doprinos razvoju gospodarstva </w:t>
            </w:r>
            <w:r w:rsidRPr="002E0953">
              <w:rPr>
                <w:rFonts w:cs="Times New Roman"/>
              </w:rPr>
              <w:lastRenderedPageBreak/>
              <w:t>(diverzifikacija, zapošljavanje, pozitivni poslovni rezultati) i pojedinih gospodarskih sektora (npr. turizam)</w:t>
            </w:r>
          </w:p>
          <w:p w:rsidR="002A5EAB" w:rsidRPr="002E0953" w:rsidRDefault="002A5EAB" w:rsidP="00C02B69">
            <w:pPr>
              <w:ind w:left="360"/>
              <w:jc w:val="both"/>
              <w:rPr>
                <w:rFonts w:cs="Times New Roman"/>
                <w:b/>
                <w:i/>
                <w:u w:val="single"/>
              </w:rPr>
            </w:pPr>
          </w:p>
          <w:p w:rsidR="002A5EAB" w:rsidRPr="002E0953" w:rsidRDefault="002A5EAB" w:rsidP="00C02B69">
            <w:pPr>
              <w:ind w:left="360"/>
              <w:jc w:val="both"/>
              <w:rPr>
                <w:rFonts w:cs="Times New Roman"/>
                <w:b/>
                <w:i/>
                <w:u w:val="single"/>
              </w:rPr>
            </w:pPr>
            <w:r w:rsidRPr="002E0953">
              <w:rPr>
                <w:rFonts w:cs="Times New Roman"/>
                <w:b/>
                <w:i/>
                <w:u w:val="single"/>
              </w:rPr>
              <w:t>Urbano okruženje</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Nesanirana ilegalna i legalna odlagališta otpada </w:t>
            </w:r>
          </w:p>
          <w:p w:rsidR="002A5EAB" w:rsidRPr="002E0953" w:rsidRDefault="002A5EAB" w:rsidP="00C02B69">
            <w:pPr>
              <w:pStyle w:val="ListParagraph"/>
              <w:numPr>
                <w:ilvl w:val="0"/>
                <w:numId w:val="5"/>
              </w:numPr>
              <w:jc w:val="both"/>
              <w:rPr>
                <w:rFonts w:cs="Times New Roman"/>
              </w:rPr>
            </w:pPr>
            <w:r w:rsidRPr="002E0953">
              <w:rPr>
                <w:rFonts w:cs="Times New Roman"/>
              </w:rPr>
              <w:t>Nedovoljna izgrađenost sustava odvodnje otpadnih voda i uređaja za pročišćavanje</w:t>
            </w:r>
          </w:p>
          <w:p w:rsidR="002A5EAB" w:rsidRPr="002E0953" w:rsidRDefault="002A5EAB" w:rsidP="00C02B69">
            <w:pPr>
              <w:pStyle w:val="ListParagraph"/>
              <w:numPr>
                <w:ilvl w:val="0"/>
                <w:numId w:val="5"/>
              </w:numPr>
              <w:jc w:val="both"/>
              <w:rPr>
                <w:rFonts w:cs="Times New Roman"/>
                <w:b/>
              </w:rPr>
            </w:pPr>
            <w:r w:rsidRPr="002E0953">
              <w:rPr>
                <w:rFonts w:cs="Times New Roman"/>
              </w:rPr>
              <w:t>Dotrajala  vodovodna mreža</w:t>
            </w:r>
          </w:p>
          <w:p w:rsidR="002A5EAB" w:rsidRPr="002E0953" w:rsidRDefault="002A5EAB" w:rsidP="00C02B69">
            <w:pPr>
              <w:pStyle w:val="ListParagraph"/>
              <w:numPr>
                <w:ilvl w:val="0"/>
                <w:numId w:val="5"/>
              </w:numPr>
              <w:jc w:val="both"/>
              <w:rPr>
                <w:rFonts w:cs="Times New Roman"/>
                <w:b/>
              </w:rPr>
            </w:pPr>
            <w:r w:rsidRPr="002E0953">
              <w:rPr>
                <w:rFonts w:cs="Times New Roman"/>
              </w:rPr>
              <w:t>Neadekvatan energetski sustav u pojedinim naseljima</w:t>
            </w:r>
          </w:p>
          <w:p w:rsidR="002A5EAB" w:rsidRPr="002E0953" w:rsidRDefault="002A5EAB" w:rsidP="00C02B69">
            <w:pPr>
              <w:pStyle w:val="ListParagraph"/>
              <w:numPr>
                <w:ilvl w:val="0"/>
                <w:numId w:val="5"/>
              </w:numPr>
              <w:jc w:val="both"/>
              <w:rPr>
                <w:rFonts w:cs="Times New Roman"/>
                <w:b/>
              </w:rPr>
            </w:pPr>
            <w:r w:rsidRPr="002E0953">
              <w:rPr>
                <w:rFonts w:cs="Times New Roman"/>
              </w:rPr>
              <w:t>Nedovoljno korištenje obnovljivih izvora energije</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Nepostojanje integriranog sustava gospodarenja otpadom </w:t>
            </w:r>
          </w:p>
          <w:p w:rsidR="002A5EAB" w:rsidRPr="002E0953" w:rsidRDefault="002A5EAB" w:rsidP="00C02B69">
            <w:pPr>
              <w:pStyle w:val="ListParagraph"/>
              <w:numPr>
                <w:ilvl w:val="0"/>
                <w:numId w:val="5"/>
              </w:numPr>
              <w:jc w:val="both"/>
              <w:rPr>
                <w:rFonts w:cs="Times New Roman"/>
                <w:b/>
              </w:rPr>
            </w:pPr>
            <w:r w:rsidRPr="002E0953">
              <w:rPr>
                <w:rFonts w:cs="Times New Roman"/>
              </w:rPr>
              <w:t>Nedovoljna kvaliteta cestovne mreže</w:t>
            </w:r>
          </w:p>
          <w:p w:rsidR="002A5EAB" w:rsidRPr="002E0953" w:rsidRDefault="002A5EAB" w:rsidP="00C02B69">
            <w:pPr>
              <w:pStyle w:val="ListParagraph"/>
              <w:numPr>
                <w:ilvl w:val="0"/>
                <w:numId w:val="5"/>
              </w:numPr>
              <w:jc w:val="both"/>
              <w:rPr>
                <w:rFonts w:cs="Times New Roman"/>
                <w:b/>
              </w:rPr>
            </w:pPr>
            <w:r w:rsidRPr="002E0953">
              <w:rPr>
                <w:rFonts w:cs="Times New Roman"/>
              </w:rPr>
              <w:t>Loše stanje nerazvrstanih cesta</w:t>
            </w:r>
          </w:p>
          <w:p w:rsidR="002A5EAB" w:rsidRPr="002E0953" w:rsidRDefault="002A5EAB" w:rsidP="00C02B69">
            <w:pPr>
              <w:pStyle w:val="ListParagraph"/>
              <w:numPr>
                <w:ilvl w:val="0"/>
                <w:numId w:val="5"/>
              </w:numPr>
              <w:jc w:val="both"/>
              <w:rPr>
                <w:rFonts w:cs="Times New Roman"/>
                <w:b/>
              </w:rPr>
            </w:pPr>
            <w:r w:rsidRPr="002E0953">
              <w:rPr>
                <w:rFonts w:cs="Times New Roman"/>
              </w:rPr>
              <w:t>Zastarjelost željezničke pruge</w:t>
            </w:r>
          </w:p>
          <w:p w:rsidR="002A5EAB" w:rsidRPr="002E0953" w:rsidRDefault="002A5EAB" w:rsidP="00C02B69">
            <w:pPr>
              <w:pStyle w:val="ListParagraph"/>
              <w:numPr>
                <w:ilvl w:val="0"/>
                <w:numId w:val="5"/>
              </w:numPr>
              <w:jc w:val="both"/>
              <w:rPr>
                <w:rFonts w:cs="Times New Roman"/>
                <w:b/>
              </w:rPr>
            </w:pPr>
            <w:r w:rsidRPr="002E0953">
              <w:rPr>
                <w:rFonts w:cs="Times New Roman"/>
              </w:rPr>
              <w:t>Željezničke pruge nepovezane s hrvatskom i međunarodnim željezničkom mrežom</w:t>
            </w:r>
          </w:p>
          <w:p w:rsidR="002A5EAB" w:rsidRPr="002E0953" w:rsidRDefault="002A5EAB" w:rsidP="00C02B69">
            <w:pPr>
              <w:pStyle w:val="ListParagraph"/>
              <w:numPr>
                <w:ilvl w:val="0"/>
                <w:numId w:val="5"/>
              </w:numPr>
              <w:jc w:val="both"/>
              <w:rPr>
                <w:rFonts w:cs="Times New Roman"/>
                <w:b/>
              </w:rPr>
            </w:pPr>
            <w:r w:rsidRPr="002E0953">
              <w:rPr>
                <w:rFonts w:cs="Times New Roman"/>
              </w:rPr>
              <w:t>Loša opremljenost morskih luka</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Nedovoljna opremljenost i iskorištenost  zračnih luka </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Materijalni i financijski gubici zbog neprimjenjivanja modela cirkularne ekonomije u sustavu gospodarenja otpadom </w:t>
            </w:r>
          </w:p>
        </w:tc>
      </w:tr>
      <w:tr w:rsidR="002A5EAB" w:rsidRPr="002E0953" w:rsidTr="00C02B69">
        <w:tc>
          <w:tcPr>
            <w:tcW w:w="4644" w:type="dxa"/>
          </w:tcPr>
          <w:p w:rsidR="002A5EAB" w:rsidRPr="002E0953" w:rsidRDefault="002A5EAB" w:rsidP="00C02B69">
            <w:pPr>
              <w:jc w:val="both"/>
              <w:rPr>
                <w:rFonts w:cs="Times New Roman"/>
                <w:b/>
              </w:rPr>
            </w:pPr>
            <w:r w:rsidRPr="002E0953">
              <w:rPr>
                <w:rFonts w:cs="Times New Roman"/>
                <w:b/>
              </w:rPr>
              <w:lastRenderedPageBreak/>
              <w:t>PRILIKE</w:t>
            </w:r>
          </w:p>
          <w:p w:rsidR="002A5EAB" w:rsidRPr="002E0953" w:rsidRDefault="002A5EAB" w:rsidP="00C02B69">
            <w:pPr>
              <w:jc w:val="both"/>
              <w:rPr>
                <w:rFonts w:cs="Times New Roman"/>
                <w:b/>
                <w:i/>
                <w:u w:val="single"/>
              </w:rPr>
            </w:pPr>
            <w:r w:rsidRPr="002E0953">
              <w:rPr>
                <w:rFonts w:cs="Times New Roman"/>
                <w:b/>
                <w:i/>
                <w:u w:val="single"/>
              </w:rPr>
              <w:t xml:space="preserve">Gospodarstvo </w:t>
            </w:r>
          </w:p>
          <w:p w:rsidR="002A5EAB" w:rsidRPr="002E0953" w:rsidRDefault="002A5EAB" w:rsidP="00C02B69">
            <w:pPr>
              <w:pStyle w:val="ListParagraph"/>
              <w:numPr>
                <w:ilvl w:val="0"/>
                <w:numId w:val="5"/>
              </w:numPr>
              <w:jc w:val="both"/>
              <w:rPr>
                <w:rFonts w:cs="Times New Roman"/>
              </w:rPr>
            </w:pPr>
            <w:r w:rsidRPr="002E0953">
              <w:rPr>
                <w:rFonts w:cs="Times New Roman"/>
              </w:rPr>
              <w:t>Rastuća potražnja na europskim i drugim inozemnim tržištima za proizvodima i uslugama zelenog poduzetništva</w:t>
            </w:r>
          </w:p>
          <w:p w:rsidR="002A5EAB" w:rsidRPr="002E0953" w:rsidRDefault="002A5EAB" w:rsidP="00C02B69">
            <w:pPr>
              <w:pStyle w:val="ListParagraph"/>
              <w:numPr>
                <w:ilvl w:val="0"/>
                <w:numId w:val="5"/>
              </w:numPr>
              <w:jc w:val="both"/>
              <w:rPr>
                <w:rFonts w:cs="Times New Roman"/>
              </w:rPr>
            </w:pPr>
            <w:r w:rsidRPr="002E0953">
              <w:rPr>
                <w:rFonts w:cs="Times New Roman"/>
              </w:rPr>
              <w:t>Međunarodno umrežavanje i uspostavljanje međunarodnih oblika suradnje</w:t>
            </w:r>
          </w:p>
          <w:p w:rsidR="002A5EAB" w:rsidRPr="002E0953" w:rsidRDefault="002A5EAB" w:rsidP="00C02B69">
            <w:pPr>
              <w:pStyle w:val="ListParagraph"/>
              <w:numPr>
                <w:ilvl w:val="0"/>
                <w:numId w:val="5"/>
              </w:numPr>
              <w:jc w:val="both"/>
              <w:rPr>
                <w:rFonts w:cs="Times New Roman"/>
              </w:rPr>
            </w:pPr>
            <w:r w:rsidRPr="002E0953">
              <w:rPr>
                <w:rFonts w:cs="Times New Roman"/>
              </w:rPr>
              <w:t>Mogućnost korištenja fondova EU-a i drugih međunarodnih izvora financiranja za razvoj poduzetništva i turizma</w:t>
            </w:r>
          </w:p>
          <w:p w:rsidR="002A5EAB" w:rsidRPr="002E0953" w:rsidRDefault="002A5EAB" w:rsidP="00C02B69">
            <w:pPr>
              <w:pStyle w:val="ListParagraph"/>
              <w:numPr>
                <w:ilvl w:val="0"/>
                <w:numId w:val="5"/>
              </w:numPr>
              <w:jc w:val="both"/>
              <w:rPr>
                <w:rFonts w:cs="Times New Roman"/>
              </w:rPr>
            </w:pPr>
            <w:r w:rsidRPr="002E0953">
              <w:rPr>
                <w:rFonts w:cs="Times New Roman"/>
              </w:rPr>
              <w:t>Povećanje turističke potražnje za selektivnim oblicima turizma (kulturni, ruralni, eno-gastro itd.)</w:t>
            </w:r>
          </w:p>
          <w:p w:rsidR="002A5EAB" w:rsidRPr="002E0953" w:rsidRDefault="002A5EAB" w:rsidP="00C02B69">
            <w:pPr>
              <w:pStyle w:val="ListParagraph"/>
              <w:numPr>
                <w:ilvl w:val="0"/>
                <w:numId w:val="5"/>
              </w:numPr>
              <w:jc w:val="both"/>
              <w:rPr>
                <w:rFonts w:cs="Times New Roman"/>
              </w:rPr>
            </w:pPr>
            <w:r w:rsidRPr="002E0953">
              <w:rPr>
                <w:rFonts w:cs="Times New Roman"/>
              </w:rPr>
              <w:t>Mogućnosti za bolje popunjavanje turističkih objekata cijele godine</w:t>
            </w:r>
          </w:p>
          <w:p w:rsidR="002A5EAB" w:rsidRPr="002E0953" w:rsidRDefault="002A5EAB" w:rsidP="00C02B69">
            <w:pPr>
              <w:pStyle w:val="ListParagraph"/>
              <w:numPr>
                <w:ilvl w:val="0"/>
                <w:numId w:val="5"/>
              </w:numPr>
              <w:jc w:val="both"/>
              <w:rPr>
                <w:rFonts w:cs="Times New Roman"/>
              </w:rPr>
            </w:pPr>
            <w:r w:rsidRPr="002E0953">
              <w:rPr>
                <w:rFonts w:cs="Times New Roman"/>
              </w:rPr>
              <w:t>Oporavak europskoga gospodarstva od recesije pruža mogućnost za jačanje izvoznog potencijala lokalnog poduzetništva i povećanje turističkog prometa</w:t>
            </w:r>
          </w:p>
          <w:p w:rsidR="008B0F00" w:rsidRPr="002E0953" w:rsidRDefault="008B0F00" w:rsidP="00C02B69">
            <w:pPr>
              <w:pStyle w:val="ListParagraph"/>
              <w:numPr>
                <w:ilvl w:val="0"/>
                <w:numId w:val="5"/>
              </w:numPr>
              <w:jc w:val="both"/>
              <w:rPr>
                <w:rFonts w:cs="Times New Roman"/>
              </w:rPr>
            </w:pPr>
            <w:r w:rsidRPr="002E0953">
              <w:rPr>
                <w:rFonts w:cs="Times New Roman"/>
              </w:rPr>
              <w:t xml:space="preserve">Percepcija Hrvatske kao sigurne turističke </w:t>
            </w:r>
            <w:r w:rsidRPr="002E0953">
              <w:rPr>
                <w:rFonts w:cs="Times New Roman"/>
              </w:rPr>
              <w:lastRenderedPageBreak/>
              <w:t>destinacije</w:t>
            </w:r>
          </w:p>
          <w:p w:rsidR="002A5EAB" w:rsidRPr="002E0953" w:rsidRDefault="002A5EAB" w:rsidP="00C02B69">
            <w:pPr>
              <w:ind w:left="360"/>
              <w:jc w:val="both"/>
              <w:rPr>
                <w:rFonts w:cs="Times New Roman"/>
              </w:rPr>
            </w:pPr>
          </w:p>
          <w:p w:rsidR="002A5EAB" w:rsidRPr="002E0953" w:rsidRDefault="002A5EAB" w:rsidP="00C02B69">
            <w:pPr>
              <w:jc w:val="both"/>
              <w:rPr>
                <w:rFonts w:cs="Times New Roman"/>
                <w:b/>
                <w:i/>
                <w:u w:val="single"/>
              </w:rPr>
            </w:pPr>
            <w:r w:rsidRPr="002E0953">
              <w:rPr>
                <w:rFonts w:cs="Times New Roman"/>
                <w:b/>
                <w:i/>
                <w:u w:val="single"/>
              </w:rPr>
              <w:t xml:space="preserve">Društvo </w:t>
            </w:r>
          </w:p>
          <w:p w:rsidR="002A5EAB" w:rsidRPr="002E0953" w:rsidRDefault="002A5EAB" w:rsidP="00C02B69">
            <w:pPr>
              <w:pStyle w:val="ListParagraph"/>
              <w:numPr>
                <w:ilvl w:val="0"/>
                <w:numId w:val="5"/>
              </w:numPr>
              <w:jc w:val="both"/>
              <w:rPr>
                <w:rFonts w:cs="Times New Roman"/>
              </w:rPr>
            </w:pPr>
            <w:r w:rsidRPr="002E0953">
              <w:rPr>
                <w:rFonts w:cs="Times New Roman"/>
              </w:rPr>
              <w:t>Dobro uspostavljeni oblici međuregionalnog i međunarodnog partnerstva škola i fakulteta omogućuju primjenu dobrih europskih iskustava i mogućnosti i njihovo repliciranje na urbano područje Pula</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Jačanje kvalitete svih oblika društvene infrastrukture i usluga putem oslanjanja na fondove EU-a  </w:t>
            </w:r>
          </w:p>
          <w:p w:rsidR="002A5EAB" w:rsidRPr="002E0953" w:rsidRDefault="002A5EAB" w:rsidP="00C02B69">
            <w:pPr>
              <w:pStyle w:val="ListParagraph"/>
              <w:numPr>
                <w:ilvl w:val="0"/>
                <w:numId w:val="5"/>
              </w:numPr>
              <w:jc w:val="both"/>
              <w:rPr>
                <w:rFonts w:cs="Times New Roman"/>
              </w:rPr>
            </w:pPr>
            <w:r w:rsidRPr="002E0953">
              <w:rPr>
                <w:rFonts w:cs="Times New Roman"/>
              </w:rPr>
              <w:t>Osnaživanje mobilnosti studenata i učenika u budućem razdoblju sudjelovanjem u programima  EU-a</w:t>
            </w:r>
          </w:p>
          <w:p w:rsidR="002A5EAB" w:rsidRPr="002E0953" w:rsidRDefault="002A5EAB" w:rsidP="00C02B69">
            <w:pPr>
              <w:pStyle w:val="ListParagraph"/>
              <w:jc w:val="both"/>
              <w:rPr>
                <w:rFonts w:cs="Times New Roman"/>
              </w:rPr>
            </w:pPr>
          </w:p>
          <w:p w:rsidR="002A5EAB" w:rsidRPr="002E0953" w:rsidRDefault="002A5EAB" w:rsidP="00C02B69">
            <w:pPr>
              <w:pStyle w:val="ListParagraph"/>
              <w:jc w:val="both"/>
              <w:rPr>
                <w:rFonts w:cs="Times New Roman"/>
              </w:rPr>
            </w:pPr>
          </w:p>
          <w:p w:rsidR="002A5EAB" w:rsidRPr="002E0953" w:rsidRDefault="002A5EAB" w:rsidP="00C02B69">
            <w:pPr>
              <w:ind w:left="360"/>
              <w:jc w:val="both"/>
              <w:rPr>
                <w:rFonts w:cs="Times New Roman"/>
                <w:b/>
                <w:i/>
                <w:u w:val="single"/>
              </w:rPr>
            </w:pPr>
            <w:r w:rsidRPr="002E0953">
              <w:rPr>
                <w:rFonts w:cs="Times New Roman"/>
                <w:b/>
                <w:i/>
                <w:u w:val="single"/>
              </w:rPr>
              <w:t>Urbano okruženje</w:t>
            </w:r>
          </w:p>
          <w:p w:rsidR="002A5EAB" w:rsidRPr="002E0953" w:rsidRDefault="002A5EAB" w:rsidP="00C02B69">
            <w:pPr>
              <w:pStyle w:val="ListParagraph"/>
              <w:numPr>
                <w:ilvl w:val="0"/>
                <w:numId w:val="5"/>
              </w:numPr>
              <w:jc w:val="both"/>
              <w:rPr>
                <w:rFonts w:cs="Times New Roman"/>
              </w:rPr>
            </w:pPr>
            <w:r w:rsidRPr="002E0953">
              <w:rPr>
                <w:rFonts w:cs="Times New Roman"/>
              </w:rPr>
              <w:t>Mogućnost korištenja bespovratnih sredstava iz fondova EU-a i nacionalnih fondova za vodnu i komunalnu infrastrukturu, ulaganja u obnovljive izvore energije itd.</w:t>
            </w:r>
          </w:p>
          <w:p w:rsidR="002A5EAB" w:rsidRPr="002E0953" w:rsidRDefault="002A5EAB" w:rsidP="00C02B69">
            <w:pPr>
              <w:pStyle w:val="ListParagraph"/>
              <w:numPr>
                <w:ilvl w:val="0"/>
                <w:numId w:val="5"/>
              </w:numPr>
              <w:jc w:val="both"/>
              <w:rPr>
                <w:rFonts w:cs="Times New Roman"/>
              </w:rPr>
            </w:pPr>
            <w:r w:rsidRPr="002E0953">
              <w:rPr>
                <w:rFonts w:cs="Times New Roman"/>
              </w:rPr>
              <w:t xml:space="preserve">Učenje iz uspješnih iskustava drugih gradova i regija vezano za razvoj urbanog okruženja  </w:t>
            </w:r>
          </w:p>
          <w:p w:rsidR="002A5EAB" w:rsidRPr="002E0953" w:rsidRDefault="002A5EAB" w:rsidP="00C02B69">
            <w:pPr>
              <w:pStyle w:val="ListParagraph"/>
              <w:numPr>
                <w:ilvl w:val="0"/>
                <w:numId w:val="5"/>
              </w:numPr>
              <w:jc w:val="both"/>
              <w:rPr>
                <w:rFonts w:cs="Times New Roman"/>
              </w:rPr>
            </w:pPr>
            <w:r w:rsidRPr="002E0953">
              <w:rPr>
                <w:rFonts w:cs="Times New Roman"/>
              </w:rPr>
              <w:t>Izgradnja optičke mreže</w:t>
            </w:r>
          </w:p>
          <w:p w:rsidR="002A5EAB" w:rsidRPr="002E0953" w:rsidRDefault="002A5EAB" w:rsidP="00C37C7B">
            <w:pPr>
              <w:pStyle w:val="ListParagraph"/>
              <w:numPr>
                <w:ilvl w:val="0"/>
                <w:numId w:val="5"/>
              </w:numPr>
              <w:jc w:val="both"/>
              <w:rPr>
                <w:rFonts w:cs="Times New Roman"/>
              </w:rPr>
            </w:pPr>
            <w:r w:rsidRPr="00C37C7B">
              <w:rPr>
                <w:rFonts w:cs="Times New Roman"/>
              </w:rPr>
              <w:t xml:space="preserve">Razvijanje domaće i inozemne suradnje sa svrhom poticanja primjene modela cirkularne ekonomije u sustavu gospodarenja otpadom </w:t>
            </w:r>
          </w:p>
        </w:tc>
        <w:tc>
          <w:tcPr>
            <w:tcW w:w="4644" w:type="dxa"/>
          </w:tcPr>
          <w:p w:rsidR="002A5EAB" w:rsidRPr="002E0953" w:rsidRDefault="002A5EAB" w:rsidP="00C02B69">
            <w:pPr>
              <w:jc w:val="both"/>
              <w:rPr>
                <w:rFonts w:cs="Times New Roman"/>
                <w:b/>
              </w:rPr>
            </w:pPr>
            <w:r w:rsidRPr="002E0953">
              <w:rPr>
                <w:rFonts w:cs="Times New Roman"/>
                <w:b/>
              </w:rPr>
              <w:lastRenderedPageBreak/>
              <w:t>PRIJETNJE</w:t>
            </w:r>
          </w:p>
          <w:p w:rsidR="002A5EAB" w:rsidRPr="002E0953" w:rsidRDefault="002A5EAB" w:rsidP="00C02B69">
            <w:pPr>
              <w:jc w:val="both"/>
              <w:rPr>
                <w:rFonts w:cs="Times New Roman"/>
                <w:b/>
                <w:i/>
                <w:u w:val="single"/>
              </w:rPr>
            </w:pPr>
            <w:r w:rsidRPr="002E0953">
              <w:rPr>
                <w:rFonts w:cs="Times New Roman"/>
                <w:b/>
                <w:i/>
                <w:u w:val="single"/>
              </w:rPr>
              <w:t xml:space="preserve">Gospodarstvo </w:t>
            </w:r>
          </w:p>
          <w:p w:rsidR="002A5EAB" w:rsidRPr="002E0953" w:rsidRDefault="002A5EAB" w:rsidP="00C02B69">
            <w:pPr>
              <w:pStyle w:val="ListParagraph"/>
              <w:jc w:val="both"/>
              <w:rPr>
                <w:rFonts w:cs="Times New Roman"/>
                <w:b/>
              </w:rPr>
            </w:pPr>
          </w:p>
          <w:p w:rsidR="002A5EAB" w:rsidRPr="002E0953" w:rsidRDefault="002A5EAB" w:rsidP="00C02B69">
            <w:pPr>
              <w:pStyle w:val="ListParagraph"/>
              <w:numPr>
                <w:ilvl w:val="0"/>
                <w:numId w:val="5"/>
              </w:numPr>
              <w:jc w:val="both"/>
              <w:rPr>
                <w:rFonts w:cs="Times New Roman"/>
                <w:b/>
              </w:rPr>
            </w:pPr>
            <w:r w:rsidRPr="002E0953">
              <w:rPr>
                <w:rFonts w:cs="Times New Roman"/>
              </w:rPr>
              <w:t>Česte izmjene zakonskih propisa i pravna nesigurnost otežavaju privlačenje investicija</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Nesigurnost na turističkom tržištu izazvana rizikom terorizma i izbjegličkog vala sa Srednjeg istoka može utjecati na smanjenje turističkog prometa inozemnih turista </w:t>
            </w:r>
          </w:p>
          <w:p w:rsidR="002A5EAB" w:rsidRPr="002E0953" w:rsidRDefault="002A5EAB" w:rsidP="00C02B69">
            <w:pPr>
              <w:pStyle w:val="ListParagraph"/>
              <w:numPr>
                <w:ilvl w:val="0"/>
                <w:numId w:val="5"/>
              </w:numPr>
              <w:jc w:val="both"/>
              <w:rPr>
                <w:rFonts w:cs="Times New Roman"/>
                <w:b/>
              </w:rPr>
            </w:pPr>
            <w:r w:rsidRPr="002E0953">
              <w:rPr>
                <w:rFonts w:cs="Times New Roman"/>
              </w:rPr>
              <w:t>Manjak sredstava javnih proračuna i restriktivna proračunska politika (državnog, županijskih, lokalnih proračuna)</w:t>
            </w:r>
          </w:p>
          <w:p w:rsidR="002A5EAB" w:rsidRPr="002E0953" w:rsidRDefault="002A5EAB" w:rsidP="00C02B69">
            <w:pPr>
              <w:pStyle w:val="ListParagraph"/>
              <w:numPr>
                <w:ilvl w:val="0"/>
                <w:numId w:val="5"/>
              </w:numPr>
              <w:jc w:val="both"/>
              <w:rPr>
                <w:rFonts w:cs="Times New Roman"/>
                <w:b/>
              </w:rPr>
            </w:pPr>
            <w:r w:rsidRPr="002E0953">
              <w:rPr>
                <w:rFonts w:cs="Times New Roman"/>
              </w:rPr>
              <w:t>Cjenovna nekonkurentnost hrvatskih turističkih destinacija u odnosu na glavne konkurente na turističkom tržištu (npr. Grčka, Španjolska, Italija)</w:t>
            </w:r>
          </w:p>
          <w:p w:rsidR="002A5EAB" w:rsidRPr="002E0953" w:rsidRDefault="002A5EAB" w:rsidP="00C02B69">
            <w:pPr>
              <w:pStyle w:val="ListParagraph"/>
              <w:numPr>
                <w:ilvl w:val="0"/>
                <w:numId w:val="5"/>
              </w:numPr>
              <w:jc w:val="both"/>
              <w:rPr>
                <w:rFonts w:cs="Times New Roman"/>
                <w:b/>
              </w:rPr>
            </w:pPr>
            <w:r w:rsidRPr="002E0953">
              <w:rPr>
                <w:rFonts w:cs="Times New Roman"/>
              </w:rPr>
              <w:t>Neriješeni imovinskopravni odnosi na turističkom zemljištu</w:t>
            </w:r>
          </w:p>
          <w:p w:rsidR="002A5EAB" w:rsidRPr="002E0953" w:rsidRDefault="002A5EAB" w:rsidP="00C02B69">
            <w:pPr>
              <w:pStyle w:val="ListParagraph"/>
              <w:numPr>
                <w:ilvl w:val="0"/>
                <w:numId w:val="5"/>
              </w:numPr>
              <w:jc w:val="both"/>
              <w:rPr>
                <w:rFonts w:cs="Times New Roman"/>
                <w:b/>
              </w:rPr>
            </w:pPr>
            <w:r w:rsidRPr="002E0953">
              <w:rPr>
                <w:rFonts w:cs="Times New Roman"/>
              </w:rPr>
              <w:t>Odljev stručne radne snage iz sektora informacija i komunikacija u druge zemlje</w:t>
            </w:r>
          </w:p>
          <w:p w:rsidR="002A5EAB" w:rsidRPr="002E0953" w:rsidRDefault="002A5EAB" w:rsidP="00C02B69">
            <w:pPr>
              <w:pStyle w:val="ListParagraph"/>
              <w:jc w:val="both"/>
              <w:rPr>
                <w:rFonts w:cs="Times New Roman"/>
                <w:b/>
              </w:rPr>
            </w:pPr>
          </w:p>
          <w:p w:rsidR="002A5EAB" w:rsidRPr="002E0953" w:rsidRDefault="002A5EAB" w:rsidP="00C02B69">
            <w:pPr>
              <w:jc w:val="both"/>
              <w:rPr>
                <w:rFonts w:cs="Times New Roman"/>
                <w:b/>
                <w:i/>
                <w:u w:val="single"/>
              </w:rPr>
            </w:pPr>
            <w:r w:rsidRPr="002E0953">
              <w:rPr>
                <w:rFonts w:cs="Times New Roman"/>
                <w:b/>
                <w:i/>
                <w:u w:val="single"/>
              </w:rPr>
              <w:t xml:space="preserve">Društvo </w:t>
            </w:r>
          </w:p>
          <w:p w:rsidR="002A5EAB" w:rsidRPr="002E0953" w:rsidRDefault="002A5EAB" w:rsidP="00C02B69">
            <w:pPr>
              <w:pStyle w:val="ListParagraph"/>
              <w:numPr>
                <w:ilvl w:val="0"/>
                <w:numId w:val="5"/>
              </w:numPr>
              <w:jc w:val="both"/>
              <w:rPr>
                <w:rFonts w:cs="Times New Roman"/>
                <w:b/>
              </w:rPr>
            </w:pPr>
            <w:r w:rsidRPr="002E0953">
              <w:rPr>
                <w:rFonts w:cs="Times New Roman"/>
              </w:rPr>
              <w:t xml:space="preserve">Iseljavanje stanovništva u zemlje EU-a </w:t>
            </w:r>
          </w:p>
          <w:p w:rsidR="002A5EAB" w:rsidRPr="002E0953" w:rsidRDefault="002A5EAB" w:rsidP="00C02B69">
            <w:pPr>
              <w:pStyle w:val="ListParagraph"/>
              <w:numPr>
                <w:ilvl w:val="0"/>
                <w:numId w:val="5"/>
              </w:numPr>
              <w:jc w:val="both"/>
              <w:rPr>
                <w:rFonts w:cs="Times New Roman"/>
                <w:b/>
              </w:rPr>
            </w:pPr>
            <w:r w:rsidRPr="002E0953">
              <w:rPr>
                <w:rFonts w:cs="Times New Roman"/>
              </w:rPr>
              <w:t>Nemogućnost korištenja fondova EU-a u području socijalne skrbi</w:t>
            </w:r>
          </w:p>
          <w:p w:rsidR="002A5EAB" w:rsidRPr="002E0953" w:rsidRDefault="002A5EAB" w:rsidP="00C02B69">
            <w:pPr>
              <w:pStyle w:val="ListParagraph"/>
              <w:numPr>
                <w:ilvl w:val="0"/>
                <w:numId w:val="5"/>
              </w:numPr>
              <w:jc w:val="both"/>
              <w:rPr>
                <w:rFonts w:cs="Times New Roman"/>
                <w:b/>
              </w:rPr>
            </w:pPr>
            <w:r w:rsidRPr="002E0953">
              <w:rPr>
                <w:rFonts w:cs="Times New Roman"/>
              </w:rPr>
              <w:t>Demografsko starenje stanovništva povećava pritisak na javne financije</w:t>
            </w:r>
          </w:p>
          <w:p w:rsidR="002A5EAB" w:rsidRPr="002E0953" w:rsidRDefault="002A5EAB" w:rsidP="00C02B69">
            <w:pPr>
              <w:jc w:val="both"/>
              <w:rPr>
                <w:rFonts w:cs="Times New Roman"/>
                <w:b/>
                <w:i/>
                <w:u w:val="single"/>
              </w:rPr>
            </w:pPr>
          </w:p>
          <w:p w:rsidR="00201964" w:rsidRDefault="00201964" w:rsidP="00C02B69">
            <w:pPr>
              <w:jc w:val="both"/>
              <w:rPr>
                <w:rFonts w:cs="Times New Roman"/>
                <w:b/>
                <w:i/>
                <w:u w:val="single"/>
              </w:rPr>
            </w:pPr>
          </w:p>
          <w:p w:rsidR="00201964" w:rsidRDefault="00201964" w:rsidP="00C02B69">
            <w:pPr>
              <w:jc w:val="both"/>
              <w:rPr>
                <w:rFonts w:cs="Times New Roman"/>
                <w:b/>
                <w:i/>
                <w:u w:val="single"/>
              </w:rPr>
            </w:pPr>
          </w:p>
          <w:p w:rsidR="002A5EAB" w:rsidRPr="002E0953" w:rsidRDefault="002A5EAB" w:rsidP="00C02B69">
            <w:pPr>
              <w:jc w:val="both"/>
              <w:rPr>
                <w:rFonts w:cs="Times New Roman"/>
                <w:b/>
                <w:i/>
                <w:u w:val="single"/>
              </w:rPr>
            </w:pPr>
            <w:r w:rsidRPr="002E0953">
              <w:rPr>
                <w:rFonts w:cs="Times New Roman"/>
                <w:b/>
                <w:i/>
                <w:u w:val="single"/>
              </w:rPr>
              <w:t>Urbano okruženje</w:t>
            </w:r>
          </w:p>
          <w:p w:rsidR="002A5EAB" w:rsidRPr="002E0953" w:rsidRDefault="002A5EAB" w:rsidP="00C02B69">
            <w:pPr>
              <w:jc w:val="both"/>
              <w:rPr>
                <w:rFonts w:cs="Times New Roman"/>
                <w:b/>
              </w:rPr>
            </w:pPr>
          </w:p>
          <w:p w:rsidR="002A5EAB" w:rsidRPr="002E0953" w:rsidRDefault="002A5EAB" w:rsidP="00C02B69">
            <w:pPr>
              <w:pStyle w:val="ListParagraph"/>
              <w:numPr>
                <w:ilvl w:val="0"/>
                <w:numId w:val="5"/>
              </w:numPr>
              <w:jc w:val="both"/>
              <w:rPr>
                <w:rFonts w:cs="Times New Roman"/>
                <w:b/>
              </w:rPr>
            </w:pPr>
            <w:r w:rsidRPr="002E0953">
              <w:rPr>
                <w:rFonts w:cs="Times New Roman"/>
              </w:rPr>
              <w:t>Prekogranično onečišćenje morske obale i okoliša</w:t>
            </w:r>
          </w:p>
          <w:p w:rsidR="002A5EAB" w:rsidRPr="002E0953" w:rsidRDefault="002A5EAB" w:rsidP="00C02B69">
            <w:pPr>
              <w:pStyle w:val="ListParagraph"/>
              <w:numPr>
                <w:ilvl w:val="0"/>
                <w:numId w:val="5"/>
              </w:numPr>
              <w:jc w:val="both"/>
              <w:rPr>
                <w:rFonts w:cs="Times New Roman"/>
                <w:b/>
              </w:rPr>
            </w:pPr>
            <w:r w:rsidRPr="002E0953">
              <w:rPr>
                <w:rFonts w:cs="Times New Roman"/>
              </w:rPr>
              <w:t>Projekcije povećanja turističkog prometa mogu izazvati dodatne okolišne pritiske (npr. na sustav vodoopskrbe i odvodnje, prikupljanje i zbrinjavanje otpada)</w:t>
            </w:r>
          </w:p>
          <w:p w:rsidR="002A5EAB" w:rsidRPr="002E0953" w:rsidRDefault="002A5EAB" w:rsidP="00C02B69">
            <w:pPr>
              <w:pStyle w:val="ListParagraph"/>
              <w:numPr>
                <w:ilvl w:val="0"/>
                <w:numId w:val="5"/>
              </w:numPr>
              <w:jc w:val="both"/>
              <w:rPr>
                <w:rFonts w:cs="Times New Roman"/>
                <w:b/>
              </w:rPr>
            </w:pPr>
            <w:r w:rsidRPr="002E0953">
              <w:rPr>
                <w:rFonts w:cs="Times New Roman"/>
              </w:rPr>
              <w:t>Povećanje gubitaka i rizici sankcija zbog neispunjenja ciljeva EU-a vezanih za primjenu modela cirkularne ekonomije u sustavu održivog gospodarenja otpadom</w:t>
            </w:r>
          </w:p>
        </w:tc>
      </w:tr>
    </w:tbl>
    <w:p w:rsidR="00201964" w:rsidRDefault="00201964" w:rsidP="002A5EAB">
      <w:pPr>
        <w:spacing w:line="360" w:lineRule="auto"/>
        <w:jc w:val="both"/>
        <w:rPr>
          <w:rFonts w:cs="Times New Roman"/>
          <w:b/>
        </w:rPr>
      </w:pPr>
    </w:p>
    <w:p w:rsidR="00C37C7B" w:rsidRPr="002E0953" w:rsidRDefault="00201964" w:rsidP="002A5EAB">
      <w:pPr>
        <w:spacing w:line="360" w:lineRule="auto"/>
        <w:jc w:val="both"/>
        <w:rPr>
          <w:rFonts w:cs="Times New Roman"/>
          <w:b/>
        </w:rPr>
      </w:pPr>
      <w:r>
        <w:rPr>
          <w:rFonts w:cs="Times New Roman"/>
          <w:b/>
        </w:rPr>
        <w:br w:type="column"/>
      </w:r>
    </w:p>
    <w:p w:rsidR="002A5EAB" w:rsidRPr="002E0953" w:rsidRDefault="002A5EAB" w:rsidP="002A5EAB">
      <w:pPr>
        <w:pStyle w:val="Heading1"/>
      </w:pPr>
      <w:bookmarkStart w:id="68" w:name="_Toc449710434"/>
      <w:bookmarkStart w:id="69" w:name="_Toc453066926"/>
      <w:r w:rsidRPr="002E0953">
        <w:t>4. STRATEGIJA</w:t>
      </w:r>
      <w:bookmarkEnd w:id="68"/>
      <w:bookmarkEnd w:id="69"/>
    </w:p>
    <w:p w:rsidR="002A5EAB" w:rsidRPr="002E0953" w:rsidRDefault="002A5EAB" w:rsidP="002A5EAB">
      <w:pPr>
        <w:pStyle w:val="Heading2"/>
      </w:pPr>
      <w:bookmarkStart w:id="70" w:name="_Toc449710435"/>
      <w:bookmarkStart w:id="71" w:name="_Toc453066927"/>
      <w:r w:rsidRPr="002E0953">
        <w:t>4.1. Vizija</w:t>
      </w:r>
      <w:bookmarkEnd w:id="70"/>
      <w:bookmarkEnd w:id="71"/>
    </w:p>
    <w:tbl>
      <w:tblPr>
        <w:tblStyle w:val="TableGrid"/>
        <w:tblW w:w="0" w:type="auto"/>
        <w:tblLook w:val="04A0"/>
      </w:tblPr>
      <w:tblGrid>
        <w:gridCol w:w="9288"/>
      </w:tblGrid>
      <w:tr w:rsidR="002A5EAB" w:rsidRPr="002E0953" w:rsidTr="00C02B69">
        <w:tc>
          <w:tcPr>
            <w:tcW w:w="9288" w:type="dxa"/>
          </w:tcPr>
          <w:p w:rsidR="002A5EAB" w:rsidRPr="002E0953" w:rsidRDefault="002A5EAB" w:rsidP="00C02B69">
            <w:pPr>
              <w:spacing w:after="200" w:line="276" w:lineRule="auto"/>
              <w:jc w:val="center"/>
              <w:rPr>
                <w:b/>
              </w:rPr>
            </w:pPr>
            <w:r w:rsidRPr="002E0953">
              <w:rPr>
                <w:b/>
              </w:rPr>
              <w:t>VIZIJA</w:t>
            </w:r>
          </w:p>
          <w:p w:rsidR="002A5EAB" w:rsidRPr="002E0953" w:rsidRDefault="002A5EAB" w:rsidP="00C02B69">
            <w:pPr>
              <w:spacing w:after="200" w:line="276" w:lineRule="auto"/>
              <w:jc w:val="center"/>
              <w:rPr>
                <w:b/>
              </w:rPr>
            </w:pPr>
            <w:r w:rsidRPr="002E0953">
              <w:rPr>
                <w:b/>
              </w:rPr>
              <w:t>ZELEN,  PAMETAN I UKLJUČIV RAZVOJ I RAST URBANOG PODRUČJA PULA</w:t>
            </w:r>
          </w:p>
          <w:p w:rsidR="002A5EAB" w:rsidRPr="002E0953" w:rsidRDefault="002A5EAB" w:rsidP="00C02B69">
            <w:pPr>
              <w:spacing w:before="100" w:beforeAutospacing="1" w:after="100" w:afterAutospacing="1"/>
              <w:rPr>
                <w:rFonts w:ascii="Trebuchet MS" w:eastAsia="Times New Roman" w:hAnsi="Trebuchet MS" w:cs="Times New Roman"/>
                <w:bCs/>
              </w:rPr>
            </w:pPr>
          </w:p>
        </w:tc>
      </w:tr>
    </w:tbl>
    <w:p w:rsidR="002A5EAB" w:rsidRPr="002E0953" w:rsidRDefault="002A5EAB" w:rsidP="008B0F00"/>
    <w:p w:rsidR="002A5EAB" w:rsidRPr="002E0953" w:rsidRDefault="002A5EAB" w:rsidP="002A5EAB">
      <w:pPr>
        <w:spacing w:before="100" w:beforeAutospacing="1" w:after="100" w:afterAutospacing="1"/>
        <w:jc w:val="both"/>
        <w:rPr>
          <w:rFonts w:eastAsia="Times New Roman" w:cs="Times New Roman"/>
          <w:bCs/>
        </w:rPr>
      </w:pPr>
      <w:r w:rsidRPr="002E0953">
        <w:rPr>
          <w:rFonts w:eastAsia="Times New Roman" w:cs="Times New Roman"/>
          <w:bCs/>
        </w:rPr>
        <w:t>Vizija razvoja urbanog područja Pula, kao slika idealne budućnosti i temeljnih vrijednosti dogovorenih u širokom konsenzusu tijekom procesa izrade Strategije razvoja urbanog područja, jest našim zajedničkim djelovanjem i nastojanjima razviti i promovirati urbano područje kao</w:t>
      </w:r>
    </w:p>
    <w:p w:rsidR="002A5EAB" w:rsidRPr="002E0953" w:rsidRDefault="002A5EAB" w:rsidP="002A5EAB">
      <w:pPr>
        <w:pStyle w:val="ListParagraph"/>
        <w:numPr>
          <w:ilvl w:val="0"/>
          <w:numId w:val="19"/>
        </w:numPr>
        <w:spacing w:before="100" w:beforeAutospacing="1" w:after="100" w:afterAutospacing="1"/>
        <w:jc w:val="both"/>
        <w:rPr>
          <w:rFonts w:eastAsia="Times New Roman" w:cs="Times New Roman"/>
          <w:bCs/>
        </w:rPr>
      </w:pPr>
      <w:r w:rsidRPr="002E0953">
        <w:rPr>
          <w:rFonts w:eastAsia="Times New Roman" w:cs="Times New Roman"/>
          <w:bCs/>
        </w:rPr>
        <w:t>zeleno područje u kojem se okoliš čuva,  u kojem se njime upravlja s posebnom pažnjom i u kojem je gospodarstvo zelenije;</w:t>
      </w:r>
    </w:p>
    <w:p w:rsidR="002A5EAB" w:rsidRPr="002E0953" w:rsidRDefault="002A5EAB" w:rsidP="002A5EAB">
      <w:pPr>
        <w:pStyle w:val="ListParagraph"/>
        <w:numPr>
          <w:ilvl w:val="0"/>
          <w:numId w:val="19"/>
        </w:numPr>
        <w:spacing w:before="100" w:beforeAutospacing="1" w:after="100" w:afterAutospacing="1"/>
        <w:jc w:val="both"/>
        <w:rPr>
          <w:rFonts w:eastAsia="Times New Roman" w:cs="Times New Roman"/>
          <w:bCs/>
        </w:rPr>
      </w:pPr>
      <w:r w:rsidRPr="002E0953">
        <w:rPr>
          <w:rFonts w:eastAsia="Times New Roman" w:cs="Times New Roman"/>
          <w:bCs/>
        </w:rPr>
        <w:t>područje s visokom stopom zaposlenosti i snažnom društvenom i teritorijalnom povezanosti u kojem se različitosti tretiraju kao bogatstvo;</w:t>
      </w:r>
    </w:p>
    <w:p w:rsidR="002A5EAB" w:rsidRPr="002E0953" w:rsidRDefault="002A5EAB" w:rsidP="002A5EAB">
      <w:pPr>
        <w:pStyle w:val="ListParagraph"/>
        <w:numPr>
          <w:ilvl w:val="0"/>
          <w:numId w:val="19"/>
        </w:numPr>
        <w:spacing w:before="100" w:beforeAutospacing="1" w:after="100" w:afterAutospacing="1"/>
        <w:jc w:val="both"/>
        <w:rPr>
          <w:rFonts w:eastAsia="Times New Roman" w:cs="Times New Roman"/>
          <w:bCs/>
        </w:rPr>
      </w:pPr>
      <w:r w:rsidRPr="002E0953">
        <w:rPr>
          <w:rFonts w:eastAsia="Times New Roman" w:cs="Times New Roman"/>
          <w:bCs/>
        </w:rPr>
        <w:t>područje u kojem se znanje cijeni i potiče kao stup razvoja gospodarstva.</w:t>
      </w:r>
    </w:p>
    <w:p w:rsidR="002A5EAB" w:rsidRPr="002E0953" w:rsidRDefault="002A5EAB" w:rsidP="002A5EAB"/>
    <w:p w:rsidR="002A5EAB" w:rsidRPr="002E0953" w:rsidRDefault="002A5EAB" w:rsidP="002A5EAB">
      <w:pPr>
        <w:pStyle w:val="Heading2"/>
      </w:pPr>
      <w:bookmarkStart w:id="72" w:name="_Toc449710436"/>
      <w:bookmarkStart w:id="73" w:name="_Toc453066928"/>
      <w:r w:rsidRPr="002E0953">
        <w:t>4.2. Strateški ciljevi</w:t>
      </w:r>
      <w:bookmarkEnd w:id="72"/>
      <w:bookmarkEnd w:id="73"/>
    </w:p>
    <w:tbl>
      <w:tblPr>
        <w:tblStyle w:val="TableGrid"/>
        <w:tblW w:w="4918" w:type="pct"/>
        <w:tblLook w:val="04A0"/>
      </w:tblPr>
      <w:tblGrid>
        <w:gridCol w:w="1662"/>
        <w:gridCol w:w="1844"/>
        <w:gridCol w:w="1215"/>
        <w:gridCol w:w="4743"/>
      </w:tblGrid>
      <w:tr w:rsidR="003E4E44" w:rsidRPr="002E0953" w:rsidTr="003E4E44">
        <w:tc>
          <w:tcPr>
            <w:tcW w:w="878" w:type="pct"/>
            <w:shd w:val="clear" w:color="auto" w:fill="D9D9D9" w:themeFill="background1" w:themeFillShade="D9"/>
            <w:vAlign w:val="center"/>
          </w:tcPr>
          <w:p w:rsidR="003E4E44" w:rsidRPr="002E0953" w:rsidRDefault="003E4E44" w:rsidP="00C02B69">
            <w:pPr>
              <w:jc w:val="center"/>
              <w:rPr>
                <w:rFonts w:cs="Times New Roman"/>
                <w:b/>
                <w:bCs/>
                <w:sz w:val="20"/>
                <w:szCs w:val="20"/>
              </w:rPr>
            </w:pPr>
            <w:r w:rsidRPr="002E0953">
              <w:rPr>
                <w:rFonts w:cs="Times New Roman"/>
                <w:b/>
                <w:bCs/>
                <w:sz w:val="20"/>
                <w:szCs w:val="20"/>
              </w:rPr>
              <w:t>CILJ</w:t>
            </w:r>
          </w:p>
        </w:tc>
        <w:tc>
          <w:tcPr>
            <w:tcW w:w="974" w:type="pct"/>
            <w:shd w:val="clear" w:color="auto" w:fill="D9D9D9" w:themeFill="background1" w:themeFillShade="D9"/>
            <w:vAlign w:val="center"/>
          </w:tcPr>
          <w:p w:rsidR="003E4E44" w:rsidRPr="002E0953" w:rsidRDefault="003E4E44" w:rsidP="00C02B69">
            <w:pPr>
              <w:jc w:val="center"/>
              <w:rPr>
                <w:rFonts w:cs="Times New Roman"/>
                <w:b/>
                <w:bCs/>
                <w:sz w:val="20"/>
                <w:szCs w:val="20"/>
              </w:rPr>
            </w:pPr>
            <w:r w:rsidRPr="002E0953">
              <w:rPr>
                <w:rFonts w:cs="Times New Roman"/>
                <w:b/>
                <w:bCs/>
                <w:sz w:val="20"/>
                <w:szCs w:val="20"/>
              </w:rPr>
              <w:t>PRIORITET</w:t>
            </w:r>
          </w:p>
        </w:tc>
        <w:tc>
          <w:tcPr>
            <w:tcW w:w="642" w:type="pct"/>
            <w:shd w:val="clear" w:color="auto" w:fill="D9D9D9" w:themeFill="background1" w:themeFillShade="D9"/>
            <w:vAlign w:val="center"/>
          </w:tcPr>
          <w:p w:rsidR="003E4E44" w:rsidRPr="002E0953" w:rsidRDefault="003E4E44" w:rsidP="00C02B69">
            <w:pPr>
              <w:jc w:val="center"/>
              <w:rPr>
                <w:rFonts w:cs="Times New Roman"/>
                <w:b/>
                <w:bCs/>
                <w:sz w:val="20"/>
                <w:szCs w:val="20"/>
              </w:rPr>
            </w:pPr>
            <w:r w:rsidRPr="002E0953">
              <w:rPr>
                <w:rFonts w:cs="Times New Roman"/>
                <w:b/>
                <w:bCs/>
                <w:sz w:val="20"/>
                <w:szCs w:val="20"/>
              </w:rPr>
              <w:t>RB</w:t>
            </w:r>
          </w:p>
        </w:tc>
        <w:tc>
          <w:tcPr>
            <w:tcW w:w="2506" w:type="pct"/>
            <w:shd w:val="clear" w:color="auto" w:fill="D9D9D9" w:themeFill="background1" w:themeFillShade="D9"/>
            <w:vAlign w:val="center"/>
          </w:tcPr>
          <w:p w:rsidR="003E4E44" w:rsidRPr="002E0953" w:rsidRDefault="003E4E44" w:rsidP="00C02B69">
            <w:pPr>
              <w:jc w:val="center"/>
              <w:rPr>
                <w:rFonts w:cs="Times New Roman"/>
                <w:b/>
                <w:bCs/>
                <w:sz w:val="20"/>
                <w:szCs w:val="20"/>
              </w:rPr>
            </w:pPr>
            <w:r w:rsidRPr="002E0953">
              <w:rPr>
                <w:rFonts w:cs="Times New Roman"/>
                <w:b/>
                <w:bCs/>
                <w:sz w:val="20"/>
                <w:szCs w:val="20"/>
              </w:rPr>
              <w:t>MJERA</w:t>
            </w:r>
          </w:p>
        </w:tc>
      </w:tr>
      <w:tr w:rsidR="003E4E44" w:rsidRPr="002E0953" w:rsidTr="003E4E44">
        <w:trPr>
          <w:trHeight w:val="283"/>
        </w:trPr>
        <w:tc>
          <w:tcPr>
            <w:tcW w:w="878" w:type="pct"/>
            <w:vMerge w:val="restart"/>
            <w:vAlign w:val="center"/>
          </w:tcPr>
          <w:p w:rsidR="003E4E44" w:rsidRPr="002E0953" w:rsidRDefault="003E4E44" w:rsidP="00C02B69">
            <w:pPr>
              <w:rPr>
                <w:rFonts w:cs="Times New Roman"/>
                <w:sz w:val="20"/>
                <w:szCs w:val="20"/>
                <w:highlight w:val="red"/>
              </w:rPr>
            </w:pPr>
            <w:r w:rsidRPr="002E0953">
              <w:rPr>
                <w:rFonts w:cs="Times New Roman"/>
                <w:b/>
                <w:sz w:val="20"/>
                <w:szCs w:val="20"/>
              </w:rPr>
              <w:t>RAZVIJATI ZELENO I PAMETNO URBANO PODRUČJE</w:t>
            </w: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Zeleno i inovativno gospodarstvo</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1.1.1.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Jačanje zelenog gospodarstva</w:t>
            </w:r>
          </w:p>
        </w:tc>
      </w:tr>
      <w:tr w:rsidR="003E4E44" w:rsidRPr="002E0953" w:rsidTr="003E4E44">
        <w:trPr>
          <w:trHeight w:val="283"/>
        </w:trPr>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1.1.2.</w:t>
            </w:r>
          </w:p>
        </w:tc>
        <w:tc>
          <w:tcPr>
            <w:tcW w:w="2506" w:type="pct"/>
            <w:vAlign w:val="center"/>
          </w:tcPr>
          <w:p w:rsidR="003E4E44" w:rsidRPr="002E0953" w:rsidRDefault="003E4E44" w:rsidP="00C02B69">
            <w:pPr>
              <w:autoSpaceDE w:val="0"/>
              <w:autoSpaceDN w:val="0"/>
              <w:adjustRightInd w:val="0"/>
              <w:rPr>
                <w:rFonts w:cs="Times New Roman"/>
                <w:bCs/>
                <w:sz w:val="20"/>
                <w:szCs w:val="20"/>
              </w:rPr>
            </w:pPr>
            <w:r w:rsidRPr="002E0953">
              <w:rPr>
                <w:rFonts w:cs="Times New Roman"/>
                <w:bCs/>
                <w:sz w:val="20"/>
                <w:szCs w:val="20"/>
              </w:rPr>
              <w:t>Jačanje poduzetničkih potpornih institucija i programa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1.1.3.</w:t>
            </w:r>
          </w:p>
        </w:tc>
        <w:tc>
          <w:tcPr>
            <w:tcW w:w="2506" w:type="pct"/>
            <w:vAlign w:val="center"/>
          </w:tcPr>
          <w:p w:rsidR="003E4E44" w:rsidRPr="002E0953" w:rsidRDefault="003E4E44" w:rsidP="00C02B69">
            <w:pPr>
              <w:autoSpaceDE w:val="0"/>
              <w:autoSpaceDN w:val="0"/>
              <w:adjustRightInd w:val="0"/>
              <w:rPr>
                <w:rFonts w:cs="Times New Roman"/>
                <w:bCs/>
                <w:sz w:val="20"/>
                <w:szCs w:val="20"/>
              </w:rPr>
            </w:pPr>
            <w:r w:rsidRPr="002E0953">
              <w:rPr>
                <w:rFonts w:cs="Times New Roman"/>
                <w:bCs/>
                <w:sz w:val="20"/>
                <w:szCs w:val="20"/>
              </w:rPr>
              <w:t>Jačanje malog gospodarstva umrežavanjem, obrazovanjem i poticanjem inovacija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Povezivanje kroz zeleni promet</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1.2.1.</w:t>
            </w:r>
          </w:p>
        </w:tc>
        <w:tc>
          <w:tcPr>
            <w:tcW w:w="2506" w:type="pct"/>
            <w:vAlign w:val="center"/>
          </w:tcPr>
          <w:p w:rsidR="003E4E44" w:rsidRPr="002E0953" w:rsidRDefault="003E4E44" w:rsidP="00C02B69">
            <w:pPr>
              <w:autoSpaceDE w:val="0"/>
              <w:autoSpaceDN w:val="0"/>
              <w:adjustRightInd w:val="0"/>
              <w:rPr>
                <w:rFonts w:cs="Times New Roman"/>
                <w:bCs/>
                <w:sz w:val="20"/>
                <w:szCs w:val="20"/>
              </w:rPr>
            </w:pPr>
            <w:r w:rsidRPr="002E0953">
              <w:rPr>
                <w:rFonts w:cs="Times New Roman"/>
                <w:bCs/>
                <w:sz w:val="20"/>
                <w:szCs w:val="20"/>
              </w:rPr>
              <w:t>Unapređenje cestovne prometne infrastrukture i prometne organizacije</w:t>
            </w:r>
          </w:p>
        </w:tc>
      </w:tr>
      <w:tr w:rsidR="003E4E44" w:rsidRPr="002E0953" w:rsidTr="003E4E44">
        <w:trPr>
          <w:trHeight w:val="283"/>
        </w:trPr>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1.2.2.</w:t>
            </w:r>
          </w:p>
        </w:tc>
        <w:tc>
          <w:tcPr>
            <w:tcW w:w="2506" w:type="pct"/>
            <w:vAlign w:val="center"/>
          </w:tcPr>
          <w:p w:rsidR="003E4E44" w:rsidRPr="002E0953" w:rsidRDefault="003E4E44" w:rsidP="00C02B69">
            <w:pPr>
              <w:autoSpaceDE w:val="0"/>
              <w:autoSpaceDN w:val="0"/>
              <w:adjustRightInd w:val="0"/>
              <w:rPr>
                <w:rFonts w:cs="Times New Roman"/>
                <w:bCs/>
                <w:sz w:val="20"/>
                <w:szCs w:val="20"/>
              </w:rPr>
            </w:pPr>
            <w:r w:rsidRPr="002E0953">
              <w:rPr>
                <w:rFonts w:cs="Times New Roman"/>
                <w:bCs/>
                <w:sz w:val="20"/>
                <w:szCs w:val="20"/>
              </w:rPr>
              <w:t>Pametan, zelen i integriran urbani promet</w:t>
            </w:r>
          </w:p>
        </w:tc>
      </w:tr>
      <w:tr w:rsidR="003E4E44" w:rsidRPr="002E0953" w:rsidTr="003E4E44">
        <w:trPr>
          <w:trHeight w:val="283"/>
        </w:trPr>
        <w:tc>
          <w:tcPr>
            <w:tcW w:w="878" w:type="pct"/>
            <w:vMerge/>
          </w:tcPr>
          <w:p w:rsidR="003E4E44" w:rsidRPr="002E0953" w:rsidRDefault="003E4E44" w:rsidP="00C02B69">
            <w:pPr>
              <w:jc w:val="both"/>
              <w:rPr>
                <w:rFonts w:cs="Times New Roman"/>
                <w:sz w:val="20"/>
                <w:szCs w:val="20"/>
              </w:rPr>
            </w:pP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Očuvanje okoliša</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1.3.1.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Unapređenje komunalnih usluga i infrastrukture</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1.3.2.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Promicanje energetske učinkovitosti i obnovljivih izvora energije</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Inovativni obrazovni programi</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1.4.1.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 xml:space="preserve">Poboljšanje ponude studijskih, istraživačkih i inovacijskih programa </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1.4.2.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 xml:space="preserve">Unapređenje strukovnog i cjeloživotnog obrazovanja </w:t>
            </w:r>
          </w:p>
        </w:tc>
      </w:tr>
      <w:tr w:rsidR="003E4E44" w:rsidRPr="002E0953" w:rsidTr="003E4E44">
        <w:tc>
          <w:tcPr>
            <w:tcW w:w="878" w:type="pct"/>
            <w:vMerge w:val="restart"/>
            <w:vAlign w:val="center"/>
          </w:tcPr>
          <w:p w:rsidR="003E4E44" w:rsidRPr="002E0953" w:rsidRDefault="003E4E44" w:rsidP="00C02B69">
            <w:pPr>
              <w:rPr>
                <w:rFonts w:cs="Times New Roman"/>
                <w:b/>
                <w:sz w:val="20"/>
                <w:szCs w:val="20"/>
              </w:rPr>
            </w:pPr>
            <w:r w:rsidRPr="002E0953">
              <w:rPr>
                <w:rFonts w:cs="Times New Roman"/>
                <w:b/>
                <w:sz w:val="20"/>
                <w:szCs w:val="20"/>
              </w:rPr>
              <w:t xml:space="preserve">KORISTITI KULTURNU </w:t>
            </w:r>
            <w:r w:rsidRPr="002E0953">
              <w:rPr>
                <w:rFonts w:cs="Times New Roman"/>
                <w:b/>
                <w:sz w:val="20"/>
                <w:szCs w:val="20"/>
              </w:rPr>
              <w:lastRenderedPageBreak/>
              <w:t>BAŠTINU ZA OSNAŽIVANJE RAZVOJA URBANOG PODRUČJA</w:t>
            </w: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lastRenderedPageBreak/>
              <w:t xml:space="preserve">Valorizacija kulturne i povijesne </w:t>
            </w:r>
            <w:r w:rsidRPr="002E0953">
              <w:rPr>
                <w:rFonts w:cs="Times New Roman"/>
                <w:sz w:val="20"/>
                <w:szCs w:val="20"/>
              </w:rPr>
              <w:lastRenderedPageBreak/>
              <w:t xml:space="preserve">baštine </w:t>
            </w:r>
            <w:r w:rsidRPr="002E0953">
              <w:rPr>
                <w:rFonts w:cs="Times New Roman"/>
                <w:i/>
                <w:sz w:val="20"/>
                <w:szCs w:val="20"/>
              </w:rPr>
              <w:t>(uključujući demilitarizaciju objekata)</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lastRenderedPageBreak/>
              <w:t>2.1.1.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Održivo upravljanje materijalnom kulturnom baštinom u funkciji razvoja gospodarstva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2.1.2.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Osnaživanje kulturno-umjetničke produkcije i kreativnih industrija</w:t>
            </w:r>
          </w:p>
        </w:tc>
      </w:tr>
      <w:tr w:rsidR="003E4E44" w:rsidRPr="002E0953" w:rsidTr="003E4E44">
        <w:trPr>
          <w:trHeight w:val="283"/>
        </w:trPr>
        <w:tc>
          <w:tcPr>
            <w:tcW w:w="878" w:type="pct"/>
            <w:vMerge/>
          </w:tcPr>
          <w:p w:rsidR="003E4E44" w:rsidRPr="002E0953" w:rsidRDefault="003E4E44" w:rsidP="00C02B69">
            <w:pPr>
              <w:jc w:val="both"/>
              <w:rPr>
                <w:rFonts w:cs="Times New Roman"/>
                <w:sz w:val="20"/>
                <w:szCs w:val="20"/>
              </w:rPr>
            </w:pP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Očuvanje tradicijskih vrijednosti</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2.2.1.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Promocija tradicijskih vrijednosti urbanog područja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2.2.2.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 xml:space="preserve">Očuvanje tradicijskih vrijednosti i identiteta provedbom obrazovnih i informativnih aktivnosti te poticanjem umrežavanja i multikulturalizma </w:t>
            </w:r>
          </w:p>
        </w:tc>
      </w:tr>
      <w:tr w:rsidR="003E4E44" w:rsidRPr="002E0953" w:rsidTr="003E4E44">
        <w:trPr>
          <w:trHeight w:val="283"/>
        </w:trPr>
        <w:tc>
          <w:tcPr>
            <w:tcW w:w="878" w:type="pct"/>
            <w:vMerge w:val="restart"/>
            <w:vAlign w:val="center"/>
          </w:tcPr>
          <w:p w:rsidR="003E4E44" w:rsidRPr="002E0953" w:rsidRDefault="003E4E44" w:rsidP="00C02B69">
            <w:pPr>
              <w:rPr>
                <w:rFonts w:cs="Times New Roman"/>
                <w:b/>
                <w:sz w:val="20"/>
                <w:szCs w:val="20"/>
              </w:rPr>
            </w:pPr>
            <w:r w:rsidRPr="002E0953">
              <w:rPr>
                <w:rFonts w:cs="Times New Roman"/>
                <w:b/>
                <w:sz w:val="20"/>
                <w:szCs w:val="20"/>
              </w:rPr>
              <w:t>OSNAŽIVATI UKLJUČIVOST URBANOG PODRUČJA</w:t>
            </w: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Jačanje održivog upravljanja urbanim područjem</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3.1.1.</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Integrirano i održivo upravljanje razvojem</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3.1.2.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Primjena participativnog pristupa u planiranju razvoja i provedbi razvojnih politika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val="restart"/>
            <w:vAlign w:val="center"/>
          </w:tcPr>
          <w:p w:rsidR="003E4E44" w:rsidRPr="002E0953" w:rsidRDefault="003E4E44" w:rsidP="00C02B69">
            <w:pPr>
              <w:rPr>
                <w:rFonts w:cs="Times New Roman"/>
                <w:sz w:val="20"/>
                <w:szCs w:val="20"/>
              </w:rPr>
            </w:pPr>
            <w:r w:rsidRPr="002E0953">
              <w:rPr>
                <w:rFonts w:cs="Times New Roman"/>
                <w:sz w:val="20"/>
                <w:szCs w:val="20"/>
              </w:rPr>
              <w:t>Unapređenje kvalitete života u lokalnim zajednicama</w:t>
            </w: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3.2.1.</w:t>
            </w:r>
          </w:p>
        </w:tc>
        <w:tc>
          <w:tcPr>
            <w:tcW w:w="2506" w:type="pct"/>
            <w:vAlign w:val="center"/>
          </w:tcPr>
          <w:p w:rsidR="003E4E44" w:rsidRPr="002E0953" w:rsidRDefault="003E4E44" w:rsidP="00C02B69">
            <w:pPr>
              <w:spacing w:line="60" w:lineRule="atLeast"/>
              <w:rPr>
                <w:rFonts w:cs="Times New Roman"/>
                <w:bCs/>
                <w:sz w:val="20"/>
                <w:szCs w:val="20"/>
              </w:rPr>
            </w:pPr>
            <w:r w:rsidRPr="002E0953">
              <w:rPr>
                <w:rFonts w:cs="Times New Roman"/>
                <w:bCs/>
                <w:sz w:val="20"/>
                <w:szCs w:val="20"/>
              </w:rPr>
              <w:t>Poboljšanje dostupnosti socijalnih usluga u zajednici</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3.2.2.</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Razvoj socijalnog poduzetništva i socijalnih inovacija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 xml:space="preserve">3.2.3. </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Podizanje kvalitete predškolskog, osnovnoškolskog  i srednjoškolskog obrazovanja</w:t>
            </w:r>
          </w:p>
        </w:tc>
      </w:tr>
      <w:tr w:rsidR="003E4E44" w:rsidRPr="002E0953" w:rsidTr="003E4E44">
        <w:tc>
          <w:tcPr>
            <w:tcW w:w="878" w:type="pct"/>
            <w:vMerge/>
          </w:tcPr>
          <w:p w:rsidR="003E4E44" w:rsidRPr="002E0953" w:rsidRDefault="003E4E44" w:rsidP="00C02B69">
            <w:pPr>
              <w:jc w:val="both"/>
              <w:rPr>
                <w:rFonts w:cs="Times New Roman"/>
                <w:sz w:val="20"/>
                <w:szCs w:val="20"/>
              </w:rPr>
            </w:pPr>
          </w:p>
        </w:tc>
        <w:tc>
          <w:tcPr>
            <w:tcW w:w="974" w:type="pct"/>
            <w:vMerge/>
          </w:tcPr>
          <w:p w:rsidR="003E4E44" w:rsidRPr="002E0953" w:rsidRDefault="003E4E44" w:rsidP="00C02B69">
            <w:pPr>
              <w:jc w:val="both"/>
              <w:rPr>
                <w:rFonts w:cs="Times New Roman"/>
                <w:sz w:val="20"/>
                <w:szCs w:val="20"/>
              </w:rPr>
            </w:pPr>
          </w:p>
        </w:tc>
        <w:tc>
          <w:tcPr>
            <w:tcW w:w="642" w:type="pct"/>
            <w:vAlign w:val="center"/>
          </w:tcPr>
          <w:p w:rsidR="003E4E44" w:rsidRPr="002E0953" w:rsidRDefault="003E4E44" w:rsidP="00C02B69">
            <w:pPr>
              <w:rPr>
                <w:rFonts w:cs="Times New Roman"/>
                <w:sz w:val="20"/>
                <w:szCs w:val="20"/>
              </w:rPr>
            </w:pPr>
            <w:r w:rsidRPr="002E0953">
              <w:rPr>
                <w:rFonts w:cs="Times New Roman"/>
                <w:sz w:val="20"/>
                <w:szCs w:val="20"/>
              </w:rPr>
              <w:t>3.2.4.</w:t>
            </w:r>
          </w:p>
        </w:tc>
        <w:tc>
          <w:tcPr>
            <w:tcW w:w="2506" w:type="pct"/>
            <w:vAlign w:val="center"/>
          </w:tcPr>
          <w:p w:rsidR="003E4E44" w:rsidRPr="002E0953" w:rsidRDefault="003E4E44" w:rsidP="00C02B69">
            <w:pPr>
              <w:rPr>
                <w:rFonts w:cs="Times New Roman"/>
                <w:bCs/>
                <w:sz w:val="20"/>
                <w:szCs w:val="20"/>
              </w:rPr>
            </w:pPr>
            <w:r w:rsidRPr="002E0953">
              <w:rPr>
                <w:rFonts w:cs="Times New Roman"/>
                <w:bCs/>
                <w:sz w:val="20"/>
                <w:szCs w:val="20"/>
              </w:rPr>
              <w:t>Razvoj programa sporta, rekreacije i pripadajuće infrastrukture</w:t>
            </w:r>
          </w:p>
        </w:tc>
      </w:tr>
    </w:tbl>
    <w:p w:rsidR="002A5EAB" w:rsidRPr="002E0953" w:rsidRDefault="002A5EAB" w:rsidP="002A5EAB"/>
    <w:p w:rsidR="002A5EAB" w:rsidRPr="002E0953" w:rsidRDefault="002A5EAB" w:rsidP="007C0369">
      <w:pPr>
        <w:pStyle w:val="Heading3"/>
      </w:pPr>
      <w:bookmarkStart w:id="74" w:name="_Toc453066929"/>
      <w:r w:rsidRPr="002E0953">
        <w:t>Cilj 1. Razvijati zeleno i pametno urbano područje</w:t>
      </w:r>
      <w:bookmarkEnd w:id="74"/>
      <w:r w:rsidRPr="002E0953">
        <w:t xml:space="preserve"> </w:t>
      </w:r>
    </w:p>
    <w:p w:rsidR="002A5EAB" w:rsidRPr="002E0953" w:rsidRDefault="002A5EAB" w:rsidP="002A5EAB">
      <w:pPr>
        <w:jc w:val="both"/>
        <w:rPr>
          <w:i/>
          <w:u w:val="single"/>
        </w:rPr>
      </w:pPr>
      <w:r w:rsidRPr="002E0953">
        <w:rPr>
          <w:i/>
          <w:u w:val="single"/>
        </w:rPr>
        <w:t xml:space="preserve">Relevantnost </w:t>
      </w:r>
    </w:p>
    <w:p w:rsidR="002A5EAB" w:rsidRPr="002E0953" w:rsidRDefault="002A5EAB" w:rsidP="002A5EAB">
      <w:pPr>
        <w:jc w:val="both"/>
        <w:rPr>
          <w:rFonts w:cs="Times New Roman"/>
        </w:rPr>
      </w:pPr>
      <w:r w:rsidRPr="002E0953">
        <w:rPr>
          <w:rFonts w:cs="Times New Roman"/>
        </w:rPr>
        <w:t xml:space="preserve">Urbano područje Pula smješteno je Istarskoj županiji čiji je bruto društveni proizvod po stanovniku iznad nacionalnog prosjeka te iznad prosjeka Jadranske Hrvatske. Samo urbano područje, promatrano prema indeksu razvijenosti, ima visok stupanj općeg gospodarskog razvoja, te jedinice lokalne samouprave u njegovom sastavu pripadaju vrlo visokoj ili najvišoj skupini prema indeksu razvijenosti. Usprkos tome pokazatelji razvoja kao što zaposlenost, nezaposlenost, prihodi i financijski rezultati poslovanja još uvijek nisu dosegnuli vrijednosti otprije gospodarske krize. Dohoci stanovništva i gustoća malih i srednjih poduzeća niži su od županijskog prosjeka, a likvidnost i gospodarska snaga poduzetnika smanjena je posljednjih godina. </w:t>
      </w:r>
    </w:p>
    <w:p w:rsidR="002A5EAB" w:rsidRPr="002E0953" w:rsidRDefault="002A5EAB" w:rsidP="002A5EAB">
      <w:pPr>
        <w:jc w:val="both"/>
      </w:pPr>
      <w:r w:rsidRPr="002E0953">
        <w:rPr>
          <w:rFonts w:cs="Times New Roman"/>
        </w:rPr>
        <w:t xml:space="preserve">Gospodarski razvoj i rast temelje se prije svega na poduzetništvu i turizmu. Iako broj poduzetnika stalno raste, bilježi se pad zaposlenosti što je u skladu s općim kretanjima zaposlenosti i nezaposlenosti na urbanom području. Nezaposlenost je posebno izražena među mladima, a među ranjive skupine u tom smislu ulaze i starije osobe. Poduzetnička aktivnost slabija je u urbanom području nego u ostatku Županije, a programi poticanja poduzetništva nisu dovoljni o čemu svjedoče i nepopunjeni kapaciteti poduzetničkih zona i nedostatan broj poduzetničkih potpornih institucija. Promocija i razvoj zelenog poduzetništva i zelenog gospodarstva tek su u začetku, a </w:t>
      </w:r>
      <w:r w:rsidRPr="002E0953">
        <w:t>suradnja sa znanstvenom zajednicom radi razvoja inovacija i poboljšanja konkurentske pozicije poduzeća na tržištu nije dovoljna.</w:t>
      </w:r>
    </w:p>
    <w:p w:rsidR="002A5EAB" w:rsidRPr="002E0953" w:rsidRDefault="002A5EAB" w:rsidP="002A5EAB">
      <w:pPr>
        <w:jc w:val="both"/>
      </w:pPr>
      <w:r w:rsidRPr="002E0953">
        <w:rPr>
          <w:rFonts w:cs="Times New Roman"/>
        </w:rPr>
        <w:t>Razvoj turizma temelji se na bogatstvu prirodne i kulturne baštine te očuvanom okolišu. Urbano područje ima velik potencijal za</w:t>
      </w:r>
      <w:r w:rsidRPr="002E0953">
        <w:t xml:space="preserve"> razvoj selektivnih oblika turizma, prije svega eko-turizma i seoskog turizma te razvoj komplementarnih turističkih usluga i ponude koja će povezivati obalu i unutrašnjost. Potencijali za razvoj turizma nisu potpuno iskorišteni te je naglašena sezonalnost i utemeljenost ponude na „moru i suncu“. </w:t>
      </w:r>
    </w:p>
    <w:p w:rsidR="002A5EAB" w:rsidRPr="002E0953" w:rsidRDefault="002A5EAB" w:rsidP="002A5EAB">
      <w:pPr>
        <w:jc w:val="both"/>
        <w:rPr>
          <w:rFonts w:cs="Times New Roman"/>
        </w:rPr>
      </w:pPr>
      <w:r w:rsidRPr="002E0953">
        <w:rPr>
          <w:rFonts w:cs="Times New Roman"/>
        </w:rPr>
        <w:lastRenderedPageBreak/>
        <w:t>Povoljan prometni položaj i dobra prometna povezanost zahvaljujući razgranatoj cestovnoj mreži i zračnoj luci pridonose kvaliteti urbanog okruženja i unapređenju razvoja gospodarstva na urbanom području. Ipak, kvaliteta ukupne cestovne infrastrukture nije na zavidnoj razini, željeznički je promet zanemaren i u stalnom padu, potencijali zračne luke nisu dovoljno iskorišteni većinom zbog nedostatnih ulaganja u tehnološka, tehnička i sigurnosna poboljšanja. Moderni i ekološki prihvatljivi oblici prometa, povezivanje različitih vrsta i oblika prometa u funkciji smanjenja prometnih gužvi, smanjenja negativnog utjecaja na okoliš i klimu te sigurnosti tek su u začetku.</w:t>
      </w:r>
    </w:p>
    <w:p w:rsidR="002A5EAB" w:rsidRPr="002E0953" w:rsidRDefault="002A5EAB" w:rsidP="002A5EAB">
      <w:pPr>
        <w:jc w:val="both"/>
      </w:pPr>
      <w:r w:rsidRPr="002E0953">
        <w:t xml:space="preserve">Očuvani okoliš važan je razvojni resurs i kao takav prepoznali su ga glavni razvojni čimbenici. Usmjerenost razvoju zelenog poduzetništva i gospodarskih djelatnosti koje nemaju negativan učinak na okoliš, zelenog prometa i turističke ponude koja vodi brigu o okolišnim aspektima posljednjih godina sve više dobiva na značaju. Ipak, postoje rizik od onečišćenja okoliša i nužnost daljnjeg ulaganja u zaštitu okoliša te promociju i podizanje svijesti. </w:t>
      </w:r>
    </w:p>
    <w:p w:rsidR="002A5EAB" w:rsidRPr="002E0953" w:rsidRDefault="002A5EAB" w:rsidP="002A5EAB">
      <w:pPr>
        <w:jc w:val="both"/>
        <w:rPr>
          <w:rFonts w:cs="Times New Roman"/>
        </w:rPr>
      </w:pPr>
      <w:r w:rsidRPr="002E0953">
        <w:rPr>
          <w:rFonts w:cs="Times New Roman"/>
        </w:rPr>
        <w:t xml:space="preserve">Urbano područje ističe se dobrom kvalitetom i organizacijom obrazovnog sustava, posebno na razini srednjoškolskog te visokoškolskog obrazovanja na području kojeg se Sveučilište Jurja Dobrile ističe ubrzanim razvojem te kao važan čimbenik povezivanja obrazovanja i gospodarstva. No, potrebe tržišta rada još uvijek nisu usklađene s obrazovnim sustavom. Djelomično rješavanju tog problema pridonose programi cjeloživotnog učenja, no oni nisu jednako dostupni na cijelom urbanom području niti u potpuno zadovoljavaju potrebe tržišta rada koje se često mijenjaju. Kvalitetan obrazovni sustav i obrazovna struktura stanovništva dobra su osnova za daljnje unapređenje obrazovnih programa i aktivnosti u smjeru inovacija i aktivne usklađenosti s potrebama tržišta na urbanom području i šire. </w:t>
      </w:r>
    </w:p>
    <w:p w:rsidR="002A5EAB" w:rsidRPr="002E0953" w:rsidRDefault="002A5EAB" w:rsidP="002A5EAB">
      <w:pPr>
        <w:jc w:val="both"/>
        <w:rPr>
          <w:rFonts w:cs="Times New Roman"/>
        </w:rPr>
      </w:pPr>
      <w:r w:rsidRPr="002E0953">
        <w:rPr>
          <w:rFonts w:cs="Times New Roman"/>
        </w:rPr>
        <w:t xml:space="preserve">Ovaj cilj usmjeren je na daljnje jačanje onih razvojnih sastavnica za koje na urbanom području istodobno postoje značajne komparativne prednosti, ali i potreba daljnjeg unapređenja u svrhu povećanja njegove konkurentnosti i održivog razvoja. Svrha cilja je razviti urbano područje kao   područje  dobrih prometnih i komunikacijskih veza, uspješne i inovativne ekonomije i u kojem je briga za okoliš jedan od ključnih razvojnih elemenata.  </w:t>
      </w:r>
    </w:p>
    <w:p w:rsidR="002A5EAB" w:rsidRPr="002E0953" w:rsidRDefault="002A5EAB" w:rsidP="002A5EAB">
      <w:pPr>
        <w:jc w:val="both"/>
        <w:rPr>
          <w:i/>
          <w:u w:val="single"/>
        </w:rPr>
      </w:pPr>
      <w:r w:rsidRPr="002E0953">
        <w:rPr>
          <w:i/>
          <w:u w:val="single"/>
        </w:rPr>
        <w:t xml:space="preserve">Očekivani načini ostvarenja  </w:t>
      </w:r>
    </w:p>
    <w:p w:rsidR="002A5EAB" w:rsidRPr="002E0953" w:rsidRDefault="002A5EAB" w:rsidP="002A5EAB">
      <w:pPr>
        <w:jc w:val="both"/>
      </w:pPr>
      <w:r w:rsidRPr="002E0953">
        <w:t xml:space="preserve">Cilj će se ostvariti poticanjem i provedbom aktivnosti usmjerenih na jačanje malog gospodarstva pri čemu će se prednost dati zelenim i inovativnim projektima i aktivnostima koje imaju potencijal podizanja konkurentnosti uz poštovanje temeljnih vrijednosti održivog razvoja. U skladu s time poticat će se daljnja prostorna kohezija unutar urbanog područja razvojem zelenog prometa te svekolika kvaliteta života putem aktivnosti izravno usmjerenih na očuvanje i zaštitu okoliša, uključujući promicanje energetske učinkovitosti i obnovljivih izvora energije. Nadalje, u sklopu ovog cilja poduprijet će se daljnja ulaganja u obrazovanje kao temeljni čimbenik pametnog rasta te jačanja ekonomske i socijalne kohezije, s naglaskom na inovativne obrazovne procese, programe i tehnologije u svrhu postizanja što pozitivnijeg učinka na ukupan društveno-ekonomski razvoj urbanog područja. </w:t>
      </w:r>
    </w:p>
    <w:p w:rsidR="002A5EAB" w:rsidRPr="002E0953" w:rsidRDefault="002A5EAB" w:rsidP="002A5EAB">
      <w:pPr>
        <w:jc w:val="both"/>
        <w:rPr>
          <w:i/>
          <w:u w:val="single"/>
        </w:rPr>
      </w:pPr>
      <w:r w:rsidRPr="002E0953">
        <w:rPr>
          <w:i/>
          <w:u w:val="single"/>
        </w:rPr>
        <w:t>Dosljednost</w:t>
      </w:r>
    </w:p>
    <w:p w:rsidR="002A5EAB" w:rsidRPr="002E0953" w:rsidRDefault="002A5EAB" w:rsidP="002A5EAB">
      <w:pPr>
        <w:jc w:val="both"/>
      </w:pPr>
      <w:r w:rsidRPr="002E0953">
        <w:t xml:space="preserve">Cilj 1 usklađen je s ciljevima nekih od ključnih strateških dokumenata na razini Europske unije, nacionalnoj te regionalnoj i lokalnoj razini. </w:t>
      </w:r>
    </w:p>
    <w:p w:rsidR="002A5EAB" w:rsidRPr="002E0953" w:rsidRDefault="002A5EAB" w:rsidP="002A5EAB">
      <w:pPr>
        <w:autoSpaceDE w:val="0"/>
        <w:autoSpaceDN w:val="0"/>
        <w:adjustRightInd w:val="0"/>
        <w:jc w:val="both"/>
      </w:pPr>
      <w:r w:rsidRPr="002E0953">
        <w:lastRenderedPageBreak/>
        <w:t>Na europskoj razini komplementaran je s ciljevima Europske strategije za pametan, održiv i uključiv rast – EUROPA 2020., Akcijskim planom za razvoj poduzetništva do 2020. godine, Strategijom održivog razvoja.</w:t>
      </w:r>
    </w:p>
    <w:p w:rsidR="002A5EAB" w:rsidRPr="002E0953" w:rsidRDefault="002A5EAB" w:rsidP="002A5EAB">
      <w:pPr>
        <w:autoSpaceDE w:val="0"/>
        <w:autoSpaceDN w:val="0"/>
        <w:adjustRightInd w:val="0"/>
        <w:spacing w:after="30"/>
        <w:jc w:val="both"/>
      </w:pPr>
    </w:p>
    <w:p w:rsidR="002A5EAB" w:rsidRPr="002E0953" w:rsidRDefault="002A5EAB" w:rsidP="002A5EAB">
      <w:pPr>
        <w:autoSpaceDE w:val="0"/>
        <w:autoSpaceDN w:val="0"/>
        <w:adjustRightInd w:val="0"/>
        <w:jc w:val="both"/>
      </w:pPr>
      <w:r w:rsidRPr="002E0953">
        <w:t xml:space="preserve">Dokumenti nacionalne razine relevantni za ovaj cilj: </w:t>
      </w:r>
    </w:p>
    <w:p w:rsidR="002A5EAB" w:rsidRPr="002E0953" w:rsidRDefault="002A5EAB" w:rsidP="002A5EAB">
      <w:pPr>
        <w:numPr>
          <w:ilvl w:val="0"/>
          <w:numId w:val="12"/>
        </w:numPr>
        <w:autoSpaceDE w:val="0"/>
        <w:autoSpaceDN w:val="0"/>
        <w:adjustRightInd w:val="0"/>
        <w:spacing w:after="30"/>
        <w:contextualSpacing/>
        <w:jc w:val="both"/>
      </w:pPr>
      <w:r w:rsidRPr="002E0953">
        <w:t xml:space="preserve">Operativni program Konkurentnost i kohezija 2014.–2020. (OPKK), posebno njegove prioritetne osi 3 Poslovna konkurentnost, </w:t>
      </w:r>
      <w:r w:rsidRPr="002E0953">
        <w:rPr>
          <w:iCs/>
          <w:sz w:val="23"/>
          <w:szCs w:val="23"/>
        </w:rPr>
        <w:t>Prioritetna os 4 – Promicanje energetske učinkovitosti i obnovljivih izvora energije,</w:t>
      </w:r>
      <w:r w:rsidRPr="002E0953">
        <w:rPr>
          <w:i/>
          <w:iCs/>
          <w:sz w:val="23"/>
          <w:szCs w:val="23"/>
        </w:rPr>
        <w:t xml:space="preserve"> </w:t>
      </w:r>
      <w:r w:rsidRPr="002E0953">
        <w:t xml:space="preserve">6 – Zaštita okoliša i održivost resursa, 7 – Povezanost i mobilnost , 9 –  Obrazovanje, vještine i cjeloživotno učenje </w:t>
      </w:r>
    </w:p>
    <w:p w:rsidR="002A5EAB" w:rsidRPr="002E0953" w:rsidRDefault="002A5EAB" w:rsidP="002A5EAB">
      <w:pPr>
        <w:numPr>
          <w:ilvl w:val="0"/>
          <w:numId w:val="12"/>
        </w:numPr>
        <w:autoSpaceDE w:val="0"/>
        <w:autoSpaceDN w:val="0"/>
        <w:adjustRightInd w:val="0"/>
        <w:contextualSpacing/>
        <w:jc w:val="both"/>
      </w:pPr>
      <w:r w:rsidRPr="002E0953">
        <w:t xml:space="preserve">Operativni program Učinkoviti ljudski potencijali 2014.–2020. (OPULJP), posebno prioritetna os 3 – </w:t>
      </w:r>
      <w:r w:rsidRPr="002E0953">
        <w:rPr>
          <w:iCs/>
          <w:sz w:val="23"/>
          <w:szCs w:val="23"/>
        </w:rPr>
        <w:t>Obrazovanje i cjeloživotno učenje</w:t>
      </w:r>
    </w:p>
    <w:p w:rsidR="002A5EAB" w:rsidRPr="002E0953" w:rsidRDefault="002A5EAB" w:rsidP="002A5EAB">
      <w:pPr>
        <w:numPr>
          <w:ilvl w:val="0"/>
          <w:numId w:val="12"/>
        </w:numPr>
        <w:autoSpaceDE w:val="0"/>
        <w:autoSpaceDN w:val="0"/>
        <w:adjustRightInd w:val="0"/>
        <w:spacing w:after="30"/>
        <w:contextualSpacing/>
        <w:jc w:val="both"/>
      </w:pPr>
      <w:r w:rsidRPr="002E0953">
        <w:t>Strategija obrazovanja, znanosti i tehnologije Republike Hrvatske</w:t>
      </w:r>
    </w:p>
    <w:p w:rsidR="002A5EAB" w:rsidRPr="002E0953" w:rsidRDefault="002A5EAB" w:rsidP="002A5EAB">
      <w:pPr>
        <w:numPr>
          <w:ilvl w:val="0"/>
          <w:numId w:val="12"/>
        </w:numPr>
        <w:autoSpaceDE w:val="0"/>
        <w:autoSpaceDN w:val="0"/>
        <w:adjustRightInd w:val="0"/>
        <w:spacing w:after="30"/>
        <w:contextualSpacing/>
        <w:jc w:val="both"/>
      </w:pPr>
      <w:r w:rsidRPr="002E0953">
        <w:t xml:space="preserve">Strategija poduzetništva Republike Hrvatske 2013.–2020., čiji je opći cilj povećanje konkurentnosti malog gospodarstva. </w:t>
      </w:r>
    </w:p>
    <w:p w:rsidR="002A5EAB" w:rsidRPr="002E0953" w:rsidRDefault="002A5EAB" w:rsidP="002A5EAB">
      <w:pPr>
        <w:numPr>
          <w:ilvl w:val="0"/>
          <w:numId w:val="12"/>
        </w:numPr>
        <w:autoSpaceDE w:val="0"/>
        <w:autoSpaceDN w:val="0"/>
        <w:adjustRightInd w:val="0"/>
        <w:spacing w:after="30"/>
        <w:contextualSpacing/>
        <w:jc w:val="both"/>
      </w:pPr>
      <w:r w:rsidRPr="002E0953">
        <w:t xml:space="preserve">Industrijska strategija Republike Hrvatske za razdoblje do 2020. kojom se potiče jačanje konkurentnosti poduzetnika u industrijskim djelatnostima. </w:t>
      </w:r>
    </w:p>
    <w:p w:rsidR="002A5EAB" w:rsidRPr="002E0953" w:rsidRDefault="002A5EAB" w:rsidP="002A5EAB">
      <w:pPr>
        <w:autoSpaceDE w:val="0"/>
        <w:autoSpaceDN w:val="0"/>
        <w:adjustRightInd w:val="0"/>
        <w:jc w:val="both"/>
      </w:pPr>
    </w:p>
    <w:p w:rsidR="002A5EAB" w:rsidRPr="002E0953" w:rsidRDefault="002A5EAB" w:rsidP="002A5EAB">
      <w:pPr>
        <w:autoSpaceDE w:val="0"/>
        <w:autoSpaceDN w:val="0"/>
        <w:adjustRightInd w:val="0"/>
        <w:jc w:val="both"/>
      </w:pPr>
      <w:r w:rsidRPr="002E0953">
        <w:t xml:space="preserve">Na regionalnoj razini cilj se uklapa u ciljeve i prioritete sadržane u : </w:t>
      </w:r>
    </w:p>
    <w:p w:rsidR="002A5EAB" w:rsidRPr="002E0953" w:rsidRDefault="002A5EAB" w:rsidP="002A5EAB">
      <w:pPr>
        <w:numPr>
          <w:ilvl w:val="0"/>
          <w:numId w:val="12"/>
        </w:numPr>
        <w:autoSpaceDE w:val="0"/>
        <w:autoSpaceDN w:val="0"/>
        <w:adjustRightInd w:val="0"/>
        <w:contextualSpacing/>
        <w:jc w:val="both"/>
      </w:pPr>
      <w:r w:rsidRPr="002E0953">
        <w:t xml:space="preserve">Nacrtu županijske razvojne strategije Istarske županije do 2020. </w:t>
      </w:r>
    </w:p>
    <w:p w:rsidR="002A5EAB" w:rsidRPr="002E0953" w:rsidRDefault="002A5EAB" w:rsidP="002A5EAB">
      <w:pPr>
        <w:numPr>
          <w:ilvl w:val="0"/>
          <w:numId w:val="12"/>
        </w:numPr>
        <w:autoSpaceDE w:val="0"/>
        <w:autoSpaceDN w:val="0"/>
        <w:adjustRightInd w:val="0"/>
        <w:contextualSpacing/>
        <w:jc w:val="both"/>
      </w:pPr>
      <w:r w:rsidRPr="002E0953">
        <w:t>Master planu turizma Istarske županije 2015. –2025.</w:t>
      </w:r>
    </w:p>
    <w:p w:rsidR="002A5EAB" w:rsidRPr="002E0953" w:rsidRDefault="002A5EAB" w:rsidP="002A5EAB">
      <w:pPr>
        <w:numPr>
          <w:ilvl w:val="0"/>
          <w:numId w:val="12"/>
        </w:numPr>
        <w:autoSpaceDE w:val="0"/>
        <w:autoSpaceDN w:val="0"/>
        <w:adjustRightInd w:val="0"/>
        <w:contextualSpacing/>
        <w:jc w:val="both"/>
      </w:pPr>
      <w:r w:rsidRPr="002E0953">
        <w:t>Zelenom planu Istarske županije.</w:t>
      </w:r>
    </w:p>
    <w:p w:rsidR="002A5EAB" w:rsidRPr="002E0953" w:rsidRDefault="002A5EAB" w:rsidP="002A5EAB">
      <w:pPr>
        <w:jc w:val="both"/>
        <w:rPr>
          <w:i/>
          <w:u w:val="single"/>
        </w:rPr>
      </w:pPr>
    </w:p>
    <w:p w:rsidR="002A5EAB" w:rsidRPr="002E0953" w:rsidRDefault="002A5EAB" w:rsidP="002A5EAB">
      <w:pPr>
        <w:jc w:val="both"/>
        <w:rPr>
          <w:iCs/>
        </w:rPr>
      </w:pPr>
      <w:r w:rsidRPr="002E0953">
        <w:rPr>
          <w:iCs/>
        </w:rPr>
        <w:t>Na lokalnoj razini cilj je komplementaran s ciljevima sadržanim u:</w:t>
      </w:r>
    </w:p>
    <w:p w:rsidR="002A5EAB" w:rsidRPr="002E0953" w:rsidRDefault="002A5EAB" w:rsidP="002A5EAB">
      <w:pPr>
        <w:numPr>
          <w:ilvl w:val="0"/>
          <w:numId w:val="12"/>
        </w:numPr>
        <w:autoSpaceDE w:val="0"/>
        <w:autoSpaceDN w:val="0"/>
        <w:adjustRightInd w:val="0"/>
        <w:contextualSpacing/>
        <w:jc w:val="both"/>
      </w:pPr>
      <w:r w:rsidRPr="002E0953">
        <w:t>Strategiji gospodarskog razvoja Grada Pule (2013.–2018.)</w:t>
      </w:r>
    </w:p>
    <w:p w:rsidR="002A5EAB" w:rsidRPr="002E0953" w:rsidRDefault="002A5EAB" w:rsidP="002A5EAB">
      <w:pPr>
        <w:numPr>
          <w:ilvl w:val="0"/>
          <w:numId w:val="12"/>
        </w:numPr>
        <w:autoSpaceDE w:val="0"/>
        <w:autoSpaceDN w:val="0"/>
        <w:adjustRightInd w:val="0"/>
        <w:contextualSpacing/>
        <w:jc w:val="both"/>
      </w:pPr>
      <w:r w:rsidRPr="002E0953">
        <w:t>Strategiji razvoja turizma grada Pule 2016.–2020.</w:t>
      </w:r>
    </w:p>
    <w:p w:rsidR="002A5EAB" w:rsidRPr="002E0953" w:rsidRDefault="002A5EAB" w:rsidP="002A5EAB">
      <w:pPr>
        <w:numPr>
          <w:ilvl w:val="0"/>
          <w:numId w:val="12"/>
        </w:numPr>
        <w:autoSpaceDE w:val="0"/>
        <w:autoSpaceDN w:val="0"/>
        <w:adjustRightInd w:val="0"/>
        <w:contextualSpacing/>
        <w:jc w:val="both"/>
      </w:pPr>
      <w:r w:rsidRPr="002E0953">
        <w:t>Kulturnoj strategiji Grada Pule 2014.–2020.</w:t>
      </w:r>
    </w:p>
    <w:p w:rsidR="002A5EAB" w:rsidRPr="002E0953" w:rsidRDefault="002A5EAB" w:rsidP="002A5EAB">
      <w:pPr>
        <w:autoSpaceDE w:val="0"/>
        <w:autoSpaceDN w:val="0"/>
        <w:adjustRightInd w:val="0"/>
        <w:ind w:left="720"/>
        <w:contextualSpacing/>
        <w:jc w:val="both"/>
      </w:pPr>
    </w:p>
    <w:p w:rsidR="002A5EAB" w:rsidRPr="002E0953" w:rsidRDefault="002A5EAB" w:rsidP="002A5EAB">
      <w:pPr>
        <w:jc w:val="both"/>
        <w:rPr>
          <w:i/>
          <w:u w:val="single"/>
        </w:rPr>
      </w:pPr>
      <w:r w:rsidRPr="002E0953">
        <w:rPr>
          <w:i/>
          <w:u w:val="single"/>
        </w:rPr>
        <w:t xml:space="preserve">Pokazatelji učinka </w:t>
      </w:r>
    </w:p>
    <w:tbl>
      <w:tblPr>
        <w:tblStyle w:val="TableGrid"/>
        <w:tblW w:w="10632" w:type="dxa"/>
        <w:tblInd w:w="-743" w:type="dxa"/>
        <w:tblLayout w:type="fixed"/>
        <w:tblLook w:val="04A0"/>
      </w:tblPr>
      <w:tblGrid>
        <w:gridCol w:w="1021"/>
        <w:gridCol w:w="1134"/>
        <w:gridCol w:w="539"/>
        <w:gridCol w:w="2155"/>
        <w:gridCol w:w="992"/>
        <w:gridCol w:w="709"/>
        <w:gridCol w:w="992"/>
        <w:gridCol w:w="992"/>
        <w:gridCol w:w="992"/>
        <w:gridCol w:w="1106"/>
      </w:tblGrid>
      <w:tr w:rsidR="002A5EAB" w:rsidRPr="002E0953" w:rsidTr="00201964">
        <w:tc>
          <w:tcPr>
            <w:tcW w:w="1021" w:type="dxa"/>
            <w:vMerge w:val="restart"/>
          </w:tcPr>
          <w:p w:rsidR="002A5EAB" w:rsidRPr="002E0953" w:rsidRDefault="002A5EAB" w:rsidP="00C02B69">
            <w:pPr>
              <w:jc w:val="both"/>
              <w:rPr>
                <w:b/>
                <w:sz w:val="16"/>
                <w:szCs w:val="16"/>
              </w:rPr>
            </w:pPr>
            <w:r w:rsidRPr="002E0953">
              <w:rPr>
                <w:b/>
                <w:sz w:val="16"/>
                <w:szCs w:val="16"/>
              </w:rPr>
              <w:t xml:space="preserve">Cilj </w:t>
            </w:r>
          </w:p>
        </w:tc>
        <w:tc>
          <w:tcPr>
            <w:tcW w:w="3828" w:type="dxa"/>
            <w:gridSpan w:val="3"/>
          </w:tcPr>
          <w:p w:rsidR="002A5EAB" w:rsidRPr="002E0953" w:rsidRDefault="002A5EAB" w:rsidP="00C02B69">
            <w:pPr>
              <w:jc w:val="both"/>
              <w:rPr>
                <w:b/>
                <w:sz w:val="16"/>
                <w:szCs w:val="16"/>
              </w:rPr>
            </w:pPr>
            <w:r w:rsidRPr="002E0953">
              <w:rPr>
                <w:b/>
                <w:sz w:val="16"/>
                <w:szCs w:val="16"/>
              </w:rPr>
              <w:t>Pokazatelj učinka</w:t>
            </w:r>
          </w:p>
        </w:tc>
        <w:tc>
          <w:tcPr>
            <w:tcW w:w="1701" w:type="dxa"/>
            <w:gridSpan w:val="2"/>
          </w:tcPr>
          <w:p w:rsidR="002A5EAB" w:rsidRPr="002E0953" w:rsidRDefault="002A5EAB" w:rsidP="00C02B69">
            <w:pPr>
              <w:jc w:val="both"/>
              <w:rPr>
                <w:b/>
                <w:sz w:val="16"/>
                <w:szCs w:val="16"/>
              </w:rPr>
            </w:pPr>
            <w:r w:rsidRPr="002E0953">
              <w:rPr>
                <w:b/>
                <w:sz w:val="16"/>
                <w:szCs w:val="16"/>
              </w:rPr>
              <w:t>Početna vrijednost</w:t>
            </w:r>
          </w:p>
        </w:tc>
        <w:tc>
          <w:tcPr>
            <w:tcW w:w="1984" w:type="dxa"/>
            <w:gridSpan w:val="2"/>
          </w:tcPr>
          <w:p w:rsidR="002A5EAB" w:rsidRPr="002E0953" w:rsidRDefault="002A5EAB" w:rsidP="00C02B69">
            <w:pPr>
              <w:jc w:val="both"/>
              <w:rPr>
                <w:b/>
                <w:sz w:val="16"/>
                <w:szCs w:val="16"/>
              </w:rPr>
            </w:pPr>
            <w:r w:rsidRPr="002E0953">
              <w:rPr>
                <w:b/>
                <w:sz w:val="16"/>
                <w:szCs w:val="16"/>
              </w:rPr>
              <w:t>Ciljana vrijednost</w:t>
            </w:r>
          </w:p>
        </w:tc>
        <w:tc>
          <w:tcPr>
            <w:tcW w:w="992" w:type="dxa"/>
            <w:vMerge w:val="restart"/>
          </w:tcPr>
          <w:p w:rsidR="002A5EAB" w:rsidRPr="002E0953" w:rsidRDefault="002A5EAB" w:rsidP="00C02B69">
            <w:pPr>
              <w:jc w:val="both"/>
              <w:rPr>
                <w:b/>
                <w:sz w:val="16"/>
                <w:szCs w:val="16"/>
              </w:rPr>
            </w:pPr>
            <w:r w:rsidRPr="002E0953">
              <w:rPr>
                <w:b/>
                <w:sz w:val="16"/>
                <w:szCs w:val="16"/>
              </w:rPr>
              <w:t>Učestalost praćenja</w:t>
            </w:r>
          </w:p>
        </w:tc>
        <w:tc>
          <w:tcPr>
            <w:tcW w:w="1106" w:type="dxa"/>
            <w:vMerge w:val="restart"/>
          </w:tcPr>
          <w:p w:rsidR="002A5EAB" w:rsidRPr="002E0953" w:rsidRDefault="002A5EAB" w:rsidP="00C02B69">
            <w:pPr>
              <w:jc w:val="both"/>
              <w:rPr>
                <w:b/>
                <w:sz w:val="16"/>
                <w:szCs w:val="16"/>
              </w:rPr>
            </w:pPr>
            <w:r w:rsidRPr="002E0953">
              <w:rPr>
                <w:b/>
                <w:sz w:val="16"/>
                <w:szCs w:val="16"/>
              </w:rPr>
              <w:t>Izvor</w:t>
            </w:r>
          </w:p>
        </w:tc>
      </w:tr>
      <w:tr w:rsidR="002A5EAB" w:rsidRPr="002E0953" w:rsidTr="00201964">
        <w:tc>
          <w:tcPr>
            <w:tcW w:w="1021" w:type="dxa"/>
            <w:vMerge/>
          </w:tcPr>
          <w:p w:rsidR="002A5EAB" w:rsidRPr="002E0953" w:rsidRDefault="002A5EAB" w:rsidP="00C02B69">
            <w:pPr>
              <w:jc w:val="both"/>
              <w:rPr>
                <w:b/>
                <w:sz w:val="16"/>
                <w:szCs w:val="16"/>
              </w:rPr>
            </w:pPr>
          </w:p>
        </w:tc>
        <w:tc>
          <w:tcPr>
            <w:tcW w:w="1134" w:type="dxa"/>
          </w:tcPr>
          <w:p w:rsidR="002A5EAB" w:rsidRPr="002E0953" w:rsidRDefault="002A5EAB" w:rsidP="00C02B69">
            <w:pPr>
              <w:jc w:val="both"/>
              <w:rPr>
                <w:b/>
                <w:sz w:val="16"/>
                <w:szCs w:val="16"/>
              </w:rPr>
            </w:pPr>
            <w:r w:rsidRPr="002E0953">
              <w:rPr>
                <w:b/>
                <w:sz w:val="16"/>
                <w:szCs w:val="16"/>
              </w:rPr>
              <w:t>Definicija</w:t>
            </w:r>
          </w:p>
        </w:tc>
        <w:tc>
          <w:tcPr>
            <w:tcW w:w="539" w:type="dxa"/>
          </w:tcPr>
          <w:p w:rsidR="002A5EAB" w:rsidRPr="002E0953" w:rsidRDefault="002A5EAB" w:rsidP="00C02B69">
            <w:pPr>
              <w:jc w:val="both"/>
              <w:rPr>
                <w:b/>
                <w:sz w:val="16"/>
                <w:szCs w:val="16"/>
              </w:rPr>
            </w:pPr>
            <w:r w:rsidRPr="002E0953">
              <w:rPr>
                <w:b/>
                <w:sz w:val="16"/>
                <w:szCs w:val="16"/>
              </w:rPr>
              <w:t>Jedinica</w:t>
            </w:r>
          </w:p>
        </w:tc>
        <w:tc>
          <w:tcPr>
            <w:tcW w:w="2155" w:type="dxa"/>
          </w:tcPr>
          <w:p w:rsidR="002A5EAB" w:rsidRPr="002E0953" w:rsidRDefault="002A5EAB" w:rsidP="00C02B69">
            <w:pPr>
              <w:jc w:val="both"/>
              <w:rPr>
                <w:b/>
                <w:sz w:val="16"/>
                <w:szCs w:val="16"/>
              </w:rPr>
            </w:pPr>
            <w:r w:rsidRPr="002E0953">
              <w:rPr>
                <w:b/>
                <w:sz w:val="16"/>
                <w:szCs w:val="16"/>
              </w:rPr>
              <w:t>Opis</w:t>
            </w:r>
          </w:p>
        </w:tc>
        <w:tc>
          <w:tcPr>
            <w:tcW w:w="992" w:type="dxa"/>
          </w:tcPr>
          <w:p w:rsidR="002A5EAB" w:rsidRPr="002E0953" w:rsidRDefault="002A5EAB" w:rsidP="00C02B69">
            <w:pPr>
              <w:jc w:val="both"/>
              <w:rPr>
                <w:b/>
                <w:sz w:val="16"/>
                <w:szCs w:val="16"/>
              </w:rPr>
            </w:pPr>
            <w:r w:rsidRPr="002E0953">
              <w:rPr>
                <w:b/>
                <w:sz w:val="16"/>
                <w:szCs w:val="16"/>
              </w:rPr>
              <w:t>Vrijednost</w:t>
            </w:r>
          </w:p>
        </w:tc>
        <w:tc>
          <w:tcPr>
            <w:tcW w:w="709" w:type="dxa"/>
          </w:tcPr>
          <w:p w:rsidR="002A5EAB" w:rsidRPr="002E0953" w:rsidRDefault="002A5EAB" w:rsidP="00C02B69">
            <w:pPr>
              <w:jc w:val="both"/>
              <w:rPr>
                <w:b/>
                <w:sz w:val="16"/>
                <w:szCs w:val="16"/>
              </w:rPr>
            </w:pPr>
            <w:r w:rsidRPr="002E0953">
              <w:rPr>
                <w:b/>
                <w:sz w:val="16"/>
                <w:szCs w:val="16"/>
              </w:rPr>
              <w:t>Godina</w:t>
            </w:r>
          </w:p>
        </w:tc>
        <w:tc>
          <w:tcPr>
            <w:tcW w:w="992" w:type="dxa"/>
          </w:tcPr>
          <w:p w:rsidR="002A5EAB" w:rsidRPr="002E0953" w:rsidRDefault="002A5EAB" w:rsidP="00C02B69">
            <w:pPr>
              <w:jc w:val="both"/>
              <w:rPr>
                <w:b/>
                <w:sz w:val="16"/>
                <w:szCs w:val="16"/>
              </w:rPr>
            </w:pPr>
            <w:r w:rsidRPr="002E0953">
              <w:rPr>
                <w:b/>
                <w:sz w:val="16"/>
                <w:szCs w:val="16"/>
              </w:rPr>
              <w:t>Vrijednost</w:t>
            </w:r>
          </w:p>
        </w:tc>
        <w:tc>
          <w:tcPr>
            <w:tcW w:w="992" w:type="dxa"/>
          </w:tcPr>
          <w:p w:rsidR="002A5EAB" w:rsidRPr="002E0953" w:rsidRDefault="002A5EAB" w:rsidP="00C02B69">
            <w:pPr>
              <w:jc w:val="both"/>
              <w:rPr>
                <w:b/>
                <w:sz w:val="16"/>
                <w:szCs w:val="16"/>
              </w:rPr>
            </w:pPr>
            <w:r w:rsidRPr="002E0953">
              <w:rPr>
                <w:b/>
                <w:sz w:val="16"/>
                <w:szCs w:val="16"/>
              </w:rPr>
              <w:t>Godina</w:t>
            </w:r>
          </w:p>
        </w:tc>
        <w:tc>
          <w:tcPr>
            <w:tcW w:w="992" w:type="dxa"/>
            <w:vMerge/>
          </w:tcPr>
          <w:p w:rsidR="002A5EAB" w:rsidRPr="002E0953" w:rsidRDefault="002A5EAB" w:rsidP="00C02B69">
            <w:pPr>
              <w:jc w:val="both"/>
              <w:rPr>
                <w:b/>
                <w:sz w:val="16"/>
                <w:szCs w:val="16"/>
              </w:rPr>
            </w:pPr>
          </w:p>
        </w:tc>
        <w:tc>
          <w:tcPr>
            <w:tcW w:w="1106" w:type="dxa"/>
            <w:vMerge/>
          </w:tcPr>
          <w:p w:rsidR="002A5EAB" w:rsidRPr="002E0953" w:rsidRDefault="002A5EAB" w:rsidP="00C02B69">
            <w:pPr>
              <w:jc w:val="both"/>
              <w:rPr>
                <w:b/>
                <w:sz w:val="16"/>
                <w:szCs w:val="16"/>
              </w:rPr>
            </w:pPr>
          </w:p>
        </w:tc>
      </w:tr>
      <w:tr w:rsidR="002A5EAB" w:rsidRPr="002E0953" w:rsidTr="00201964">
        <w:tc>
          <w:tcPr>
            <w:tcW w:w="1021" w:type="dxa"/>
          </w:tcPr>
          <w:p w:rsidR="002A5EAB" w:rsidRPr="002E0953" w:rsidRDefault="002A5EAB" w:rsidP="00C02B69">
            <w:pPr>
              <w:jc w:val="both"/>
              <w:rPr>
                <w:i/>
                <w:sz w:val="16"/>
                <w:szCs w:val="16"/>
              </w:rPr>
            </w:pPr>
            <w:r w:rsidRPr="002E0953">
              <w:rPr>
                <w:i/>
                <w:sz w:val="16"/>
                <w:szCs w:val="16"/>
              </w:rPr>
              <w:t>(1)</w:t>
            </w:r>
          </w:p>
        </w:tc>
        <w:tc>
          <w:tcPr>
            <w:tcW w:w="1134" w:type="dxa"/>
          </w:tcPr>
          <w:p w:rsidR="002A5EAB" w:rsidRPr="002E0953" w:rsidRDefault="002A5EAB" w:rsidP="00C02B69">
            <w:pPr>
              <w:jc w:val="both"/>
              <w:rPr>
                <w:i/>
                <w:sz w:val="16"/>
                <w:szCs w:val="16"/>
              </w:rPr>
            </w:pPr>
            <w:r w:rsidRPr="002E0953">
              <w:rPr>
                <w:i/>
                <w:sz w:val="16"/>
                <w:szCs w:val="16"/>
              </w:rPr>
              <w:t>(2)</w:t>
            </w:r>
          </w:p>
        </w:tc>
        <w:tc>
          <w:tcPr>
            <w:tcW w:w="539" w:type="dxa"/>
          </w:tcPr>
          <w:p w:rsidR="002A5EAB" w:rsidRPr="002E0953" w:rsidRDefault="002A5EAB" w:rsidP="00C02B69">
            <w:pPr>
              <w:jc w:val="both"/>
              <w:rPr>
                <w:i/>
                <w:sz w:val="16"/>
                <w:szCs w:val="16"/>
              </w:rPr>
            </w:pPr>
            <w:r w:rsidRPr="002E0953">
              <w:rPr>
                <w:i/>
                <w:sz w:val="16"/>
                <w:szCs w:val="16"/>
              </w:rPr>
              <w:t>(3)</w:t>
            </w:r>
          </w:p>
        </w:tc>
        <w:tc>
          <w:tcPr>
            <w:tcW w:w="2155" w:type="dxa"/>
          </w:tcPr>
          <w:p w:rsidR="002A5EAB" w:rsidRPr="002E0953" w:rsidRDefault="002A5EAB" w:rsidP="00C02B69">
            <w:pPr>
              <w:jc w:val="both"/>
              <w:rPr>
                <w:i/>
                <w:sz w:val="16"/>
                <w:szCs w:val="16"/>
              </w:rPr>
            </w:pPr>
            <w:r w:rsidRPr="002E0953">
              <w:rPr>
                <w:i/>
                <w:sz w:val="16"/>
                <w:szCs w:val="16"/>
              </w:rPr>
              <w:t>(4)</w:t>
            </w:r>
          </w:p>
        </w:tc>
        <w:tc>
          <w:tcPr>
            <w:tcW w:w="992" w:type="dxa"/>
          </w:tcPr>
          <w:p w:rsidR="002A5EAB" w:rsidRPr="002E0953" w:rsidRDefault="002A5EAB" w:rsidP="00C02B69">
            <w:pPr>
              <w:jc w:val="both"/>
              <w:rPr>
                <w:i/>
                <w:sz w:val="16"/>
                <w:szCs w:val="16"/>
              </w:rPr>
            </w:pPr>
            <w:r w:rsidRPr="002E0953">
              <w:rPr>
                <w:i/>
                <w:sz w:val="16"/>
                <w:szCs w:val="16"/>
              </w:rPr>
              <w:t>(5)</w:t>
            </w:r>
          </w:p>
        </w:tc>
        <w:tc>
          <w:tcPr>
            <w:tcW w:w="709" w:type="dxa"/>
          </w:tcPr>
          <w:p w:rsidR="002A5EAB" w:rsidRPr="002E0953" w:rsidRDefault="002A5EAB" w:rsidP="00C02B69">
            <w:pPr>
              <w:jc w:val="both"/>
              <w:rPr>
                <w:i/>
                <w:sz w:val="16"/>
                <w:szCs w:val="16"/>
              </w:rPr>
            </w:pPr>
            <w:r w:rsidRPr="002E0953">
              <w:rPr>
                <w:i/>
                <w:sz w:val="16"/>
                <w:szCs w:val="16"/>
              </w:rPr>
              <w:t>(6)</w:t>
            </w:r>
          </w:p>
        </w:tc>
        <w:tc>
          <w:tcPr>
            <w:tcW w:w="992" w:type="dxa"/>
          </w:tcPr>
          <w:p w:rsidR="002A5EAB" w:rsidRPr="002E0953" w:rsidRDefault="002A5EAB" w:rsidP="00C02B69">
            <w:pPr>
              <w:jc w:val="both"/>
              <w:rPr>
                <w:i/>
                <w:sz w:val="16"/>
                <w:szCs w:val="16"/>
              </w:rPr>
            </w:pPr>
            <w:r w:rsidRPr="002E0953">
              <w:rPr>
                <w:i/>
                <w:sz w:val="16"/>
                <w:szCs w:val="16"/>
              </w:rPr>
              <w:t>(6)</w:t>
            </w:r>
          </w:p>
        </w:tc>
        <w:tc>
          <w:tcPr>
            <w:tcW w:w="992" w:type="dxa"/>
          </w:tcPr>
          <w:p w:rsidR="002A5EAB" w:rsidRPr="002E0953" w:rsidRDefault="002A5EAB" w:rsidP="00C02B69">
            <w:pPr>
              <w:jc w:val="both"/>
              <w:rPr>
                <w:i/>
                <w:sz w:val="16"/>
                <w:szCs w:val="16"/>
              </w:rPr>
            </w:pPr>
            <w:r w:rsidRPr="002E0953">
              <w:rPr>
                <w:i/>
                <w:sz w:val="16"/>
                <w:szCs w:val="16"/>
              </w:rPr>
              <w:t>(7)</w:t>
            </w:r>
          </w:p>
        </w:tc>
        <w:tc>
          <w:tcPr>
            <w:tcW w:w="992" w:type="dxa"/>
          </w:tcPr>
          <w:p w:rsidR="002A5EAB" w:rsidRPr="002E0953" w:rsidRDefault="002A5EAB" w:rsidP="00C02B69">
            <w:pPr>
              <w:jc w:val="both"/>
              <w:rPr>
                <w:i/>
                <w:sz w:val="16"/>
                <w:szCs w:val="16"/>
              </w:rPr>
            </w:pPr>
            <w:r w:rsidRPr="002E0953">
              <w:rPr>
                <w:i/>
                <w:sz w:val="16"/>
                <w:szCs w:val="16"/>
              </w:rPr>
              <w:t>(8)</w:t>
            </w:r>
          </w:p>
        </w:tc>
        <w:tc>
          <w:tcPr>
            <w:tcW w:w="1106" w:type="dxa"/>
          </w:tcPr>
          <w:p w:rsidR="002A5EAB" w:rsidRPr="002E0953" w:rsidRDefault="002A5EAB" w:rsidP="00C02B69">
            <w:pPr>
              <w:jc w:val="both"/>
              <w:rPr>
                <w:i/>
                <w:sz w:val="16"/>
                <w:szCs w:val="16"/>
              </w:rPr>
            </w:pPr>
            <w:r w:rsidRPr="002E0953">
              <w:rPr>
                <w:i/>
                <w:sz w:val="16"/>
                <w:szCs w:val="16"/>
              </w:rPr>
              <w:t>(9)</w:t>
            </w:r>
          </w:p>
        </w:tc>
      </w:tr>
      <w:tr w:rsidR="002A5EAB" w:rsidRPr="002E0953" w:rsidTr="00201964">
        <w:tc>
          <w:tcPr>
            <w:tcW w:w="1021" w:type="dxa"/>
          </w:tcPr>
          <w:p w:rsidR="002A5EAB" w:rsidRPr="002E0953" w:rsidRDefault="002A5EAB" w:rsidP="00C02B69">
            <w:pPr>
              <w:jc w:val="both"/>
              <w:rPr>
                <w:sz w:val="16"/>
                <w:szCs w:val="16"/>
              </w:rPr>
            </w:pPr>
            <w:r w:rsidRPr="002E0953">
              <w:rPr>
                <w:sz w:val="16"/>
                <w:szCs w:val="16"/>
              </w:rPr>
              <w:t>Povećan stupanj razvijenosti urbanog područja</w:t>
            </w:r>
          </w:p>
        </w:tc>
        <w:tc>
          <w:tcPr>
            <w:tcW w:w="1134" w:type="dxa"/>
          </w:tcPr>
          <w:p w:rsidR="002A5EAB" w:rsidRPr="002E0953" w:rsidRDefault="002A5EAB" w:rsidP="00C02B69">
            <w:pPr>
              <w:jc w:val="both"/>
              <w:rPr>
                <w:sz w:val="16"/>
                <w:szCs w:val="16"/>
              </w:rPr>
            </w:pPr>
            <w:r w:rsidRPr="002E0953">
              <w:rPr>
                <w:sz w:val="16"/>
                <w:szCs w:val="16"/>
              </w:rPr>
              <w:t>Prosječna vrijednost indeksa</w:t>
            </w:r>
            <w:r w:rsidR="00DD0250" w:rsidRPr="002E0953">
              <w:rPr>
                <w:sz w:val="16"/>
                <w:szCs w:val="16"/>
              </w:rPr>
              <w:t xml:space="preserve"> </w:t>
            </w:r>
            <w:r w:rsidRPr="002E0953">
              <w:rPr>
                <w:sz w:val="16"/>
                <w:szCs w:val="16"/>
              </w:rPr>
              <w:t>razvijenosti urbano  područje</w:t>
            </w:r>
          </w:p>
        </w:tc>
        <w:tc>
          <w:tcPr>
            <w:tcW w:w="539" w:type="dxa"/>
          </w:tcPr>
          <w:p w:rsidR="002A5EAB" w:rsidRPr="002E0953" w:rsidRDefault="002A5EAB" w:rsidP="00C02B69">
            <w:pPr>
              <w:jc w:val="both"/>
              <w:rPr>
                <w:sz w:val="16"/>
                <w:szCs w:val="16"/>
              </w:rPr>
            </w:pPr>
            <w:r w:rsidRPr="002E0953">
              <w:rPr>
                <w:sz w:val="16"/>
                <w:szCs w:val="16"/>
              </w:rPr>
              <w:t>%</w:t>
            </w:r>
          </w:p>
        </w:tc>
        <w:tc>
          <w:tcPr>
            <w:tcW w:w="2155" w:type="dxa"/>
          </w:tcPr>
          <w:p w:rsidR="002A5EAB" w:rsidRPr="002E0953" w:rsidRDefault="002A5EAB" w:rsidP="00C02B69">
            <w:pPr>
              <w:jc w:val="both"/>
              <w:rPr>
                <w:sz w:val="16"/>
                <w:szCs w:val="16"/>
              </w:rPr>
            </w:pPr>
            <w:r w:rsidRPr="002E0953">
              <w:rPr>
                <w:sz w:val="16"/>
                <w:szCs w:val="16"/>
              </w:rPr>
              <w:t>Indeks razvijenosti je kompozitni pokazatelj koji se računa kao ponderirani prosjek više osnovnih društveno-ekonomskih pokazatelja radi mjerenja stupnja razvijenosti jedinica lokalne i područne (regionalne) samouprave te se na temelju odstupanja vrijednosti pokazatelja od državnog prosjeka jedinice lokalne i područne (regionalne) samouprave razvrstavaju u skupine razvijenosti</w:t>
            </w:r>
          </w:p>
        </w:tc>
        <w:tc>
          <w:tcPr>
            <w:tcW w:w="992" w:type="dxa"/>
          </w:tcPr>
          <w:p w:rsidR="002A5EAB" w:rsidRPr="002E0953" w:rsidRDefault="002A5EAB" w:rsidP="00C02B69">
            <w:pPr>
              <w:jc w:val="both"/>
              <w:rPr>
                <w:b/>
                <w:bCs/>
                <w:sz w:val="16"/>
                <w:szCs w:val="16"/>
              </w:rPr>
            </w:pPr>
            <w:r w:rsidRPr="002E0953">
              <w:rPr>
                <w:b/>
                <w:bCs/>
                <w:sz w:val="16"/>
                <w:szCs w:val="16"/>
              </w:rPr>
              <w:t>117,1</w:t>
            </w:r>
          </w:p>
        </w:tc>
        <w:tc>
          <w:tcPr>
            <w:tcW w:w="709" w:type="dxa"/>
          </w:tcPr>
          <w:p w:rsidR="002A5EAB" w:rsidRPr="002E0953" w:rsidRDefault="002A5EAB" w:rsidP="00C02B69">
            <w:pPr>
              <w:jc w:val="both"/>
              <w:rPr>
                <w:sz w:val="16"/>
                <w:szCs w:val="16"/>
              </w:rPr>
            </w:pPr>
            <w:r w:rsidRPr="002E0953">
              <w:rPr>
                <w:sz w:val="16"/>
                <w:szCs w:val="16"/>
              </w:rPr>
              <w:t>2013.</w:t>
            </w:r>
          </w:p>
        </w:tc>
        <w:tc>
          <w:tcPr>
            <w:tcW w:w="992" w:type="dxa"/>
          </w:tcPr>
          <w:p w:rsidR="002A5EAB" w:rsidRPr="002E0953" w:rsidRDefault="002A5EAB" w:rsidP="00C02B69">
            <w:pPr>
              <w:jc w:val="both"/>
              <w:rPr>
                <w:b/>
                <w:bCs/>
                <w:sz w:val="16"/>
                <w:szCs w:val="16"/>
              </w:rPr>
            </w:pPr>
            <w:r w:rsidRPr="002E0953">
              <w:rPr>
                <w:b/>
                <w:bCs/>
                <w:sz w:val="16"/>
                <w:szCs w:val="16"/>
              </w:rPr>
              <w:t>126</w:t>
            </w:r>
          </w:p>
        </w:tc>
        <w:tc>
          <w:tcPr>
            <w:tcW w:w="992" w:type="dxa"/>
          </w:tcPr>
          <w:p w:rsidR="002A5EAB" w:rsidRPr="002E0953" w:rsidRDefault="002A5EAB" w:rsidP="00C02B69">
            <w:pPr>
              <w:jc w:val="both"/>
              <w:rPr>
                <w:sz w:val="16"/>
                <w:szCs w:val="16"/>
              </w:rPr>
            </w:pPr>
            <w:r w:rsidRPr="002E0953">
              <w:rPr>
                <w:sz w:val="16"/>
                <w:szCs w:val="16"/>
              </w:rPr>
              <w:t>2023.</w:t>
            </w:r>
          </w:p>
        </w:tc>
        <w:tc>
          <w:tcPr>
            <w:tcW w:w="992" w:type="dxa"/>
          </w:tcPr>
          <w:p w:rsidR="002A5EAB" w:rsidRPr="002E0953" w:rsidRDefault="002A5EAB" w:rsidP="00C02B69">
            <w:pPr>
              <w:jc w:val="both"/>
              <w:rPr>
                <w:sz w:val="16"/>
                <w:szCs w:val="16"/>
              </w:rPr>
            </w:pPr>
            <w:r w:rsidRPr="002E0953">
              <w:rPr>
                <w:sz w:val="16"/>
                <w:szCs w:val="16"/>
              </w:rPr>
              <w:t>5 godina</w:t>
            </w:r>
          </w:p>
        </w:tc>
        <w:tc>
          <w:tcPr>
            <w:tcW w:w="1106" w:type="dxa"/>
          </w:tcPr>
          <w:p w:rsidR="002A5EAB" w:rsidRPr="002E0953" w:rsidRDefault="002A5EAB" w:rsidP="00C02B69">
            <w:pPr>
              <w:jc w:val="both"/>
              <w:rPr>
                <w:sz w:val="16"/>
                <w:szCs w:val="16"/>
              </w:rPr>
            </w:pPr>
            <w:r w:rsidRPr="002E0953">
              <w:rPr>
                <w:sz w:val="16"/>
                <w:szCs w:val="16"/>
              </w:rPr>
              <w:t>MRRFEU, Vrijednosti indeksa razvijenosti i  pokazatelja za izračun indeksa razvijenosti</w:t>
            </w:r>
          </w:p>
        </w:tc>
      </w:tr>
      <w:tr w:rsidR="002A5EAB" w:rsidRPr="002E0953" w:rsidTr="00201964">
        <w:trPr>
          <w:trHeight w:val="1858"/>
        </w:trPr>
        <w:tc>
          <w:tcPr>
            <w:tcW w:w="1021" w:type="dxa"/>
          </w:tcPr>
          <w:p w:rsidR="002A5EAB" w:rsidRPr="002E0953" w:rsidRDefault="002A5EAB" w:rsidP="00C02B69">
            <w:pPr>
              <w:jc w:val="both"/>
              <w:rPr>
                <w:sz w:val="16"/>
                <w:szCs w:val="16"/>
              </w:rPr>
            </w:pPr>
            <w:r w:rsidRPr="002E0953">
              <w:rPr>
                <w:sz w:val="16"/>
                <w:szCs w:val="16"/>
              </w:rPr>
              <w:lastRenderedPageBreak/>
              <w:t>Povećana ulaganja u zaštitu okoliša i energetsku učinkovitost</w:t>
            </w:r>
          </w:p>
        </w:tc>
        <w:tc>
          <w:tcPr>
            <w:tcW w:w="1134" w:type="dxa"/>
          </w:tcPr>
          <w:p w:rsidR="002A5EAB" w:rsidRPr="002E0953" w:rsidDel="007A6402" w:rsidRDefault="002A5EAB" w:rsidP="00201964">
            <w:pPr>
              <w:jc w:val="both"/>
              <w:rPr>
                <w:sz w:val="16"/>
                <w:szCs w:val="16"/>
              </w:rPr>
            </w:pPr>
            <w:r w:rsidRPr="002E0953">
              <w:rPr>
                <w:sz w:val="16"/>
                <w:szCs w:val="16"/>
              </w:rPr>
              <w:t>Udio potpore projektima zelenog prometa u ukupnom ulaganju u promet (2016=indeks 100)</w:t>
            </w:r>
          </w:p>
        </w:tc>
        <w:tc>
          <w:tcPr>
            <w:tcW w:w="539" w:type="dxa"/>
          </w:tcPr>
          <w:p w:rsidR="002A5EAB" w:rsidRPr="002E0953" w:rsidRDefault="002A5EAB" w:rsidP="00C02B69">
            <w:pPr>
              <w:jc w:val="both"/>
              <w:rPr>
                <w:sz w:val="16"/>
                <w:szCs w:val="16"/>
              </w:rPr>
            </w:pPr>
            <w:r w:rsidRPr="002E0953">
              <w:rPr>
                <w:sz w:val="16"/>
                <w:szCs w:val="16"/>
              </w:rPr>
              <w:t>%</w:t>
            </w: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Del="007A6402" w:rsidRDefault="002A5EAB" w:rsidP="00C02B69">
            <w:pPr>
              <w:jc w:val="both"/>
              <w:rPr>
                <w:sz w:val="16"/>
                <w:szCs w:val="16"/>
              </w:rPr>
            </w:pPr>
          </w:p>
        </w:tc>
        <w:tc>
          <w:tcPr>
            <w:tcW w:w="2155" w:type="dxa"/>
          </w:tcPr>
          <w:p w:rsidR="002A5EAB" w:rsidRPr="002E0953" w:rsidDel="00534574" w:rsidRDefault="002A5EAB" w:rsidP="00C02B69">
            <w:pPr>
              <w:jc w:val="both"/>
              <w:rPr>
                <w:sz w:val="16"/>
                <w:szCs w:val="16"/>
              </w:rPr>
            </w:pPr>
            <w:r w:rsidRPr="002E0953">
              <w:rPr>
                <w:sz w:val="16"/>
                <w:szCs w:val="16"/>
              </w:rPr>
              <w:t>Ulaganja u zeleni promet, energetsku učinkovitost i upravljanje otpadom upućuju na „ozelenjivanje“ urbanog područja</w:t>
            </w:r>
          </w:p>
        </w:tc>
        <w:tc>
          <w:tcPr>
            <w:tcW w:w="992" w:type="dxa"/>
          </w:tcPr>
          <w:p w:rsidR="002A5EAB" w:rsidRPr="002E0953" w:rsidRDefault="002A5EAB" w:rsidP="00C02B69">
            <w:pPr>
              <w:jc w:val="both"/>
              <w:rPr>
                <w:sz w:val="16"/>
                <w:szCs w:val="16"/>
              </w:rPr>
            </w:pPr>
            <w:r w:rsidRPr="002E0953">
              <w:rPr>
                <w:sz w:val="16"/>
                <w:szCs w:val="16"/>
              </w:rPr>
              <w:t>100 (indeks)</w:t>
            </w:r>
          </w:p>
          <w:p w:rsidR="002A5EAB" w:rsidRPr="002E0953" w:rsidRDefault="002A5EAB" w:rsidP="00C02B69">
            <w:pPr>
              <w:jc w:val="both"/>
              <w:rPr>
                <w:color w:val="FF0000"/>
                <w:sz w:val="16"/>
                <w:szCs w:val="16"/>
              </w:rPr>
            </w:pPr>
          </w:p>
          <w:p w:rsidR="002A5EAB" w:rsidRPr="002E0953" w:rsidRDefault="002A5EAB" w:rsidP="00C02B69">
            <w:pPr>
              <w:jc w:val="both"/>
              <w:rPr>
                <w:color w:val="FF0000"/>
                <w:sz w:val="16"/>
                <w:szCs w:val="16"/>
              </w:rPr>
            </w:pPr>
          </w:p>
          <w:p w:rsidR="002A5EAB" w:rsidRPr="002E0953" w:rsidRDefault="002A5EAB" w:rsidP="00C02B69">
            <w:pPr>
              <w:jc w:val="both"/>
              <w:rPr>
                <w:color w:val="FF0000"/>
                <w:sz w:val="16"/>
                <w:szCs w:val="16"/>
              </w:rPr>
            </w:pPr>
          </w:p>
          <w:p w:rsidR="002A5EAB" w:rsidRPr="002E0953" w:rsidDel="00534574" w:rsidRDefault="002A5EAB" w:rsidP="00C02B69">
            <w:pPr>
              <w:jc w:val="both"/>
              <w:rPr>
                <w:color w:val="FF0000"/>
                <w:sz w:val="16"/>
                <w:szCs w:val="16"/>
              </w:rPr>
            </w:pPr>
          </w:p>
        </w:tc>
        <w:tc>
          <w:tcPr>
            <w:tcW w:w="709" w:type="dxa"/>
          </w:tcPr>
          <w:p w:rsidR="002A5EAB" w:rsidRPr="002E0953" w:rsidRDefault="002A5EAB" w:rsidP="00C02B69">
            <w:pPr>
              <w:jc w:val="both"/>
              <w:rPr>
                <w:sz w:val="16"/>
                <w:szCs w:val="16"/>
              </w:rPr>
            </w:pPr>
            <w:r w:rsidRPr="002E0953">
              <w:rPr>
                <w:sz w:val="16"/>
                <w:szCs w:val="16"/>
              </w:rPr>
              <w:t>2016.</w:t>
            </w: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500BC8">
            <w:pPr>
              <w:jc w:val="both"/>
              <w:rPr>
                <w:sz w:val="16"/>
                <w:szCs w:val="16"/>
              </w:rPr>
            </w:pPr>
          </w:p>
        </w:tc>
        <w:tc>
          <w:tcPr>
            <w:tcW w:w="992" w:type="dxa"/>
          </w:tcPr>
          <w:p w:rsidR="002A5EAB" w:rsidRPr="002E0953" w:rsidRDefault="002A5EAB" w:rsidP="00C02B69">
            <w:pPr>
              <w:jc w:val="both"/>
              <w:rPr>
                <w:sz w:val="16"/>
                <w:szCs w:val="16"/>
              </w:rPr>
            </w:pPr>
            <w:r w:rsidRPr="002E0953">
              <w:rPr>
                <w:sz w:val="16"/>
                <w:szCs w:val="16"/>
              </w:rPr>
              <w:t>130</w:t>
            </w: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Del="00534574" w:rsidRDefault="002A5EAB" w:rsidP="00500BC8">
            <w:pPr>
              <w:jc w:val="both"/>
              <w:rPr>
                <w:sz w:val="16"/>
                <w:szCs w:val="16"/>
              </w:rPr>
            </w:pPr>
          </w:p>
        </w:tc>
        <w:tc>
          <w:tcPr>
            <w:tcW w:w="992" w:type="dxa"/>
          </w:tcPr>
          <w:p w:rsidR="002A5EAB" w:rsidRPr="002E0953" w:rsidRDefault="002A5EAB" w:rsidP="00C02B69">
            <w:pPr>
              <w:jc w:val="both"/>
              <w:rPr>
                <w:sz w:val="16"/>
                <w:szCs w:val="16"/>
              </w:rPr>
            </w:pPr>
            <w:r w:rsidRPr="002E0953">
              <w:rPr>
                <w:sz w:val="16"/>
                <w:szCs w:val="16"/>
              </w:rPr>
              <w:t>2023.</w:t>
            </w: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500BC8">
            <w:pPr>
              <w:jc w:val="both"/>
              <w:rPr>
                <w:sz w:val="16"/>
                <w:szCs w:val="16"/>
              </w:rPr>
            </w:pPr>
          </w:p>
        </w:tc>
        <w:tc>
          <w:tcPr>
            <w:tcW w:w="992" w:type="dxa"/>
          </w:tcPr>
          <w:p w:rsidR="002A5EAB" w:rsidRPr="002E0953" w:rsidRDefault="002A5EAB" w:rsidP="00C02B69">
            <w:pPr>
              <w:jc w:val="both"/>
              <w:rPr>
                <w:sz w:val="16"/>
                <w:szCs w:val="16"/>
              </w:rPr>
            </w:pPr>
            <w:r w:rsidRPr="002E0953">
              <w:rPr>
                <w:sz w:val="16"/>
                <w:szCs w:val="16"/>
              </w:rPr>
              <w:t>Godišnje</w:t>
            </w:r>
          </w:p>
          <w:p w:rsidR="002A5EAB" w:rsidRPr="002E0953" w:rsidRDefault="002A5EAB" w:rsidP="00C02B69">
            <w:pPr>
              <w:jc w:val="both"/>
              <w:rPr>
                <w:sz w:val="16"/>
                <w:szCs w:val="16"/>
              </w:rPr>
            </w:pPr>
          </w:p>
          <w:p w:rsidR="002A5EAB" w:rsidRPr="002E0953" w:rsidRDefault="002A5EAB" w:rsidP="00C02B69">
            <w:pPr>
              <w:jc w:val="both"/>
              <w:rPr>
                <w:sz w:val="16"/>
                <w:szCs w:val="16"/>
              </w:rPr>
            </w:pPr>
          </w:p>
          <w:p w:rsidR="002A5EAB" w:rsidRPr="002E0953" w:rsidRDefault="002A5EAB" w:rsidP="00500BC8">
            <w:pPr>
              <w:jc w:val="both"/>
              <w:rPr>
                <w:sz w:val="16"/>
                <w:szCs w:val="16"/>
              </w:rPr>
            </w:pPr>
          </w:p>
        </w:tc>
        <w:tc>
          <w:tcPr>
            <w:tcW w:w="1106" w:type="dxa"/>
          </w:tcPr>
          <w:p w:rsidR="002A5EAB" w:rsidRPr="002E0953" w:rsidRDefault="002A5EAB" w:rsidP="00C02B69">
            <w:pPr>
              <w:jc w:val="both"/>
              <w:rPr>
                <w:sz w:val="16"/>
                <w:szCs w:val="16"/>
              </w:rPr>
            </w:pPr>
            <w:r w:rsidRPr="002E0953">
              <w:rPr>
                <w:sz w:val="16"/>
                <w:szCs w:val="16"/>
              </w:rPr>
              <w:t>JLS, IDA, Fond za zaštitu okoliša i energetsku učinkovitost, MINGO, MINPO</w:t>
            </w:r>
          </w:p>
        </w:tc>
      </w:tr>
    </w:tbl>
    <w:p w:rsidR="002A5EAB" w:rsidRPr="002E0953" w:rsidRDefault="002A5EAB" w:rsidP="002A5EAB">
      <w:pPr>
        <w:jc w:val="both"/>
        <w:rPr>
          <w:i/>
        </w:rPr>
      </w:pPr>
    </w:p>
    <w:p w:rsidR="002A5EAB" w:rsidRPr="002E0953" w:rsidRDefault="002A5EAB" w:rsidP="007C0369">
      <w:pPr>
        <w:pStyle w:val="Heading3"/>
      </w:pPr>
      <w:bookmarkStart w:id="75" w:name="_Toc453066930"/>
      <w:r w:rsidRPr="002E0953">
        <w:t>Cilj 2. Koristiti kulturnu baštinu za osnaživanje razvoja urbanog područja</w:t>
      </w:r>
      <w:bookmarkEnd w:id="75"/>
      <w:r w:rsidRPr="002E0953">
        <w:t xml:space="preserve"> </w:t>
      </w:r>
    </w:p>
    <w:p w:rsidR="002A5EAB" w:rsidRPr="002E0953" w:rsidRDefault="002A5EAB" w:rsidP="002A5EAB">
      <w:pPr>
        <w:jc w:val="both"/>
        <w:rPr>
          <w:i/>
          <w:u w:val="single"/>
        </w:rPr>
      </w:pPr>
      <w:r w:rsidRPr="002E0953">
        <w:rPr>
          <w:i/>
          <w:u w:val="single"/>
        </w:rPr>
        <w:t xml:space="preserve">Relevantnost </w:t>
      </w:r>
    </w:p>
    <w:p w:rsidR="002A5EAB" w:rsidRPr="002E0953" w:rsidRDefault="002A5EAB" w:rsidP="002A5EAB">
      <w:pPr>
        <w:jc w:val="both"/>
      </w:pPr>
      <w:r w:rsidRPr="002E0953">
        <w:t>Urbano područje Pula obiluje iznimno bogatom i raznolikom materijalnom i nematerijalnom kulturnom  baštinom koja pridonosi njegovoj atraktivnosti i predstavlja značajan predmet interesa na kulturnoj i turističkoj sceni. Kulturna je baština „nezamjenjiva riznica znanja i vrijedan resurs za gospodarski rast, zapošljavanje i socijalnu koheziju. Obogaćuje živote stotina milijuna ljudi, predstavlja izvor inspiracije za mislioce i umjetnike i pokretač je naših kulturnih i kreativnih industrija“</w:t>
      </w:r>
      <w:r w:rsidRPr="002E0953">
        <w:rPr>
          <w:vertAlign w:val="superscript"/>
        </w:rPr>
        <w:footnoteReference w:id="4"/>
      </w:r>
      <w:r w:rsidRPr="002E0953">
        <w:t>.</w:t>
      </w:r>
    </w:p>
    <w:p w:rsidR="002A5EAB" w:rsidRPr="002E0953" w:rsidRDefault="002A5EAB" w:rsidP="002A5EAB">
      <w:pPr>
        <w:jc w:val="both"/>
      </w:pPr>
      <w:r w:rsidRPr="002E0953">
        <w:t>Povijesne znamenitosti, arheološka nalazišta, muzeji i muzejske zbirke, povijesne crkve i freske te različite manifestacije čine ovaj prostor prepoznatljivim ne samo u Županiji, već i šire. Aktivnosti vezane uz kulturnu baštinu i kulturu prepoznate su kao generator razvoja urbanog područja, no svekoliki potencijali tog resursa nisu valorizirani. Turistička ponuda ovog područja dijelom se temelji na kulturnoj ponudi, no još uvijek nedostaje organiziran pristup prezentaciji kulturnih vrijednosti kao jedinstvenom turističkom proizvo</w:t>
      </w:r>
      <w:r w:rsidR="00DD0250" w:rsidRPr="002E0953">
        <w:t>d</w:t>
      </w:r>
      <w:r w:rsidRPr="002E0953">
        <w:t xml:space="preserve">u ovog prostora kao zanimljive i važne turističko-kulturne destinacije. Mogućnosti povezivanja dobro očuvane arhitektonske baštine s kulturnim manifestacijama u svrhu proširenja i povećanja atraktivnosti turističke ponude nisu dovoljno iskorištene. Nedostaje integracija i povezanost kulturne baštine, manifestacija, kulturno-umjetničke produkcije s ostalim turističkim atrakcijama. U pogledu razvoja turističkih proizvoda temeljenih na baštini i kulturi više pažnje treba posvetiti analizi i izdvajanju različitih ciljanih skupina i njihovih interesa. Kulturna baština još uvijek nije potpuno iskorištena kao mogući korektiv sezonalnosti turizma i turističke ponude, a mogućnosti za to su velike posebice putem povezivanja baštine, suvremenog kulturno-umjetničkog i produkcijskog stvaralaštva i manifestacija s iznimno bogatom eno i gastro ponudom područja. </w:t>
      </w:r>
    </w:p>
    <w:p w:rsidR="002A5EAB" w:rsidRPr="002E0953" w:rsidRDefault="002A5EAB" w:rsidP="002A5EAB">
      <w:pPr>
        <w:autoSpaceDE w:val="0"/>
        <w:autoSpaceDN w:val="0"/>
        <w:adjustRightInd w:val="0"/>
        <w:jc w:val="both"/>
      </w:pPr>
      <w:r w:rsidRPr="002E0953">
        <w:t xml:space="preserve">Nadalje, unatoč brojnim tradicijskim vrijednostima, nadaleko poznatim spomenicima kulture i </w:t>
      </w:r>
      <w:r w:rsidR="002E0953" w:rsidRPr="002E0953">
        <w:t>povijesno graditeljskoj</w:t>
      </w:r>
      <w:r w:rsidRPr="002E0953">
        <w:t xml:space="preserve"> baštini (primjerice, pulska Arena, Augustov hram, istarski kažuni,</w:t>
      </w:r>
      <w:r w:rsidRPr="002E0953">
        <w:rPr>
          <w:rFonts w:cstheme="minorHAnsi"/>
        </w:rPr>
        <w:t xml:space="preserve"> starogradske i seoske jezgre, utvrde, kašteli), </w:t>
      </w:r>
      <w:r w:rsidRPr="002E0953">
        <w:t xml:space="preserve">brojnim istarskim tradicionalnim proizvodima i zanatima, još uvijek ne postoji cjelovita „priča“ o ovom području koja bi predstavljala osnovu za razvoj turizma, pa tako i ukupnog gospodarstva. Turistička valorizacija i brendiranje tradicijskih vrijednosti tek su u začetku. Svijest o </w:t>
      </w:r>
      <w:r w:rsidRPr="002E0953">
        <w:rPr>
          <w:rFonts w:cstheme="minorHAnsi"/>
        </w:rPr>
        <w:t>potrebi očuvanja lokalnog identiteta i tradicije, osobito s ciljem jačanja gospodarske i turističke atraktivnosti, valja dodatno jačati.</w:t>
      </w:r>
    </w:p>
    <w:p w:rsidR="002A5EAB" w:rsidRPr="002E0953" w:rsidRDefault="002A5EAB" w:rsidP="002A5EAB">
      <w:pPr>
        <w:autoSpaceDE w:val="0"/>
        <w:autoSpaceDN w:val="0"/>
        <w:adjustRightInd w:val="0"/>
        <w:jc w:val="both"/>
      </w:pPr>
      <w:r w:rsidRPr="002E0953">
        <w:lastRenderedPageBreak/>
        <w:t>Urbano područje Pula, a posebno njegovo središte, obiluje brojnim vojnim objektima koje je moguće valorizirati u kulturne, turističke i druge svrhe od značaja za društveno-ekonomski razvoj te koji predstavljaju značajan razvojni resurs. Upravo je temu „Demilitarizacija: od tvrđave do foruma“ Pula ponudila u sklopu svoje kandidature za Europsku prijestolnicu kulture 2020. U sklopu koje je, između ostalog, predvidjela integraciju bivših vojnih objekata u moderan grad kao snažan kulturni poticaj lokalnom gospodarstvu.</w:t>
      </w:r>
    </w:p>
    <w:p w:rsidR="002A5EAB" w:rsidRPr="002E0953" w:rsidRDefault="002A5EAB" w:rsidP="002A5EAB">
      <w:pPr>
        <w:autoSpaceDE w:val="0"/>
        <w:autoSpaceDN w:val="0"/>
        <w:adjustRightInd w:val="0"/>
        <w:jc w:val="both"/>
      </w:pPr>
      <w:r w:rsidRPr="002E0953">
        <w:t>Svrha je ovog cilja snažnije gospodarski valorizirati bogatu kulturno-povijesnu baštinu i tradiciju urbanog područja, smjestiti je u središte procesa unapređenja razvoja tog područja i tako pridonijeti diverzifikaciji lokalnoga gospodarstva.</w:t>
      </w:r>
    </w:p>
    <w:p w:rsidR="002A5EAB" w:rsidRPr="002E0953" w:rsidRDefault="00DD0250" w:rsidP="002A5EAB">
      <w:pPr>
        <w:jc w:val="both"/>
        <w:rPr>
          <w:i/>
          <w:u w:val="single"/>
        </w:rPr>
      </w:pPr>
      <w:r w:rsidRPr="002E0953">
        <w:rPr>
          <w:i/>
          <w:u w:val="single"/>
        </w:rPr>
        <w:t xml:space="preserve">Očekivani načini ostvarenja </w:t>
      </w:r>
    </w:p>
    <w:p w:rsidR="002A5EAB" w:rsidRPr="002E0953" w:rsidRDefault="002A5EAB" w:rsidP="002A5EAB">
      <w:pPr>
        <w:jc w:val="both"/>
      </w:pPr>
      <w:r w:rsidRPr="002E0953">
        <w:t>Ovaj će se cilj ostvariti provedbom dvaju razvojnih prioriteta od kojih će jedan biti usmjeren na snažnije turističko i gospodarsko korištenje potencijala kulturne i povijesne baštine, povezivanje kulture i turizma i jačanje turističke ponude temeljene na kulturnoj baštini. Posebna će se pažnja posvetiti privođenju bivših vojnih objekata kulturnoj, turističkoj i gospodarskoj svrsi s prvenstvenom namjerom otvaranja novih radnih mjesta i podizanja standarda građana urbanog područja. Drugim će se prioritetom naglasak staviti na očuvanje tradicijskih vrijednosti i identiteta urbanog područja, također u svrhu unapređenja gospodarstva, ali i unapređenja i očuvanja multikulturalizma.</w:t>
      </w:r>
    </w:p>
    <w:p w:rsidR="002A5EAB" w:rsidRPr="002E0953" w:rsidRDefault="002A5EAB" w:rsidP="002A5EAB">
      <w:pPr>
        <w:jc w:val="both"/>
        <w:rPr>
          <w:i/>
          <w:u w:val="single"/>
        </w:rPr>
      </w:pPr>
      <w:r w:rsidRPr="002E0953">
        <w:rPr>
          <w:i/>
          <w:u w:val="single"/>
        </w:rPr>
        <w:t>Dosljednost</w:t>
      </w:r>
    </w:p>
    <w:p w:rsidR="002A5EAB" w:rsidRPr="002E0953" w:rsidRDefault="002A5EAB" w:rsidP="002A5EAB">
      <w:pPr>
        <w:jc w:val="both"/>
      </w:pPr>
      <w:r w:rsidRPr="002E0953">
        <w:t xml:space="preserve">Cilj 2 usklađen je s ciljevima nekih od ključnih strateških dokumenata na nacionalnoj te  regionalnoj i lokalnoj razini. </w:t>
      </w:r>
    </w:p>
    <w:p w:rsidR="002A5EAB" w:rsidRPr="002E0953" w:rsidRDefault="002A5EAB" w:rsidP="002A5EAB">
      <w:pPr>
        <w:jc w:val="both"/>
      </w:pPr>
      <w:r w:rsidRPr="002E0953">
        <w:t>Na europskoj razini komplementaran je s aktivnostima koje se provode u brojnim programima financiranim iz različitih izvora kao što su Europski strukturni i investicijski i fondovi, program Obzor 2020., Kreativna Europa, Erasmus+ i Europa za građane. Naime Europska unije, sukladno članku 3.3. Lisabonskog ugovora, osigurava očuvanje kulturne baštine, njezino svekoliko jačanje te poštovanje kulturnih različitosti ciljevima. Ovaj je cilj u skladu s Komunikacijom Komisije Europskom parlamentu, Vijeću, Europskom gospodarskom i socijalnom odboru i Odboru regija: Ususret cjelovitom pristupu kulturnoj baštini u Europi.</w:t>
      </w:r>
      <w:r w:rsidRPr="002E0953">
        <w:rPr>
          <w:vertAlign w:val="superscript"/>
        </w:rPr>
        <w:footnoteReference w:id="5"/>
      </w:r>
    </w:p>
    <w:p w:rsidR="002A5EAB" w:rsidRPr="002E0953" w:rsidRDefault="002A5EAB" w:rsidP="002A5EAB">
      <w:pPr>
        <w:tabs>
          <w:tab w:val="left" w:pos="5475"/>
        </w:tabs>
        <w:autoSpaceDE w:val="0"/>
        <w:autoSpaceDN w:val="0"/>
        <w:adjustRightInd w:val="0"/>
        <w:jc w:val="both"/>
      </w:pPr>
      <w:r w:rsidRPr="002E0953">
        <w:t>Dokumenti nacionalne r</w:t>
      </w:r>
      <w:r w:rsidR="00DD0250" w:rsidRPr="002E0953">
        <w:t xml:space="preserve">azine relevantni za ovaj cilj: </w:t>
      </w:r>
    </w:p>
    <w:p w:rsidR="002A5EAB" w:rsidRPr="002E0953" w:rsidRDefault="002A5EAB" w:rsidP="002A5EAB">
      <w:pPr>
        <w:numPr>
          <w:ilvl w:val="0"/>
          <w:numId w:val="12"/>
        </w:numPr>
        <w:autoSpaceDE w:val="0"/>
        <w:autoSpaceDN w:val="0"/>
        <w:adjustRightInd w:val="0"/>
        <w:spacing w:after="30"/>
        <w:contextualSpacing/>
        <w:jc w:val="both"/>
      </w:pPr>
      <w:r w:rsidRPr="002E0953">
        <w:t>Operativni program Konkurentnost i kohezija 2014.–2020. (OPKK), posebno njegova prioritetna os</w:t>
      </w:r>
      <w:r w:rsidRPr="002E0953">
        <w:rPr>
          <w:i/>
          <w:iCs/>
          <w:sz w:val="23"/>
          <w:szCs w:val="23"/>
        </w:rPr>
        <w:t xml:space="preserve"> </w:t>
      </w:r>
      <w:r w:rsidRPr="002E0953">
        <w:t>6 – Zaštita okoliša i održivost resursa“</w:t>
      </w:r>
    </w:p>
    <w:p w:rsidR="002A5EAB" w:rsidRPr="002E0953" w:rsidRDefault="002A5EAB" w:rsidP="002A5EAB">
      <w:pPr>
        <w:numPr>
          <w:ilvl w:val="0"/>
          <w:numId w:val="12"/>
        </w:numPr>
        <w:autoSpaceDE w:val="0"/>
        <w:autoSpaceDN w:val="0"/>
        <w:adjustRightInd w:val="0"/>
        <w:spacing w:after="30"/>
        <w:contextualSpacing/>
        <w:jc w:val="both"/>
      </w:pPr>
      <w:r w:rsidRPr="002E0953">
        <w:t>Strategija razvoja turizma RH do 2020.</w:t>
      </w:r>
    </w:p>
    <w:p w:rsidR="002A5EAB" w:rsidRPr="002E0953" w:rsidRDefault="002A5EAB" w:rsidP="002A5EAB">
      <w:pPr>
        <w:autoSpaceDE w:val="0"/>
        <w:autoSpaceDN w:val="0"/>
        <w:adjustRightInd w:val="0"/>
        <w:jc w:val="both"/>
      </w:pPr>
    </w:p>
    <w:p w:rsidR="002A5EAB" w:rsidRPr="002E0953" w:rsidRDefault="002A5EAB" w:rsidP="002A5EAB">
      <w:pPr>
        <w:tabs>
          <w:tab w:val="left" w:pos="6690"/>
        </w:tabs>
        <w:autoSpaceDE w:val="0"/>
        <w:autoSpaceDN w:val="0"/>
        <w:adjustRightInd w:val="0"/>
        <w:jc w:val="both"/>
      </w:pPr>
      <w:r w:rsidRPr="002E0953">
        <w:t xml:space="preserve">Na regionalnoj razini cilj se uklapa u ciljeve i prioritete sadržane u : </w:t>
      </w:r>
    </w:p>
    <w:p w:rsidR="002A5EAB" w:rsidRPr="002E0953" w:rsidRDefault="002A5EAB" w:rsidP="002A5EAB">
      <w:pPr>
        <w:numPr>
          <w:ilvl w:val="0"/>
          <w:numId w:val="12"/>
        </w:numPr>
        <w:autoSpaceDE w:val="0"/>
        <w:autoSpaceDN w:val="0"/>
        <w:adjustRightInd w:val="0"/>
        <w:contextualSpacing/>
        <w:jc w:val="both"/>
      </w:pPr>
      <w:r w:rsidRPr="002E0953">
        <w:t xml:space="preserve">Nacrtu županijske razvojne strategije Istarske županije do 2020. </w:t>
      </w:r>
    </w:p>
    <w:p w:rsidR="002A5EAB" w:rsidRPr="002E0953" w:rsidRDefault="002A5EAB" w:rsidP="002A5EAB">
      <w:pPr>
        <w:numPr>
          <w:ilvl w:val="0"/>
          <w:numId w:val="12"/>
        </w:numPr>
        <w:autoSpaceDE w:val="0"/>
        <w:autoSpaceDN w:val="0"/>
        <w:adjustRightInd w:val="0"/>
        <w:contextualSpacing/>
        <w:jc w:val="both"/>
      </w:pPr>
      <w:r w:rsidRPr="002E0953">
        <w:t>Master planu turizma Istarske županije 2015. –2025.</w:t>
      </w:r>
    </w:p>
    <w:p w:rsidR="002A5EAB" w:rsidRPr="002E0953" w:rsidRDefault="002A5EAB" w:rsidP="002A5EAB">
      <w:pPr>
        <w:jc w:val="both"/>
        <w:rPr>
          <w:i/>
          <w:u w:val="single"/>
        </w:rPr>
      </w:pPr>
    </w:p>
    <w:p w:rsidR="002A5EAB" w:rsidRPr="002E0953" w:rsidRDefault="002A5EAB" w:rsidP="002A5EAB">
      <w:pPr>
        <w:jc w:val="both"/>
        <w:rPr>
          <w:iCs/>
        </w:rPr>
      </w:pPr>
      <w:r w:rsidRPr="002E0953">
        <w:rPr>
          <w:iCs/>
        </w:rPr>
        <w:t>Na lokalnoj razini ovaj je cilj komplementaran s ciljevima sadržanim u dokumentima:</w:t>
      </w:r>
    </w:p>
    <w:p w:rsidR="002A5EAB" w:rsidRPr="002E0953" w:rsidRDefault="002A5EAB" w:rsidP="002A5EAB">
      <w:pPr>
        <w:numPr>
          <w:ilvl w:val="0"/>
          <w:numId w:val="12"/>
        </w:numPr>
        <w:autoSpaceDE w:val="0"/>
        <w:autoSpaceDN w:val="0"/>
        <w:adjustRightInd w:val="0"/>
        <w:contextualSpacing/>
        <w:jc w:val="both"/>
      </w:pPr>
      <w:r w:rsidRPr="002E0953">
        <w:t>Strategija razvoja turizma grada Pule 2016. –2020.</w:t>
      </w:r>
    </w:p>
    <w:p w:rsidR="002A5EAB" w:rsidRPr="002E0953" w:rsidRDefault="002A5EAB" w:rsidP="002A5EAB">
      <w:pPr>
        <w:numPr>
          <w:ilvl w:val="0"/>
          <w:numId w:val="12"/>
        </w:numPr>
        <w:autoSpaceDE w:val="0"/>
        <w:autoSpaceDN w:val="0"/>
        <w:adjustRightInd w:val="0"/>
        <w:contextualSpacing/>
        <w:jc w:val="both"/>
      </w:pPr>
      <w:r w:rsidRPr="002E0953">
        <w:lastRenderedPageBreak/>
        <w:t>Kulturna strategija Grada Pule 2014.-2020.</w:t>
      </w:r>
    </w:p>
    <w:p w:rsidR="002A5EAB" w:rsidRPr="002E0953" w:rsidRDefault="002A5EAB" w:rsidP="00494B6D">
      <w:pPr>
        <w:autoSpaceDE w:val="0"/>
        <w:autoSpaceDN w:val="0"/>
        <w:adjustRightInd w:val="0"/>
        <w:contextualSpacing/>
        <w:jc w:val="both"/>
      </w:pPr>
    </w:p>
    <w:p w:rsidR="002A5EAB" w:rsidRPr="002E0953" w:rsidRDefault="002A5EAB" w:rsidP="002A5EAB">
      <w:pPr>
        <w:jc w:val="both"/>
        <w:rPr>
          <w:i/>
          <w:u w:val="single"/>
        </w:rPr>
      </w:pPr>
      <w:r w:rsidRPr="002E0953">
        <w:rPr>
          <w:i/>
          <w:u w:val="single"/>
        </w:rPr>
        <w:t xml:space="preserve">Pokazatelji učinka </w:t>
      </w:r>
    </w:p>
    <w:tbl>
      <w:tblPr>
        <w:tblStyle w:val="TableGrid"/>
        <w:tblW w:w="5000" w:type="pct"/>
        <w:tblLook w:val="04A0"/>
      </w:tblPr>
      <w:tblGrid>
        <w:gridCol w:w="840"/>
        <w:gridCol w:w="1185"/>
        <w:gridCol w:w="785"/>
        <w:gridCol w:w="1313"/>
        <w:gridCol w:w="945"/>
        <w:gridCol w:w="723"/>
        <w:gridCol w:w="945"/>
        <w:gridCol w:w="748"/>
        <w:gridCol w:w="910"/>
        <w:gridCol w:w="1228"/>
      </w:tblGrid>
      <w:tr w:rsidR="002A5EAB" w:rsidRPr="002E0953" w:rsidTr="00C02B69">
        <w:tc>
          <w:tcPr>
            <w:tcW w:w="487" w:type="pct"/>
            <w:vMerge w:val="restart"/>
          </w:tcPr>
          <w:p w:rsidR="002A5EAB" w:rsidRPr="002E0953" w:rsidRDefault="002A5EAB" w:rsidP="00C02B69">
            <w:pPr>
              <w:jc w:val="both"/>
              <w:rPr>
                <w:b/>
                <w:sz w:val="16"/>
                <w:szCs w:val="16"/>
              </w:rPr>
            </w:pPr>
            <w:r w:rsidRPr="002E0953">
              <w:rPr>
                <w:b/>
                <w:sz w:val="16"/>
                <w:szCs w:val="16"/>
              </w:rPr>
              <w:t xml:space="preserve">Cilj </w:t>
            </w:r>
          </w:p>
        </w:tc>
        <w:tc>
          <w:tcPr>
            <w:tcW w:w="1755" w:type="pct"/>
            <w:gridSpan w:val="3"/>
          </w:tcPr>
          <w:p w:rsidR="002A5EAB" w:rsidRPr="002E0953" w:rsidRDefault="002A5EAB" w:rsidP="00C02B69">
            <w:pPr>
              <w:jc w:val="both"/>
              <w:rPr>
                <w:b/>
                <w:sz w:val="16"/>
                <w:szCs w:val="16"/>
              </w:rPr>
            </w:pPr>
            <w:r w:rsidRPr="002E0953">
              <w:rPr>
                <w:b/>
                <w:sz w:val="16"/>
                <w:szCs w:val="16"/>
              </w:rPr>
              <w:t>Pokazatelj učinka</w:t>
            </w:r>
          </w:p>
        </w:tc>
        <w:tc>
          <w:tcPr>
            <w:tcW w:w="752" w:type="pct"/>
            <w:gridSpan w:val="2"/>
          </w:tcPr>
          <w:p w:rsidR="002A5EAB" w:rsidRPr="002E0953" w:rsidRDefault="002A5EAB" w:rsidP="00C02B69">
            <w:pPr>
              <w:jc w:val="both"/>
              <w:rPr>
                <w:b/>
                <w:sz w:val="16"/>
                <w:szCs w:val="16"/>
              </w:rPr>
            </w:pPr>
            <w:r w:rsidRPr="002E0953">
              <w:rPr>
                <w:b/>
                <w:sz w:val="16"/>
                <w:szCs w:val="16"/>
              </w:rPr>
              <w:t>Početna vrijednost</w:t>
            </w:r>
          </w:p>
        </w:tc>
        <w:tc>
          <w:tcPr>
            <w:tcW w:w="877" w:type="pct"/>
            <w:gridSpan w:val="2"/>
          </w:tcPr>
          <w:p w:rsidR="002A5EAB" w:rsidRPr="002E0953" w:rsidRDefault="002A5EAB" w:rsidP="00C02B69">
            <w:pPr>
              <w:jc w:val="both"/>
              <w:rPr>
                <w:b/>
                <w:sz w:val="16"/>
                <w:szCs w:val="16"/>
              </w:rPr>
            </w:pPr>
            <w:r w:rsidRPr="002E0953">
              <w:rPr>
                <w:b/>
                <w:sz w:val="16"/>
                <w:szCs w:val="16"/>
              </w:rPr>
              <w:t>Ciljana vrijednost</w:t>
            </w:r>
          </w:p>
        </w:tc>
        <w:tc>
          <w:tcPr>
            <w:tcW w:w="439" w:type="pct"/>
            <w:vMerge w:val="restart"/>
          </w:tcPr>
          <w:p w:rsidR="002A5EAB" w:rsidRPr="002E0953" w:rsidRDefault="002A5EAB" w:rsidP="00C02B69">
            <w:pPr>
              <w:jc w:val="both"/>
              <w:rPr>
                <w:b/>
                <w:sz w:val="16"/>
                <w:szCs w:val="16"/>
              </w:rPr>
            </w:pPr>
            <w:r w:rsidRPr="002E0953">
              <w:rPr>
                <w:b/>
                <w:sz w:val="16"/>
                <w:szCs w:val="16"/>
              </w:rPr>
              <w:t>Učestalost praćenja</w:t>
            </w:r>
          </w:p>
        </w:tc>
        <w:tc>
          <w:tcPr>
            <w:tcW w:w="690" w:type="pct"/>
            <w:vMerge w:val="restart"/>
          </w:tcPr>
          <w:p w:rsidR="002A5EAB" w:rsidRPr="002E0953" w:rsidRDefault="002A5EAB" w:rsidP="00C02B69">
            <w:pPr>
              <w:jc w:val="both"/>
              <w:rPr>
                <w:b/>
                <w:sz w:val="16"/>
                <w:szCs w:val="16"/>
              </w:rPr>
            </w:pPr>
            <w:r w:rsidRPr="002E0953">
              <w:rPr>
                <w:b/>
                <w:sz w:val="16"/>
                <w:szCs w:val="16"/>
              </w:rPr>
              <w:t>Izvor</w:t>
            </w:r>
          </w:p>
        </w:tc>
      </w:tr>
      <w:tr w:rsidR="002A5EAB" w:rsidRPr="002E0953" w:rsidTr="00C02B69">
        <w:tc>
          <w:tcPr>
            <w:tcW w:w="487" w:type="pct"/>
            <w:vMerge/>
          </w:tcPr>
          <w:p w:rsidR="002A5EAB" w:rsidRPr="002E0953" w:rsidRDefault="002A5EAB" w:rsidP="00C02B69">
            <w:pPr>
              <w:jc w:val="both"/>
              <w:rPr>
                <w:b/>
                <w:sz w:val="16"/>
                <w:szCs w:val="16"/>
              </w:rPr>
            </w:pPr>
          </w:p>
        </w:tc>
        <w:tc>
          <w:tcPr>
            <w:tcW w:w="564" w:type="pct"/>
          </w:tcPr>
          <w:p w:rsidR="002A5EAB" w:rsidRPr="002E0953" w:rsidRDefault="002A5EAB" w:rsidP="00C02B69">
            <w:pPr>
              <w:jc w:val="both"/>
              <w:rPr>
                <w:b/>
                <w:sz w:val="16"/>
                <w:szCs w:val="16"/>
              </w:rPr>
            </w:pPr>
            <w:r w:rsidRPr="002E0953">
              <w:rPr>
                <w:b/>
                <w:sz w:val="16"/>
                <w:szCs w:val="16"/>
              </w:rPr>
              <w:t>Definicija</w:t>
            </w:r>
          </w:p>
        </w:tc>
        <w:tc>
          <w:tcPr>
            <w:tcW w:w="439" w:type="pct"/>
          </w:tcPr>
          <w:p w:rsidR="002A5EAB" w:rsidRPr="002E0953" w:rsidRDefault="002A5EAB" w:rsidP="00C02B69">
            <w:pPr>
              <w:jc w:val="both"/>
              <w:rPr>
                <w:b/>
                <w:sz w:val="16"/>
                <w:szCs w:val="16"/>
              </w:rPr>
            </w:pPr>
            <w:r w:rsidRPr="002E0953">
              <w:rPr>
                <w:b/>
                <w:sz w:val="16"/>
                <w:szCs w:val="16"/>
              </w:rPr>
              <w:t>Jedinica</w:t>
            </w:r>
          </w:p>
        </w:tc>
        <w:tc>
          <w:tcPr>
            <w:tcW w:w="752" w:type="pct"/>
          </w:tcPr>
          <w:p w:rsidR="002A5EAB" w:rsidRPr="002E0953" w:rsidRDefault="002A5EAB" w:rsidP="00C02B69">
            <w:pPr>
              <w:jc w:val="both"/>
              <w:rPr>
                <w:b/>
                <w:sz w:val="16"/>
                <w:szCs w:val="16"/>
              </w:rPr>
            </w:pPr>
            <w:r w:rsidRPr="002E0953">
              <w:rPr>
                <w:b/>
                <w:sz w:val="16"/>
                <w:szCs w:val="16"/>
              </w:rPr>
              <w:t>Opis</w:t>
            </w:r>
          </w:p>
        </w:tc>
        <w:tc>
          <w:tcPr>
            <w:tcW w:w="439" w:type="pct"/>
          </w:tcPr>
          <w:p w:rsidR="002A5EAB" w:rsidRPr="002E0953" w:rsidRDefault="002A5EAB" w:rsidP="00C02B69">
            <w:pPr>
              <w:jc w:val="both"/>
              <w:rPr>
                <w:b/>
                <w:sz w:val="16"/>
                <w:szCs w:val="16"/>
              </w:rPr>
            </w:pPr>
            <w:r w:rsidRPr="002E0953">
              <w:rPr>
                <w:b/>
                <w:sz w:val="16"/>
                <w:szCs w:val="16"/>
              </w:rPr>
              <w:t>Vrijednost</w:t>
            </w:r>
          </w:p>
        </w:tc>
        <w:tc>
          <w:tcPr>
            <w:tcW w:w="314" w:type="pct"/>
          </w:tcPr>
          <w:p w:rsidR="002A5EAB" w:rsidRPr="002E0953" w:rsidRDefault="002A5EAB" w:rsidP="00C02B69">
            <w:pPr>
              <w:jc w:val="both"/>
              <w:rPr>
                <w:b/>
                <w:sz w:val="16"/>
                <w:szCs w:val="16"/>
              </w:rPr>
            </w:pPr>
            <w:r w:rsidRPr="002E0953">
              <w:rPr>
                <w:b/>
                <w:sz w:val="16"/>
                <w:szCs w:val="16"/>
              </w:rPr>
              <w:t>Godina</w:t>
            </w:r>
          </w:p>
        </w:tc>
        <w:tc>
          <w:tcPr>
            <w:tcW w:w="439" w:type="pct"/>
          </w:tcPr>
          <w:p w:rsidR="002A5EAB" w:rsidRPr="002E0953" w:rsidRDefault="002A5EAB" w:rsidP="00C02B69">
            <w:pPr>
              <w:jc w:val="both"/>
              <w:rPr>
                <w:b/>
                <w:sz w:val="16"/>
                <w:szCs w:val="16"/>
              </w:rPr>
            </w:pPr>
            <w:r w:rsidRPr="002E0953">
              <w:rPr>
                <w:b/>
                <w:sz w:val="16"/>
                <w:szCs w:val="16"/>
              </w:rPr>
              <w:t>Vrijednost</w:t>
            </w:r>
          </w:p>
        </w:tc>
        <w:tc>
          <w:tcPr>
            <w:tcW w:w="439" w:type="pct"/>
          </w:tcPr>
          <w:p w:rsidR="002A5EAB" w:rsidRPr="002E0953" w:rsidRDefault="002A5EAB" w:rsidP="00C02B69">
            <w:pPr>
              <w:jc w:val="both"/>
              <w:rPr>
                <w:b/>
                <w:sz w:val="16"/>
                <w:szCs w:val="16"/>
              </w:rPr>
            </w:pPr>
            <w:r w:rsidRPr="002E0953">
              <w:rPr>
                <w:b/>
                <w:sz w:val="16"/>
                <w:szCs w:val="16"/>
              </w:rPr>
              <w:t>Godina</w:t>
            </w:r>
          </w:p>
        </w:tc>
        <w:tc>
          <w:tcPr>
            <w:tcW w:w="439" w:type="pct"/>
            <w:vMerge/>
          </w:tcPr>
          <w:p w:rsidR="002A5EAB" w:rsidRPr="002E0953" w:rsidRDefault="002A5EAB" w:rsidP="00C02B69">
            <w:pPr>
              <w:jc w:val="both"/>
              <w:rPr>
                <w:b/>
                <w:sz w:val="16"/>
                <w:szCs w:val="16"/>
              </w:rPr>
            </w:pPr>
          </w:p>
        </w:tc>
        <w:tc>
          <w:tcPr>
            <w:tcW w:w="690" w:type="pct"/>
            <w:vMerge/>
          </w:tcPr>
          <w:p w:rsidR="002A5EAB" w:rsidRPr="002E0953" w:rsidRDefault="002A5EAB" w:rsidP="00C02B69">
            <w:pPr>
              <w:jc w:val="both"/>
              <w:rPr>
                <w:b/>
                <w:sz w:val="16"/>
                <w:szCs w:val="16"/>
              </w:rPr>
            </w:pPr>
          </w:p>
        </w:tc>
      </w:tr>
      <w:tr w:rsidR="002A5EAB" w:rsidRPr="002E0953" w:rsidTr="00C02B69">
        <w:tc>
          <w:tcPr>
            <w:tcW w:w="487" w:type="pct"/>
          </w:tcPr>
          <w:p w:rsidR="002A5EAB" w:rsidRPr="002E0953" w:rsidRDefault="002A5EAB" w:rsidP="00C02B69">
            <w:pPr>
              <w:jc w:val="both"/>
              <w:rPr>
                <w:i/>
                <w:sz w:val="16"/>
                <w:szCs w:val="16"/>
              </w:rPr>
            </w:pPr>
            <w:r w:rsidRPr="002E0953">
              <w:rPr>
                <w:i/>
                <w:sz w:val="16"/>
                <w:szCs w:val="16"/>
              </w:rPr>
              <w:t>(1)</w:t>
            </w:r>
          </w:p>
        </w:tc>
        <w:tc>
          <w:tcPr>
            <w:tcW w:w="564" w:type="pct"/>
          </w:tcPr>
          <w:p w:rsidR="002A5EAB" w:rsidRPr="002E0953" w:rsidRDefault="002A5EAB" w:rsidP="00C02B69">
            <w:pPr>
              <w:jc w:val="both"/>
              <w:rPr>
                <w:i/>
                <w:sz w:val="16"/>
                <w:szCs w:val="16"/>
              </w:rPr>
            </w:pPr>
            <w:r w:rsidRPr="002E0953">
              <w:rPr>
                <w:i/>
                <w:sz w:val="16"/>
                <w:szCs w:val="16"/>
              </w:rPr>
              <w:t>(2)</w:t>
            </w:r>
          </w:p>
        </w:tc>
        <w:tc>
          <w:tcPr>
            <w:tcW w:w="439" w:type="pct"/>
          </w:tcPr>
          <w:p w:rsidR="002A5EAB" w:rsidRPr="002E0953" w:rsidRDefault="002A5EAB" w:rsidP="00C02B69">
            <w:pPr>
              <w:jc w:val="both"/>
              <w:rPr>
                <w:i/>
                <w:sz w:val="16"/>
                <w:szCs w:val="16"/>
              </w:rPr>
            </w:pPr>
            <w:r w:rsidRPr="002E0953">
              <w:rPr>
                <w:i/>
                <w:sz w:val="16"/>
                <w:szCs w:val="16"/>
              </w:rPr>
              <w:t>(3)</w:t>
            </w:r>
          </w:p>
        </w:tc>
        <w:tc>
          <w:tcPr>
            <w:tcW w:w="752" w:type="pct"/>
          </w:tcPr>
          <w:p w:rsidR="002A5EAB" w:rsidRPr="002E0953" w:rsidRDefault="002A5EAB" w:rsidP="00C02B69">
            <w:pPr>
              <w:jc w:val="both"/>
              <w:rPr>
                <w:i/>
                <w:sz w:val="16"/>
                <w:szCs w:val="16"/>
              </w:rPr>
            </w:pPr>
            <w:r w:rsidRPr="002E0953">
              <w:rPr>
                <w:i/>
                <w:sz w:val="16"/>
                <w:szCs w:val="16"/>
              </w:rPr>
              <w:t>(4)</w:t>
            </w:r>
          </w:p>
        </w:tc>
        <w:tc>
          <w:tcPr>
            <w:tcW w:w="439" w:type="pct"/>
          </w:tcPr>
          <w:p w:rsidR="002A5EAB" w:rsidRPr="002E0953" w:rsidRDefault="002A5EAB" w:rsidP="00C02B69">
            <w:pPr>
              <w:jc w:val="both"/>
              <w:rPr>
                <w:i/>
                <w:sz w:val="16"/>
                <w:szCs w:val="16"/>
              </w:rPr>
            </w:pPr>
            <w:r w:rsidRPr="002E0953">
              <w:rPr>
                <w:i/>
                <w:sz w:val="16"/>
                <w:szCs w:val="16"/>
              </w:rPr>
              <w:t>(5)</w:t>
            </w:r>
          </w:p>
        </w:tc>
        <w:tc>
          <w:tcPr>
            <w:tcW w:w="314" w:type="pct"/>
          </w:tcPr>
          <w:p w:rsidR="002A5EAB" w:rsidRPr="002E0953" w:rsidRDefault="002A5EAB" w:rsidP="00C02B69">
            <w:pPr>
              <w:jc w:val="both"/>
              <w:rPr>
                <w:i/>
                <w:sz w:val="16"/>
                <w:szCs w:val="16"/>
              </w:rPr>
            </w:pPr>
            <w:r w:rsidRPr="002E0953">
              <w:rPr>
                <w:i/>
                <w:sz w:val="16"/>
                <w:szCs w:val="16"/>
              </w:rPr>
              <w:t>(6)</w:t>
            </w:r>
          </w:p>
        </w:tc>
        <w:tc>
          <w:tcPr>
            <w:tcW w:w="439" w:type="pct"/>
          </w:tcPr>
          <w:p w:rsidR="002A5EAB" w:rsidRPr="002E0953" w:rsidRDefault="002A5EAB" w:rsidP="00C02B69">
            <w:pPr>
              <w:jc w:val="both"/>
              <w:rPr>
                <w:i/>
                <w:sz w:val="16"/>
                <w:szCs w:val="16"/>
              </w:rPr>
            </w:pPr>
            <w:r w:rsidRPr="002E0953">
              <w:rPr>
                <w:i/>
                <w:sz w:val="16"/>
                <w:szCs w:val="16"/>
              </w:rPr>
              <w:t>(6)</w:t>
            </w:r>
          </w:p>
        </w:tc>
        <w:tc>
          <w:tcPr>
            <w:tcW w:w="439" w:type="pct"/>
          </w:tcPr>
          <w:p w:rsidR="002A5EAB" w:rsidRPr="002E0953" w:rsidRDefault="002A5EAB" w:rsidP="00C02B69">
            <w:pPr>
              <w:jc w:val="both"/>
              <w:rPr>
                <w:i/>
                <w:sz w:val="16"/>
                <w:szCs w:val="16"/>
              </w:rPr>
            </w:pPr>
            <w:r w:rsidRPr="002E0953">
              <w:rPr>
                <w:i/>
                <w:sz w:val="16"/>
                <w:szCs w:val="16"/>
              </w:rPr>
              <w:t>(7)</w:t>
            </w:r>
          </w:p>
        </w:tc>
        <w:tc>
          <w:tcPr>
            <w:tcW w:w="439" w:type="pct"/>
          </w:tcPr>
          <w:p w:rsidR="002A5EAB" w:rsidRPr="002E0953" w:rsidRDefault="002A5EAB" w:rsidP="00C02B69">
            <w:pPr>
              <w:jc w:val="both"/>
              <w:rPr>
                <w:i/>
                <w:sz w:val="16"/>
                <w:szCs w:val="16"/>
              </w:rPr>
            </w:pPr>
            <w:r w:rsidRPr="002E0953">
              <w:rPr>
                <w:i/>
                <w:sz w:val="16"/>
                <w:szCs w:val="16"/>
              </w:rPr>
              <w:t>(8)</w:t>
            </w:r>
          </w:p>
        </w:tc>
        <w:tc>
          <w:tcPr>
            <w:tcW w:w="690" w:type="pct"/>
          </w:tcPr>
          <w:p w:rsidR="002A5EAB" w:rsidRPr="002E0953" w:rsidRDefault="002A5EAB" w:rsidP="00C02B69">
            <w:pPr>
              <w:jc w:val="both"/>
              <w:rPr>
                <w:i/>
                <w:sz w:val="16"/>
                <w:szCs w:val="16"/>
              </w:rPr>
            </w:pPr>
            <w:r w:rsidRPr="002E0953">
              <w:rPr>
                <w:i/>
                <w:sz w:val="16"/>
                <w:szCs w:val="16"/>
              </w:rPr>
              <w:t>(9)</w:t>
            </w:r>
          </w:p>
        </w:tc>
      </w:tr>
      <w:tr w:rsidR="002A5EAB" w:rsidRPr="002E0953" w:rsidTr="00C02B69">
        <w:tc>
          <w:tcPr>
            <w:tcW w:w="487" w:type="pct"/>
          </w:tcPr>
          <w:p w:rsidR="002A5EAB" w:rsidRPr="002E0953" w:rsidRDefault="002A5EAB" w:rsidP="00C02B69">
            <w:pPr>
              <w:jc w:val="both"/>
              <w:rPr>
                <w:sz w:val="16"/>
                <w:szCs w:val="16"/>
              </w:rPr>
            </w:pPr>
            <w:r w:rsidRPr="002E0953">
              <w:rPr>
                <w:sz w:val="16"/>
                <w:szCs w:val="16"/>
              </w:rPr>
              <w:t>Povećan turistički promet u urbanom području</w:t>
            </w:r>
          </w:p>
        </w:tc>
        <w:tc>
          <w:tcPr>
            <w:tcW w:w="564" w:type="pct"/>
          </w:tcPr>
          <w:p w:rsidR="002A5EAB" w:rsidRPr="002E0953" w:rsidRDefault="002A5EAB" w:rsidP="00C02B69">
            <w:pPr>
              <w:jc w:val="both"/>
              <w:rPr>
                <w:sz w:val="16"/>
                <w:szCs w:val="16"/>
              </w:rPr>
            </w:pPr>
            <w:r w:rsidRPr="002E0953">
              <w:rPr>
                <w:sz w:val="16"/>
                <w:szCs w:val="16"/>
              </w:rPr>
              <w:t>Registrirani broj turističkih dolazaka u urbanom području</w:t>
            </w:r>
          </w:p>
        </w:tc>
        <w:tc>
          <w:tcPr>
            <w:tcW w:w="439" w:type="pct"/>
          </w:tcPr>
          <w:p w:rsidR="002A5EAB" w:rsidRPr="002E0953" w:rsidRDefault="002A5EAB" w:rsidP="00C02B69">
            <w:pPr>
              <w:jc w:val="both"/>
              <w:rPr>
                <w:sz w:val="16"/>
                <w:szCs w:val="16"/>
              </w:rPr>
            </w:pPr>
            <w:r w:rsidRPr="002E0953">
              <w:rPr>
                <w:sz w:val="16"/>
                <w:szCs w:val="16"/>
              </w:rPr>
              <w:t>Broj dolazaka</w:t>
            </w:r>
          </w:p>
          <w:p w:rsidR="002A5EAB" w:rsidRPr="002E0953" w:rsidRDefault="002A5EAB" w:rsidP="00C02B69">
            <w:pPr>
              <w:jc w:val="both"/>
              <w:rPr>
                <w:sz w:val="16"/>
                <w:szCs w:val="16"/>
              </w:rPr>
            </w:pPr>
          </w:p>
        </w:tc>
        <w:tc>
          <w:tcPr>
            <w:tcW w:w="752" w:type="pct"/>
          </w:tcPr>
          <w:p w:rsidR="002A5EAB" w:rsidRPr="002E0953" w:rsidRDefault="002A5EAB" w:rsidP="00C02B69">
            <w:pPr>
              <w:jc w:val="both"/>
              <w:rPr>
                <w:sz w:val="16"/>
                <w:szCs w:val="16"/>
              </w:rPr>
            </w:pPr>
            <w:r w:rsidRPr="002E0953">
              <w:rPr>
                <w:sz w:val="16"/>
                <w:szCs w:val="16"/>
              </w:rPr>
              <w:t>Turistički promet mjeri se, između ostalog, brojem turističkih dolazaka Turistički promet upućuje na atraktivnost turističke ponude.</w:t>
            </w:r>
          </w:p>
        </w:tc>
        <w:tc>
          <w:tcPr>
            <w:tcW w:w="439" w:type="pct"/>
          </w:tcPr>
          <w:p w:rsidR="002A5EAB" w:rsidRPr="002E0953" w:rsidRDefault="002A5EAB" w:rsidP="00C02B69">
            <w:pPr>
              <w:jc w:val="both"/>
              <w:rPr>
                <w:sz w:val="16"/>
                <w:szCs w:val="16"/>
              </w:rPr>
            </w:pPr>
            <w:r w:rsidRPr="002E0953">
              <w:rPr>
                <w:sz w:val="16"/>
                <w:szCs w:val="16"/>
              </w:rPr>
              <w:t>687.672</w:t>
            </w:r>
          </w:p>
        </w:tc>
        <w:tc>
          <w:tcPr>
            <w:tcW w:w="314" w:type="pct"/>
          </w:tcPr>
          <w:p w:rsidR="002A5EAB" w:rsidRPr="002E0953" w:rsidRDefault="002A5EAB" w:rsidP="00C02B69">
            <w:pPr>
              <w:jc w:val="both"/>
              <w:rPr>
                <w:sz w:val="16"/>
                <w:szCs w:val="16"/>
              </w:rPr>
            </w:pPr>
            <w:r w:rsidRPr="002E0953">
              <w:rPr>
                <w:sz w:val="16"/>
                <w:szCs w:val="16"/>
              </w:rPr>
              <w:t>2015.</w:t>
            </w:r>
          </w:p>
        </w:tc>
        <w:tc>
          <w:tcPr>
            <w:tcW w:w="439" w:type="pct"/>
          </w:tcPr>
          <w:p w:rsidR="002A5EAB" w:rsidRPr="002E0953" w:rsidRDefault="002A5EAB" w:rsidP="00C02B69">
            <w:pPr>
              <w:jc w:val="both"/>
              <w:rPr>
                <w:sz w:val="16"/>
                <w:szCs w:val="16"/>
              </w:rPr>
            </w:pPr>
            <w:r w:rsidRPr="002E0953">
              <w:rPr>
                <w:sz w:val="16"/>
                <w:szCs w:val="16"/>
              </w:rPr>
              <w:t>790.000</w:t>
            </w:r>
          </w:p>
        </w:tc>
        <w:tc>
          <w:tcPr>
            <w:tcW w:w="439" w:type="pct"/>
          </w:tcPr>
          <w:p w:rsidR="002A5EAB" w:rsidRPr="002E0953" w:rsidRDefault="002A5EAB" w:rsidP="00C02B69">
            <w:pPr>
              <w:jc w:val="both"/>
              <w:rPr>
                <w:sz w:val="16"/>
                <w:szCs w:val="16"/>
              </w:rPr>
            </w:pPr>
            <w:r w:rsidRPr="002E0953">
              <w:rPr>
                <w:sz w:val="16"/>
                <w:szCs w:val="16"/>
              </w:rPr>
              <w:t>2023.</w:t>
            </w:r>
          </w:p>
        </w:tc>
        <w:tc>
          <w:tcPr>
            <w:tcW w:w="439" w:type="pct"/>
          </w:tcPr>
          <w:p w:rsidR="002A5EAB" w:rsidRPr="002E0953" w:rsidRDefault="002A5EAB" w:rsidP="00C02B69">
            <w:pPr>
              <w:jc w:val="both"/>
              <w:rPr>
                <w:sz w:val="16"/>
                <w:szCs w:val="16"/>
              </w:rPr>
            </w:pPr>
            <w:r w:rsidRPr="002E0953">
              <w:rPr>
                <w:sz w:val="16"/>
                <w:szCs w:val="16"/>
              </w:rPr>
              <w:t>godišnje</w:t>
            </w:r>
          </w:p>
        </w:tc>
        <w:tc>
          <w:tcPr>
            <w:tcW w:w="690" w:type="pct"/>
          </w:tcPr>
          <w:p w:rsidR="002A5EAB" w:rsidRPr="002E0953" w:rsidRDefault="002A5EAB" w:rsidP="00C02B69">
            <w:pPr>
              <w:jc w:val="both"/>
              <w:rPr>
                <w:sz w:val="16"/>
                <w:szCs w:val="16"/>
              </w:rPr>
            </w:pPr>
            <w:r w:rsidRPr="002E0953">
              <w:rPr>
                <w:sz w:val="16"/>
                <w:szCs w:val="16"/>
              </w:rPr>
              <w:t xml:space="preserve">DZS, Turistička zajednica </w:t>
            </w:r>
          </w:p>
        </w:tc>
      </w:tr>
      <w:tr w:rsidR="002A5EAB" w:rsidRPr="002E0953" w:rsidTr="00C02B69">
        <w:tc>
          <w:tcPr>
            <w:tcW w:w="487" w:type="pct"/>
          </w:tcPr>
          <w:p w:rsidR="002A5EAB" w:rsidRPr="002E0953" w:rsidRDefault="002A5EAB" w:rsidP="00C02B69">
            <w:pPr>
              <w:jc w:val="both"/>
              <w:rPr>
                <w:sz w:val="16"/>
                <w:szCs w:val="16"/>
              </w:rPr>
            </w:pPr>
            <w:r w:rsidRPr="002E0953">
              <w:rPr>
                <w:sz w:val="16"/>
                <w:szCs w:val="16"/>
              </w:rPr>
              <w:t>Povećan turistički promet u urbanom području</w:t>
            </w:r>
          </w:p>
        </w:tc>
        <w:tc>
          <w:tcPr>
            <w:tcW w:w="564" w:type="pct"/>
          </w:tcPr>
          <w:p w:rsidR="002A5EAB" w:rsidRPr="002E0953" w:rsidRDefault="002A5EAB" w:rsidP="00C02B69">
            <w:pPr>
              <w:jc w:val="both"/>
              <w:rPr>
                <w:sz w:val="16"/>
                <w:szCs w:val="16"/>
              </w:rPr>
            </w:pPr>
            <w:r w:rsidRPr="002E0953">
              <w:rPr>
                <w:sz w:val="16"/>
                <w:szCs w:val="16"/>
              </w:rPr>
              <w:t>Broj dolazaka turista motiviranih kulturom, prirodom i gastronomijom</w:t>
            </w:r>
          </w:p>
        </w:tc>
        <w:tc>
          <w:tcPr>
            <w:tcW w:w="439" w:type="pct"/>
          </w:tcPr>
          <w:p w:rsidR="002A5EAB" w:rsidRPr="002E0953" w:rsidRDefault="002A5EAB" w:rsidP="00C02B69">
            <w:pPr>
              <w:jc w:val="both"/>
              <w:rPr>
                <w:sz w:val="16"/>
                <w:szCs w:val="16"/>
              </w:rPr>
            </w:pPr>
            <w:r w:rsidRPr="002E0953">
              <w:rPr>
                <w:sz w:val="16"/>
                <w:szCs w:val="16"/>
              </w:rPr>
              <w:t>indeks</w:t>
            </w:r>
          </w:p>
        </w:tc>
        <w:tc>
          <w:tcPr>
            <w:tcW w:w="752" w:type="pct"/>
          </w:tcPr>
          <w:p w:rsidR="002A5EAB" w:rsidRPr="002E0953" w:rsidRDefault="002A5EAB" w:rsidP="00C02B69">
            <w:pPr>
              <w:jc w:val="both"/>
              <w:rPr>
                <w:sz w:val="16"/>
                <w:szCs w:val="16"/>
              </w:rPr>
            </w:pPr>
            <w:r w:rsidRPr="002E0953">
              <w:rPr>
                <w:sz w:val="16"/>
                <w:szCs w:val="16"/>
              </w:rPr>
              <w:t>Turistički promet mjeri se, između ostalog, brojem turističkih dolazaka Dolasci motivirani kulturom, prirodom i gastronomijom upućuju na atraktivnost turističke ponude.</w:t>
            </w:r>
          </w:p>
        </w:tc>
        <w:tc>
          <w:tcPr>
            <w:tcW w:w="439" w:type="pct"/>
          </w:tcPr>
          <w:p w:rsidR="002A5EAB" w:rsidRPr="002E0953" w:rsidRDefault="002A5EAB" w:rsidP="00C02B69">
            <w:pPr>
              <w:jc w:val="both"/>
              <w:rPr>
                <w:sz w:val="16"/>
                <w:szCs w:val="16"/>
              </w:rPr>
            </w:pPr>
            <w:r w:rsidRPr="002E0953">
              <w:rPr>
                <w:sz w:val="16"/>
                <w:szCs w:val="16"/>
              </w:rPr>
              <w:t>100</w:t>
            </w:r>
          </w:p>
        </w:tc>
        <w:tc>
          <w:tcPr>
            <w:tcW w:w="314" w:type="pct"/>
          </w:tcPr>
          <w:p w:rsidR="002A5EAB" w:rsidRPr="002E0953" w:rsidRDefault="002A5EAB" w:rsidP="00C02B69">
            <w:pPr>
              <w:jc w:val="both"/>
              <w:rPr>
                <w:sz w:val="16"/>
                <w:szCs w:val="16"/>
              </w:rPr>
            </w:pPr>
            <w:r w:rsidRPr="002E0953">
              <w:rPr>
                <w:sz w:val="16"/>
                <w:szCs w:val="16"/>
              </w:rPr>
              <w:t>2016</w:t>
            </w:r>
          </w:p>
        </w:tc>
        <w:tc>
          <w:tcPr>
            <w:tcW w:w="439" w:type="pct"/>
          </w:tcPr>
          <w:p w:rsidR="002A5EAB" w:rsidRPr="002E0953" w:rsidRDefault="002A5EAB" w:rsidP="00C02B69">
            <w:pPr>
              <w:jc w:val="both"/>
              <w:rPr>
                <w:sz w:val="16"/>
                <w:szCs w:val="16"/>
              </w:rPr>
            </w:pPr>
            <w:r w:rsidRPr="002E0953">
              <w:rPr>
                <w:sz w:val="16"/>
                <w:szCs w:val="16"/>
              </w:rPr>
              <w:t>120</w:t>
            </w:r>
          </w:p>
        </w:tc>
        <w:tc>
          <w:tcPr>
            <w:tcW w:w="439" w:type="pct"/>
          </w:tcPr>
          <w:p w:rsidR="002A5EAB" w:rsidRPr="002E0953" w:rsidRDefault="002A5EAB" w:rsidP="00C02B69">
            <w:pPr>
              <w:jc w:val="both"/>
              <w:rPr>
                <w:sz w:val="16"/>
                <w:szCs w:val="16"/>
              </w:rPr>
            </w:pPr>
            <w:r w:rsidRPr="002E0953">
              <w:rPr>
                <w:sz w:val="16"/>
                <w:szCs w:val="16"/>
              </w:rPr>
              <w:t>2023</w:t>
            </w:r>
          </w:p>
        </w:tc>
        <w:tc>
          <w:tcPr>
            <w:tcW w:w="439" w:type="pct"/>
          </w:tcPr>
          <w:p w:rsidR="002A5EAB" w:rsidRPr="002E0953" w:rsidRDefault="002A5EAB" w:rsidP="00C02B69">
            <w:pPr>
              <w:jc w:val="both"/>
              <w:rPr>
                <w:sz w:val="16"/>
                <w:szCs w:val="16"/>
              </w:rPr>
            </w:pPr>
            <w:r w:rsidRPr="002E0953">
              <w:rPr>
                <w:sz w:val="16"/>
                <w:szCs w:val="16"/>
              </w:rPr>
              <w:t>godišnje</w:t>
            </w:r>
          </w:p>
        </w:tc>
        <w:tc>
          <w:tcPr>
            <w:tcW w:w="690" w:type="pct"/>
          </w:tcPr>
          <w:p w:rsidR="002A5EAB" w:rsidRPr="002E0953" w:rsidRDefault="002A5EAB" w:rsidP="00C02B69">
            <w:pPr>
              <w:jc w:val="both"/>
              <w:rPr>
                <w:sz w:val="16"/>
                <w:szCs w:val="16"/>
              </w:rPr>
            </w:pPr>
            <w:r w:rsidRPr="002E0953">
              <w:rPr>
                <w:sz w:val="16"/>
                <w:szCs w:val="16"/>
              </w:rPr>
              <w:t>TOMAS</w:t>
            </w:r>
          </w:p>
          <w:p w:rsidR="002A5EAB" w:rsidRPr="002E0953" w:rsidRDefault="002A5EAB" w:rsidP="00C02B69">
            <w:pPr>
              <w:jc w:val="both"/>
              <w:rPr>
                <w:sz w:val="16"/>
                <w:szCs w:val="16"/>
              </w:rPr>
            </w:pPr>
            <w:r w:rsidRPr="002E0953">
              <w:rPr>
                <w:sz w:val="16"/>
                <w:szCs w:val="16"/>
              </w:rPr>
              <w:t>TZ Istarske županije</w:t>
            </w:r>
          </w:p>
        </w:tc>
      </w:tr>
    </w:tbl>
    <w:p w:rsidR="002A5EAB" w:rsidRPr="002E0953" w:rsidRDefault="002A5EAB" w:rsidP="002A5EAB">
      <w:pPr>
        <w:jc w:val="both"/>
      </w:pPr>
    </w:p>
    <w:p w:rsidR="002A5EAB" w:rsidRPr="002E0953" w:rsidRDefault="002A5EAB" w:rsidP="007C0369">
      <w:pPr>
        <w:pStyle w:val="Heading3"/>
      </w:pPr>
      <w:bookmarkStart w:id="76" w:name="_Toc453066931"/>
      <w:r w:rsidRPr="002E0953">
        <w:t>Cilj 3. Osnaživati uključivost urbanog područja</w:t>
      </w:r>
      <w:bookmarkEnd w:id="76"/>
    </w:p>
    <w:p w:rsidR="002A5EAB" w:rsidRPr="002E0953" w:rsidRDefault="002A5EAB" w:rsidP="002A5EAB">
      <w:pPr>
        <w:jc w:val="both"/>
        <w:rPr>
          <w:i/>
          <w:u w:val="single"/>
        </w:rPr>
      </w:pPr>
      <w:r w:rsidRPr="002E0953">
        <w:rPr>
          <w:i/>
          <w:u w:val="single"/>
        </w:rPr>
        <w:t xml:space="preserve">Relevantnost </w:t>
      </w:r>
    </w:p>
    <w:p w:rsidR="002A5EAB" w:rsidRPr="002E0953" w:rsidRDefault="002A5EAB" w:rsidP="002A5EAB">
      <w:pPr>
        <w:jc w:val="both"/>
      </w:pPr>
      <w:r w:rsidRPr="002E0953">
        <w:t>Urbano područje Pula oformljeno je početkom 2016. kao područje koje ne predstavlja jedinstvenu administrativno-teritorijalnu cjelinu (sastavljeno je od 7 jedinica lokalne samouprave) i za koje se kao takvo prvi put prionulo izradi strategiji razvoja, uvažavajući specifičnosti svake od  sastavnica. Strategijom se uspostavila osnova za koordinirano upravljanje razvojem toga područja u čijem je središtu Grad Pula, najveća jedinica lokalne samouprave u urbanom području koja je s obzirom na svekolike kapacitete i potencijale (infrastrukturni, ljudski financijski kapaciteti, prometno čvorište i sl.) pokretač lokalnog pa i regionalnog/županijskog razvoja te predstavlja centar gospodarskih aktivnosti. Integrirani urbani razvoj i upravljanje potiče upravo ulogu gradova u promicanju progresivnog, uključivog i održivog rasta nekog područja</w:t>
      </w:r>
      <w:r w:rsidRPr="002E0953">
        <w:rPr>
          <w:sz w:val="23"/>
          <w:szCs w:val="23"/>
        </w:rPr>
        <w:t xml:space="preserve">. </w:t>
      </w:r>
      <w:r w:rsidRPr="002E0953">
        <w:t xml:space="preserve">Različite dimenzije života u urbanom području kao što su okoliš, gospodarstvo, društveni razvoj, kultura, međusobno su isprepletene, često se ne poklapaju s administrativnim granicama te stoga zahtijevaju integrirano upravljanje kako bi pozitivni razvojni učinci bili što snažniji te djelovali na što širem području. Integrirano teritorijalno upravljanje na urbanom području Pula tek je u povojima. Razvoj se još uvijek promišlja u užem krugu dionika te mahom unutar administrativnih granica, ne  vodeći računa o mogućem utjecaju i povezivanju razvojnih aktivnosti na širem području. U promišljanju razvoja i provedbi razvojnih mjera još uvijek se ne </w:t>
      </w:r>
      <w:r w:rsidRPr="002E0953">
        <w:lastRenderedPageBreak/>
        <w:t>kombiniraju resursi i ne potiče se sinergija. Dobro upravljanje (</w:t>
      </w:r>
      <w:r w:rsidRPr="002E0953">
        <w:rPr>
          <w:i/>
        </w:rPr>
        <w:t>good governance</w:t>
      </w:r>
      <w:r w:rsidRPr="002E0953">
        <w:t xml:space="preserve">), koje se temelji na otvorenosti, participativnosti, koherentnosti, učinkovitosti, građanskoj participaciji u planiranju i provedbi razvojnih aktivnosti ne promovira se dovoljno i ne provodi na cijelom urbanom području. </w:t>
      </w:r>
    </w:p>
    <w:p w:rsidR="002A5EAB" w:rsidRPr="002E0953" w:rsidRDefault="002A5EAB" w:rsidP="002A5EAB">
      <w:pPr>
        <w:jc w:val="both"/>
      </w:pPr>
      <w:r w:rsidRPr="002E0953">
        <w:t>Ograničenje punoj provedbi integrirane teritorijalne vladavine predstavljaju na urbanom području i nedostatna ekipiranost stručnim kadrovima u upravnim i javnim institucijama, manjak specifičnih znanja za upravljanje razvojem, nedovoljna osnaženost civilnog sektora u smislu financijskih tehničkih i ljudskih potencijala. Stoga se upravo ovim ciljem nastoje poduprijeti mreže suradnje koje prelaze administrativne granice, potaknuti interakcija javnog i civilnog sektora, osnažiti participativno planiranje razvoja s naglaskom na međusektorski i integrirani teritorijalni pristup. Svrha je ovog cilja osnažiti svekoliku koheziju urbanog područja i učiniti ga prepoznatljivim na regionalnoj i nacionalnoj razini.</w:t>
      </w:r>
    </w:p>
    <w:p w:rsidR="002A5EAB" w:rsidRPr="002E0953" w:rsidRDefault="002A5EAB" w:rsidP="002A5EAB">
      <w:pPr>
        <w:jc w:val="both"/>
      </w:pPr>
      <w:r w:rsidRPr="002E0953">
        <w:t xml:space="preserve">Nadalje, kvaliteta i dostupnost različitih društvenih usluga te uopće socijalni aspekt sastavni su elementi urbanog razvoja. Socijalna isključenost česta je u većim gradovima, ali ni ruralna područja nisu na to imuna. Urbano područje karakteriziraju negativna demografska kretanja, uključujući starenje stanovništva. Institucije i usluge socijalne skrbi neravnomjerno su raspoređene i razvijene. Usluge se mahom pružaju u ustanovama i nisu dovoljno razvijeni programi izvaninstitucionalne skrbi za sve korisničke skupine. Socijalno poduzetništvo i socijalne inovacije nisu dostatno razvijeni. </w:t>
      </w:r>
    </w:p>
    <w:p w:rsidR="002A5EAB" w:rsidRPr="002E0953" w:rsidRDefault="002A5EAB" w:rsidP="002A5EAB">
      <w:pPr>
        <w:autoSpaceDE w:val="0"/>
        <w:autoSpaceDN w:val="0"/>
        <w:adjustRightInd w:val="0"/>
        <w:jc w:val="both"/>
      </w:pPr>
      <w:r w:rsidRPr="002E0953">
        <w:t xml:space="preserve">Kad su u pitanju ostale usluge iz područja društvenih djelatnosti, poput predškolskog, osnovnoškolskog i srednjoškolskog obrazovanja, javnih sportskih i rekreacijskih sadržaja, analizom stanja utvrđeni su mahom nedostatni prostorni kapaciteti, </w:t>
      </w:r>
      <w:r w:rsidRPr="002E0953">
        <w:rPr>
          <w:rFonts w:cs="Times New Roman"/>
        </w:rPr>
        <w:t xml:space="preserve">loša infrastruktura, nedostatna opremljenost modernim nastavnim pomagalima, nedostatna sportska infrastruktura (sportske dvorane, sportski centri, vanjski sportski sadržaji). </w:t>
      </w:r>
    </w:p>
    <w:p w:rsidR="002A5EAB" w:rsidRPr="002E0953" w:rsidRDefault="002A5EAB" w:rsidP="002A5EAB">
      <w:pPr>
        <w:autoSpaceDE w:val="0"/>
        <w:autoSpaceDN w:val="0"/>
        <w:adjustRightInd w:val="0"/>
        <w:jc w:val="both"/>
      </w:pPr>
      <w:r w:rsidRPr="002E0953">
        <w:t>Provedbom ovog specifičnog cilja na urbanom području želi se uspostaviti dobro upravljanje koje će karakterizirati kvalitetan javni i civilni sektor te kvalitetne usluge u zajednici koje će odgovarati na potrebe stanovništva i biti dostupne svima. Razvijeni kapaciteti za planiranje razvoja, dobra suradnja sastavnica urbanog područja, usmjerenost na postizanje sinergijskih razvojnih učinaka preduvjeti su i za ostvarenje zacrtanih rezultata u okviru ciljeva 1 i 2 čime dolazi do izražaja  komplementarnost svih triju ciljeva.</w:t>
      </w:r>
    </w:p>
    <w:p w:rsidR="002A5EAB" w:rsidRPr="002E0953" w:rsidRDefault="002A5EAB" w:rsidP="002A5EAB">
      <w:pPr>
        <w:jc w:val="both"/>
        <w:rPr>
          <w:i/>
          <w:u w:val="single"/>
        </w:rPr>
      </w:pPr>
      <w:r w:rsidRPr="002E0953">
        <w:rPr>
          <w:i/>
          <w:u w:val="single"/>
        </w:rPr>
        <w:t>Očekivani načini ostvarenja  cilja</w:t>
      </w:r>
    </w:p>
    <w:p w:rsidR="002A5EAB" w:rsidRPr="002E0953" w:rsidRDefault="002A5EAB" w:rsidP="002A5EAB">
      <w:pPr>
        <w:jc w:val="both"/>
      </w:pPr>
      <w:r w:rsidRPr="002E0953">
        <w:t xml:space="preserve">Za ostvarenje cilja predviđaju se mjere za unapređenje poslovanja javne uprave i procesa planiranja razvoja te za jačanje participativnog pristupa kreiranju i provedbi razvojnih aktivnosti i lokalnih javnih politika. Važan aspekt bit će i osnaživanje civilnog društva te poticanje inicijativa civilnog društva i građana, posebice inicijativa za podizanje kvalitete života te razvoj tolerantne i kohezivne lokalne zajednice. Također, ojačat će se kvaliteta socijalnih usluga u zajednici (s naglaskom na deinstitucionalizaciju usluga), poticati socijalno uključivanje i razvoj društvenog poduzetništva te podići kvaliteta uvjeta za predškolsko, osnovnoškolsko i srednjoškolsko obrazovanje te sport i rekreaciju. </w:t>
      </w:r>
    </w:p>
    <w:p w:rsidR="00CE6663" w:rsidRDefault="00CE6663" w:rsidP="002A5EAB">
      <w:pPr>
        <w:jc w:val="both"/>
        <w:rPr>
          <w:i/>
          <w:u w:val="single"/>
        </w:rPr>
      </w:pPr>
    </w:p>
    <w:p w:rsidR="00431AB4" w:rsidRDefault="00431AB4" w:rsidP="002A5EAB">
      <w:pPr>
        <w:jc w:val="both"/>
        <w:rPr>
          <w:i/>
          <w:u w:val="single"/>
        </w:rPr>
      </w:pPr>
    </w:p>
    <w:p w:rsidR="00431AB4" w:rsidRDefault="00431AB4" w:rsidP="002A5EAB">
      <w:pPr>
        <w:jc w:val="both"/>
        <w:rPr>
          <w:i/>
          <w:u w:val="single"/>
        </w:rPr>
      </w:pPr>
    </w:p>
    <w:p w:rsidR="002A5EAB" w:rsidRPr="002E0953" w:rsidRDefault="002A5EAB" w:rsidP="002A5EAB">
      <w:pPr>
        <w:jc w:val="both"/>
        <w:rPr>
          <w:i/>
          <w:u w:val="single"/>
        </w:rPr>
      </w:pPr>
      <w:r w:rsidRPr="002E0953">
        <w:rPr>
          <w:i/>
          <w:u w:val="single"/>
        </w:rPr>
        <w:lastRenderedPageBreak/>
        <w:t>Dosljednost</w:t>
      </w:r>
    </w:p>
    <w:p w:rsidR="002A5EAB" w:rsidRPr="002E0953" w:rsidRDefault="002A5EAB" w:rsidP="002A5EAB">
      <w:pPr>
        <w:jc w:val="both"/>
      </w:pPr>
      <w:r w:rsidRPr="002E0953">
        <w:t xml:space="preserve">Cilj 3 usklađen je s ciljevima nekih od ključnih strateških dokumenata na nacionalnoj, regionalnoj i lokalnoj razini. </w:t>
      </w:r>
    </w:p>
    <w:p w:rsidR="002A5EAB" w:rsidRPr="002E0953" w:rsidRDefault="002A5EAB" w:rsidP="002A5EAB">
      <w:pPr>
        <w:autoSpaceDE w:val="0"/>
        <w:autoSpaceDN w:val="0"/>
        <w:adjustRightInd w:val="0"/>
        <w:jc w:val="both"/>
      </w:pPr>
      <w:r w:rsidRPr="002E0953">
        <w:t xml:space="preserve">Na europskoj razini cilj je komplementaran s ciljevima Europske strategije za pametan, održiv i uključiv rast – EUROPA 2020. </w:t>
      </w:r>
    </w:p>
    <w:p w:rsidR="002A5EAB" w:rsidRPr="002E0953" w:rsidRDefault="002A5EAB" w:rsidP="002A5EAB">
      <w:pPr>
        <w:autoSpaceDE w:val="0"/>
        <w:autoSpaceDN w:val="0"/>
        <w:adjustRightInd w:val="0"/>
        <w:jc w:val="both"/>
      </w:pPr>
    </w:p>
    <w:p w:rsidR="002A5EAB" w:rsidRPr="002E0953" w:rsidRDefault="002A5EAB" w:rsidP="002A5EAB">
      <w:pPr>
        <w:tabs>
          <w:tab w:val="left" w:pos="5475"/>
        </w:tabs>
        <w:autoSpaceDE w:val="0"/>
        <w:autoSpaceDN w:val="0"/>
        <w:adjustRightInd w:val="0"/>
        <w:jc w:val="both"/>
      </w:pPr>
      <w:r w:rsidRPr="002E0953">
        <w:t>Dokumenti nacionalne r</w:t>
      </w:r>
      <w:r w:rsidR="00DD0250" w:rsidRPr="002E0953">
        <w:t xml:space="preserve">azine relevantni za ovaj cilj: </w:t>
      </w:r>
    </w:p>
    <w:p w:rsidR="002A5EAB" w:rsidRPr="002E0953" w:rsidRDefault="002A5EAB" w:rsidP="002A5EAB">
      <w:pPr>
        <w:numPr>
          <w:ilvl w:val="0"/>
          <w:numId w:val="12"/>
        </w:numPr>
        <w:autoSpaceDE w:val="0"/>
        <w:autoSpaceDN w:val="0"/>
        <w:adjustRightInd w:val="0"/>
        <w:spacing w:after="30"/>
        <w:contextualSpacing/>
        <w:jc w:val="both"/>
      </w:pPr>
      <w:r w:rsidRPr="002E0953">
        <w:t xml:space="preserve">Operativni program Učinkoviti ljudski potencijali  2014.–2020. (OP ULJP), posebno njegove prioritetne osi </w:t>
      </w:r>
      <w:r w:rsidRPr="002E0953">
        <w:rPr>
          <w:iCs/>
          <w:sz w:val="23"/>
          <w:szCs w:val="23"/>
        </w:rPr>
        <w:t xml:space="preserve"> 2 – </w:t>
      </w:r>
      <w:r w:rsidRPr="002E0953">
        <w:t xml:space="preserve"> Socijalno uključivanje i 4 –Dobro upravljanje</w:t>
      </w:r>
    </w:p>
    <w:p w:rsidR="002A5EAB" w:rsidRPr="002E0953" w:rsidRDefault="002A5EAB" w:rsidP="002A5EAB">
      <w:pPr>
        <w:numPr>
          <w:ilvl w:val="0"/>
          <w:numId w:val="12"/>
        </w:numPr>
        <w:autoSpaceDE w:val="0"/>
        <w:autoSpaceDN w:val="0"/>
        <w:adjustRightInd w:val="0"/>
        <w:spacing w:after="30"/>
        <w:contextualSpacing/>
        <w:jc w:val="both"/>
      </w:pPr>
      <w:r w:rsidRPr="002E0953">
        <w:t xml:space="preserve">Strategija razvoja javne uprave za razdoblje 2015. –2020. </w:t>
      </w:r>
    </w:p>
    <w:p w:rsidR="002A5EAB" w:rsidRPr="002E0953" w:rsidRDefault="002A5EAB" w:rsidP="002A5EAB">
      <w:pPr>
        <w:autoSpaceDE w:val="0"/>
        <w:autoSpaceDN w:val="0"/>
        <w:adjustRightInd w:val="0"/>
        <w:jc w:val="both"/>
      </w:pPr>
    </w:p>
    <w:p w:rsidR="002A5EAB" w:rsidRPr="002E0953" w:rsidRDefault="002A5EAB" w:rsidP="002A5EAB">
      <w:pPr>
        <w:autoSpaceDE w:val="0"/>
        <w:autoSpaceDN w:val="0"/>
        <w:adjustRightInd w:val="0"/>
        <w:jc w:val="both"/>
      </w:pPr>
      <w:r w:rsidRPr="002E0953">
        <w:t xml:space="preserve">Na regionalnoj razini cilj se uklapa u ciljeve i prioritete sadržane u: </w:t>
      </w:r>
    </w:p>
    <w:p w:rsidR="002A5EAB" w:rsidRPr="002E0953" w:rsidRDefault="002A5EAB" w:rsidP="002A5EAB">
      <w:pPr>
        <w:numPr>
          <w:ilvl w:val="0"/>
          <w:numId w:val="12"/>
        </w:numPr>
        <w:autoSpaceDE w:val="0"/>
        <w:autoSpaceDN w:val="0"/>
        <w:adjustRightInd w:val="0"/>
        <w:contextualSpacing/>
        <w:jc w:val="both"/>
      </w:pPr>
      <w:r w:rsidRPr="002E0953">
        <w:t xml:space="preserve">Nacrtu županijske razvojne strategije Istarske županije do 2020. </w:t>
      </w:r>
    </w:p>
    <w:p w:rsidR="002A5EAB" w:rsidRPr="002E0953" w:rsidRDefault="002A5EAB" w:rsidP="00DD0250">
      <w:pPr>
        <w:autoSpaceDE w:val="0"/>
        <w:autoSpaceDN w:val="0"/>
        <w:adjustRightInd w:val="0"/>
        <w:contextualSpacing/>
        <w:jc w:val="both"/>
      </w:pPr>
    </w:p>
    <w:p w:rsidR="002A5EAB" w:rsidRPr="002E0953" w:rsidRDefault="002A5EAB" w:rsidP="002A5EAB">
      <w:pPr>
        <w:jc w:val="both"/>
        <w:rPr>
          <w:i/>
          <w:u w:val="single"/>
        </w:rPr>
      </w:pPr>
      <w:r w:rsidRPr="002E0953">
        <w:rPr>
          <w:i/>
          <w:u w:val="single"/>
        </w:rPr>
        <w:t xml:space="preserve">Pokazatelji učinka </w:t>
      </w:r>
    </w:p>
    <w:tbl>
      <w:tblPr>
        <w:tblStyle w:val="TableGrid"/>
        <w:tblW w:w="5000" w:type="pct"/>
        <w:tblLook w:val="04A0"/>
      </w:tblPr>
      <w:tblGrid>
        <w:gridCol w:w="1505"/>
        <w:gridCol w:w="1159"/>
        <w:gridCol w:w="785"/>
        <w:gridCol w:w="1132"/>
        <w:gridCol w:w="945"/>
        <w:gridCol w:w="723"/>
        <w:gridCol w:w="945"/>
        <w:gridCol w:w="724"/>
        <w:gridCol w:w="910"/>
        <w:gridCol w:w="794"/>
      </w:tblGrid>
      <w:tr w:rsidR="002A5EAB" w:rsidRPr="002E0953" w:rsidTr="007C0369">
        <w:tc>
          <w:tcPr>
            <w:tcW w:w="782" w:type="pct"/>
            <w:vMerge w:val="restart"/>
          </w:tcPr>
          <w:p w:rsidR="002A5EAB" w:rsidRPr="002E0953" w:rsidRDefault="002A5EAB" w:rsidP="00C02B69">
            <w:pPr>
              <w:jc w:val="both"/>
              <w:rPr>
                <w:b/>
                <w:sz w:val="16"/>
                <w:szCs w:val="16"/>
              </w:rPr>
            </w:pPr>
            <w:r w:rsidRPr="002E0953">
              <w:rPr>
                <w:b/>
                <w:sz w:val="16"/>
                <w:szCs w:val="16"/>
              </w:rPr>
              <w:t xml:space="preserve">Cilj </w:t>
            </w:r>
          </w:p>
        </w:tc>
        <w:tc>
          <w:tcPr>
            <w:tcW w:w="1599" w:type="pct"/>
            <w:gridSpan w:val="3"/>
          </w:tcPr>
          <w:p w:rsidR="002A5EAB" w:rsidRPr="002E0953" w:rsidRDefault="002A5EAB" w:rsidP="00C02B69">
            <w:pPr>
              <w:jc w:val="both"/>
              <w:rPr>
                <w:b/>
                <w:sz w:val="16"/>
                <w:szCs w:val="16"/>
              </w:rPr>
            </w:pPr>
            <w:r w:rsidRPr="002E0953">
              <w:rPr>
                <w:b/>
                <w:sz w:val="16"/>
                <w:szCs w:val="16"/>
              </w:rPr>
              <w:t>Pokazatelj učinka</w:t>
            </w:r>
          </w:p>
        </w:tc>
        <w:tc>
          <w:tcPr>
            <w:tcW w:w="867" w:type="pct"/>
            <w:gridSpan w:val="2"/>
          </w:tcPr>
          <w:p w:rsidR="002A5EAB" w:rsidRPr="002E0953" w:rsidRDefault="002A5EAB" w:rsidP="00C02B69">
            <w:pPr>
              <w:jc w:val="both"/>
              <w:rPr>
                <w:b/>
                <w:sz w:val="16"/>
                <w:szCs w:val="16"/>
              </w:rPr>
            </w:pPr>
            <w:r w:rsidRPr="002E0953">
              <w:rPr>
                <w:b/>
                <w:sz w:val="16"/>
                <w:szCs w:val="16"/>
              </w:rPr>
              <w:t>Početna vrijednost</w:t>
            </w:r>
          </w:p>
        </w:tc>
        <w:tc>
          <w:tcPr>
            <w:tcW w:w="867" w:type="pct"/>
            <w:gridSpan w:val="2"/>
          </w:tcPr>
          <w:p w:rsidR="002A5EAB" w:rsidRPr="002E0953" w:rsidRDefault="002A5EAB" w:rsidP="00C02B69">
            <w:pPr>
              <w:jc w:val="both"/>
              <w:rPr>
                <w:b/>
                <w:sz w:val="16"/>
                <w:szCs w:val="16"/>
              </w:rPr>
            </w:pPr>
            <w:r w:rsidRPr="002E0953">
              <w:rPr>
                <w:b/>
                <w:sz w:val="16"/>
                <w:szCs w:val="16"/>
              </w:rPr>
              <w:t>Ciljana vrijednost</w:t>
            </w:r>
          </w:p>
        </w:tc>
        <w:tc>
          <w:tcPr>
            <w:tcW w:w="473" w:type="pct"/>
            <w:vMerge w:val="restart"/>
          </w:tcPr>
          <w:p w:rsidR="002A5EAB" w:rsidRPr="002E0953" w:rsidRDefault="002A5EAB" w:rsidP="00C02B69">
            <w:pPr>
              <w:jc w:val="both"/>
              <w:rPr>
                <w:b/>
                <w:sz w:val="16"/>
                <w:szCs w:val="16"/>
              </w:rPr>
            </w:pPr>
            <w:r w:rsidRPr="002E0953">
              <w:rPr>
                <w:b/>
                <w:sz w:val="16"/>
                <w:szCs w:val="16"/>
              </w:rPr>
              <w:t>Učestalost praćenja</w:t>
            </w:r>
          </w:p>
        </w:tc>
        <w:tc>
          <w:tcPr>
            <w:tcW w:w="413" w:type="pct"/>
            <w:vMerge w:val="restart"/>
          </w:tcPr>
          <w:p w:rsidR="002A5EAB" w:rsidRPr="002E0953" w:rsidRDefault="002A5EAB" w:rsidP="00C02B69">
            <w:pPr>
              <w:jc w:val="both"/>
              <w:rPr>
                <w:b/>
                <w:sz w:val="16"/>
                <w:szCs w:val="16"/>
              </w:rPr>
            </w:pPr>
            <w:r w:rsidRPr="002E0953">
              <w:rPr>
                <w:b/>
                <w:sz w:val="16"/>
                <w:szCs w:val="16"/>
              </w:rPr>
              <w:t>Izvor</w:t>
            </w:r>
          </w:p>
        </w:tc>
      </w:tr>
      <w:tr w:rsidR="002A5EAB" w:rsidRPr="002E0953" w:rsidTr="007C0369">
        <w:tc>
          <w:tcPr>
            <w:tcW w:w="782" w:type="pct"/>
            <w:vMerge/>
          </w:tcPr>
          <w:p w:rsidR="002A5EAB" w:rsidRPr="002E0953" w:rsidRDefault="002A5EAB" w:rsidP="00C02B69">
            <w:pPr>
              <w:jc w:val="both"/>
              <w:rPr>
                <w:b/>
                <w:sz w:val="16"/>
                <w:szCs w:val="16"/>
              </w:rPr>
            </w:pPr>
          </w:p>
        </w:tc>
        <w:tc>
          <w:tcPr>
            <w:tcW w:w="602" w:type="pct"/>
          </w:tcPr>
          <w:p w:rsidR="002A5EAB" w:rsidRPr="002E0953" w:rsidRDefault="002A5EAB" w:rsidP="00C02B69">
            <w:pPr>
              <w:jc w:val="both"/>
              <w:rPr>
                <w:b/>
                <w:sz w:val="16"/>
                <w:szCs w:val="16"/>
              </w:rPr>
            </w:pPr>
            <w:r w:rsidRPr="002E0953">
              <w:rPr>
                <w:b/>
                <w:sz w:val="16"/>
                <w:szCs w:val="16"/>
              </w:rPr>
              <w:t>Definicija</w:t>
            </w:r>
          </w:p>
        </w:tc>
        <w:tc>
          <w:tcPr>
            <w:tcW w:w="408" w:type="pct"/>
          </w:tcPr>
          <w:p w:rsidR="002A5EAB" w:rsidRPr="002E0953" w:rsidRDefault="002A5EAB" w:rsidP="00C02B69">
            <w:pPr>
              <w:jc w:val="both"/>
              <w:rPr>
                <w:b/>
                <w:sz w:val="16"/>
                <w:szCs w:val="16"/>
              </w:rPr>
            </w:pPr>
            <w:r w:rsidRPr="002E0953">
              <w:rPr>
                <w:b/>
                <w:sz w:val="16"/>
                <w:szCs w:val="16"/>
              </w:rPr>
              <w:t>Jedinica</w:t>
            </w:r>
          </w:p>
        </w:tc>
        <w:tc>
          <w:tcPr>
            <w:tcW w:w="589" w:type="pct"/>
          </w:tcPr>
          <w:p w:rsidR="002A5EAB" w:rsidRPr="002E0953" w:rsidRDefault="002A5EAB" w:rsidP="00C02B69">
            <w:pPr>
              <w:jc w:val="both"/>
              <w:rPr>
                <w:b/>
                <w:sz w:val="16"/>
                <w:szCs w:val="16"/>
              </w:rPr>
            </w:pPr>
            <w:r w:rsidRPr="002E0953">
              <w:rPr>
                <w:b/>
                <w:sz w:val="16"/>
                <w:szCs w:val="16"/>
              </w:rPr>
              <w:t>Opis</w:t>
            </w:r>
          </w:p>
        </w:tc>
        <w:tc>
          <w:tcPr>
            <w:tcW w:w="491" w:type="pct"/>
          </w:tcPr>
          <w:p w:rsidR="002A5EAB" w:rsidRPr="002E0953" w:rsidRDefault="002A5EAB" w:rsidP="00C02B69">
            <w:pPr>
              <w:jc w:val="both"/>
              <w:rPr>
                <w:b/>
                <w:sz w:val="16"/>
                <w:szCs w:val="16"/>
              </w:rPr>
            </w:pPr>
            <w:r w:rsidRPr="002E0953">
              <w:rPr>
                <w:b/>
                <w:sz w:val="16"/>
                <w:szCs w:val="16"/>
              </w:rPr>
              <w:t>Vrijednost</w:t>
            </w:r>
          </w:p>
        </w:tc>
        <w:tc>
          <w:tcPr>
            <w:tcW w:w="376" w:type="pct"/>
          </w:tcPr>
          <w:p w:rsidR="002A5EAB" w:rsidRPr="002E0953" w:rsidRDefault="002A5EAB" w:rsidP="00C02B69">
            <w:pPr>
              <w:jc w:val="both"/>
              <w:rPr>
                <w:b/>
                <w:sz w:val="16"/>
                <w:szCs w:val="16"/>
              </w:rPr>
            </w:pPr>
            <w:r w:rsidRPr="002E0953">
              <w:rPr>
                <w:b/>
                <w:sz w:val="16"/>
                <w:szCs w:val="16"/>
              </w:rPr>
              <w:t>Godina</w:t>
            </w:r>
          </w:p>
        </w:tc>
        <w:tc>
          <w:tcPr>
            <w:tcW w:w="491" w:type="pct"/>
          </w:tcPr>
          <w:p w:rsidR="002A5EAB" w:rsidRPr="002E0953" w:rsidRDefault="002A5EAB" w:rsidP="00C02B69">
            <w:pPr>
              <w:jc w:val="both"/>
              <w:rPr>
                <w:b/>
                <w:sz w:val="16"/>
                <w:szCs w:val="16"/>
              </w:rPr>
            </w:pPr>
            <w:r w:rsidRPr="002E0953">
              <w:rPr>
                <w:b/>
                <w:sz w:val="16"/>
                <w:szCs w:val="16"/>
              </w:rPr>
              <w:t>Vrijednost</w:t>
            </w:r>
          </w:p>
        </w:tc>
        <w:tc>
          <w:tcPr>
            <w:tcW w:w="376" w:type="pct"/>
          </w:tcPr>
          <w:p w:rsidR="002A5EAB" w:rsidRPr="002E0953" w:rsidRDefault="002A5EAB" w:rsidP="00C02B69">
            <w:pPr>
              <w:jc w:val="both"/>
              <w:rPr>
                <w:b/>
                <w:sz w:val="16"/>
                <w:szCs w:val="16"/>
              </w:rPr>
            </w:pPr>
            <w:r w:rsidRPr="002E0953">
              <w:rPr>
                <w:b/>
                <w:sz w:val="16"/>
                <w:szCs w:val="16"/>
              </w:rPr>
              <w:t>Godina</w:t>
            </w:r>
          </w:p>
        </w:tc>
        <w:tc>
          <w:tcPr>
            <w:tcW w:w="473" w:type="pct"/>
            <w:vMerge/>
          </w:tcPr>
          <w:p w:rsidR="002A5EAB" w:rsidRPr="002E0953" w:rsidRDefault="002A5EAB" w:rsidP="00C02B69">
            <w:pPr>
              <w:jc w:val="both"/>
              <w:rPr>
                <w:b/>
                <w:sz w:val="16"/>
                <w:szCs w:val="16"/>
              </w:rPr>
            </w:pPr>
          </w:p>
        </w:tc>
        <w:tc>
          <w:tcPr>
            <w:tcW w:w="413" w:type="pct"/>
            <w:vMerge/>
          </w:tcPr>
          <w:p w:rsidR="002A5EAB" w:rsidRPr="002E0953" w:rsidRDefault="002A5EAB" w:rsidP="00C02B69">
            <w:pPr>
              <w:jc w:val="both"/>
              <w:rPr>
                <w:b/>
                <w:sz w:val="16"/>
                <w:szCs w:val="16"/>
              </w:rPr>
            </w:pPr>
          </w:p>
        </w:tc>
      </w:tr>
      <w:tr w:rsidR="002A5EAB" w:rsidRPr="002E0953" w:rsidTr="007C0369">
        <w:tc>
          <w:tcPr>
            <w:tcW w:w="782" w:type="pct"/>
          </w:tcPr>
          <w:p w:rsidR="002A5EAB" w:rsidRPr="002E0953" w:rsidRDefault="002A5EAB" w:rsidP="00C02B69">
            <w:pPr>
              <w:jc w:val="both"/>
              <w:rPr>
                <w:i/>
                <w:sz w:val="16"/>
                <w:szCs w:val="16"/>
              </w:rPr>
            </w:pPr>
            <w:r w:rsidRPr="002E0953">
              <w:rPr>
                <w:i/>
                <w:sz w:val="16"/>
                <w:szCs w:val="16"/>
              </w:rPr>
              <w:t>(1)</w:t>
            </w:r>
          </w:p>
        </w:tc>
        <w:tc>
          <w:tcPr>
            <w:tcW w:w="602" w:type="pct"/>
          </w:tcPr>
          <w:p w:rsidR="002A5EAB" w:rsidRPr="002E0953" w:rsidRDefault="002A5EAB" w:rsidP="00C02B69">
            <w:pPr>
              <w:jc w:val="both"/>
              <w:rPr>
                <w:i/>
                <w:sz w:val="16"/>
                <w:szCs w:val="16"/>
              </w:rPr>
            </w:pPr>
            <w:r w:rsidRPr="002E0953">
              <w:rPr>
                <w:i/>
                <w:sz w:val="16"/>
                <w:szCs w:val="16"/>
              </w:rPr>
              <w:t>(2)</w:t>
            </w:r>
          </w:p>
        </w:tc>
        <w:tc>
          <w:tcPr>
            <w:tcW w:w="408" w:type="pct"/>
          </w:tcPr>
          <w:p w:rsidR="002A5EAB" w:rsidRPr="002E0953" w:rsidRDefault="002A5EAB" w:rsidP="00C02B69">
            <w:pPr>
              <w:jc w:val="both"/>
              <w:rPr>
                <w:i/>
                <w:sz w:val="16"/>
                <w:szCs w:val="16"/>
              </w:rPr>
            </w:pPr>
            <w:r w:rsidRPr="002E0953">
              <w:rPr>
                <w:i/>
                <w:sz w:val="16"/>
                <w:szCs w:val="16"/>
              </w:rPr>
              <w:t>(3)</w:t>
            </w:r>
          </w:p>
        </w:tc>
        <w:tc>
          <w:tcPr>
            <w:tcW w:w="589" w:type="pct"/>
          </w:tcPr>
          <w:p w:rsidR="002A5EAB" w:rsidRPr="002E0953" w:rsidRDefault="002A5EAB" w:rsidP="00C02B69">
            <w:pPr>
              <w:jc w:val="both"/>
              <w:rPr>
                <w:i/>
                <w:sz w:val="16"/>
                <w:szCs w:val="16"/>
              </w:rPr>
            </w:pPr>
            <w:r w:rsidRPr="002E0953">
              <w:rPr>
                <w:i/>
                <w:sz w:val="16"/>
                <w:szCs w:val="16"/>
              </w:rPr>
              <w:t>(4)</w:t>
            </w:r>
          </w:p>
        </w:tc>
        <w:tc>
          <w:tcPr>
            <w:tcW w:w="491" w:type="pct"/>
          </w:tcPr>
          <w:p w:rsidR="002A5EAB" w:rsidRPr="002E0953" w:rsidRDefault="002A5EAB" w:rsidP="00C02B69">
            <w:pPr>
              <w:jc w:val="both"/>
              <w:rPr>
                <w:i/>
                <w:sz w:val="16"/>
                <w:szCs w:val="16"/>
              </w:rPr>
            </w:pPr>
            <w:r w:rsidRPr="002E0953">
              <w:rPr>
                <w:i/>
                <w:sz w:val="16"/>
                <w:szCs w:val="16"/>
              </w:rPr>
              <w:t>(5)</w:t>
            </w:r>
          </w:p>
        </w:tc>
        <w:tc>
          <w:tcPr>
            <w:tcW w:w="376" w:type="pct"/>
          </w:tcPr>
          <w:p w:rsidR="002A5EAB" w:rsidRPr="002E0953" w:rsidRDefault="002A5EAB" w:rsidP="00C02B69">
            <w:pPr>
              <w:jc w:val="both"/>
              <w:rPr>
                <w:i/>
                <w:sz w:val="16"/>
                <w:szCs w:val="16"/>
              </w:rPr>
            </w:pPr>
            <w:r w:rsidRPr="002E0953">
              <w:rPr>
                <w:i/>
                <w:sz w:val="16"/>
                <w:szCs w:val="16"/>
              </w:rPr>
              <w:t>(6)</w:t>
            </w:r>
          </w:p>
        </w:tc>
        <w:tc>
          <w:tcPr>
            <w:tcW w:w="491" w:type="pct"/>
          </w:tcPr>
          <w:p w:rsidR="002A5EAB" w:rsidRPr="002E0953" w:rsidRDefault="002A5EAB" w:rsidP="00C02B69">
            <w:pPr>
              <w:jc w:val="both"/>
              <w:rPr>
                <w:i/>
                <w:sz w:val="16"/>
                <w:szCs w:val="16"/>
              </w:rPr>
            </w:pPr>
            <w:r w:rsidRPr="002E0953">
              <w:rPr>
                <w:i/>
                <w:sz w:val="16"/>
                <w:szCs w:val="16"/>
              </w:rPr>
              <w:t>(6)</w:t>
            </w:r>
          </w:p>
        </w:tc>
        <w:tc>
          <w:tcPr>
            <w:tcW w:w="376" w:type="pct"/>
          </w:tcPr>
          <w:p w:rsidR="002A5EAB" w:rsidRPr="002E0953" w:rsidRDefault="002A5EAB" w:rsidP="00C02B69">
            <w:pPr>
              <w:jc w:val="both"/>
              <w:rPr>
                <w:i/>
                <w:sz w:val="16"/>
                <w:szCs w:val="16"/>
              </w:rPr>
            </w:pPr>
            <w:r w:rsidRPr="002E0953">
              <w:rPr>
                <w:i/>
                <w:sz w:val="16"/>
                <w:szCs w:val="16"/>
              </w:rPr>
              <w:t>(7)</w:t>
            </w:r>
          </w:p>
        </w:tc>
        <w:tc>
          <w:tcPr>
            <w:tcW w:w="473" w:type="pct"/>
          </w:tcPr>
          <w:p w:rsidR="002A5EAB" w:rsidRPr="002E0953" w:rsidRDefault="002A5EAB" w:rsidP="00C02B69">
            <w:pPr>
              <w:jc w:val="both"/>
              <w:rPr>
                <w:i/>
                <w:sz w:val="16"/>
                <w:szCs w:val="16"/>
              </w:rPr>
            </w:pPr>
            <w:r w:rsidRPr="002E0953">
              <w:rPr>
                <w:i/>
                <w:sz w:val="16"/>
                <w:szCs w:val="16"/>
              </w:rPr>
              <w:t>(8)</w:t>
            </w:r>
          </w:p>
        </w:tc>
        <w:tc>
          <w:tcPr>
            <w:tcW w:w="413" w:type="pct"/>
          </w:tcPr>
          <w:p w:rsidR="002A5EAB" w:rsidRPr="002E0953" w:rsidRDefault="002A5EAB" w:rsidP="00C02B69">
            <w:pPr>
              <w:jc w:val="both"/>
              <w:rPr>
                <w:i/>
                <w:sz w:val="16"/>
                <w:szCs w:val="16"/>
              </w:rPr>
            </w:pPr>
            <w:r w:rsidRPr="002E0953">
              <w:rPr>
                <w:i/>
                <w:sz w:val="16"/>
                <w:szCs w:val="16"/>
              </w:rPr>
              <w:t>(9)</w:t>
            </w:r>
          </w:p>
        </w:tc>
      </w:tr>
      <w:tr w:rsidR="002A5EAB" w:rsidRPr="002E0953" w:rsidTr="007C0369">
        <w:tc>
          <w:tcPr>
            <w:tcW w:w="782" w:type="pct"/>
          </w:tcPr>
          <w:p w:rsidR="002A5EAB" w:rsidRPr="002E0953" w:rsidRDefault="002A5EAB" w:rsidP="00C02B69">
            <w:pPr>
              <w:jc w:val="both"/>
              <w:rPr>
                <w:sz w:val="16"/>
                <w:szCs w:val="16"/>
              </w:rPr>
            </w:pPr>
            <w:r w:rsidRPr="002E0953">
              <w:rPr>
                <w:sz w:val="16"/>
                <w:szCs w:val="16"/>
              </w:rPr>
              <w:t xml:space="preserve">Ojačana izvaninstitucionalna skrb za korisnike socijalnih usluga  </w:t>
            </w:r>
          </w:p>
        </w:tc>
        <w:tc>
          <w:tcPr>
            <w:tcW w:w="602" w:type="pct"/>
          </w:tcPr>
          <w:p w:rsidR="002A5EAB" w:rsidRPr="002E0953" w:rsidRDefault="002A5EAB" w:rsidP="00C02B69">
            <w:pPr>
              <w:jc w:val="both"/>
              <w:rPr>
                <w:sz w:val="16"/>
                <w:szCs w:val="16"/>
              </w:rPr>
            </w:pPr>
            <w:r w:rsidRPr="002E0953">
              <w:rPr>
                <w:sz w:val="16"/>
                <w:szCs w:val="16"/>
              </w:rPr>
              <w:t>Broj osoba koje primaju pomoć kroz socijalne usluge u zajednici u odnosu na broj korisnika institucionalne skrbi</w:t>
            </w:r>
          </w:p>
        </w:tc>
        <w:tc>
          <w:tcPr>
            <w:tcW w:w="408" w:type="pct"/>
          </w:tcPr>
          <w:p w:rsidR="002A5EAB" w:rsidRPr="002E0953" w:rsidRDefault="002A5EAB" w:rsidP="00C02B69">
            <w:pPr>
              <w:jc w:val="both"/>
              <w:rPr>
                <w:sz w:val="16"/>
                <w:szCs w:val="16"/>
              </w:rPr>
            </w:pPr>
            <w:r w:rsidRPr="002E0953">
              <w:rPr>
                <w:sz w:val="16"/>
                <w:szCs w:val="16"/>
              </w:rPr>
              <w:t>indeks</w:t>
            </w:r>
          </w:p>
        </w:tc>
        <w:tc>
          <w:tcPr>
            <w:tcW w:w="589" w:type="pct"/>
          </w:tcPr>
          <w:p w:rsidR="002A5EAB" w:rsidRPr="002E0953" w:rsidRDefault="002A5EAB" w:rsidP="00C02B69">
            <w:pPr>
              <w:jc w:val="both"/>
              <w:rPr>
                <w:sz w:val="16"/>
                <w:szCs w:val="16"/>
              </w:rPr>
            </w:pPr>
          </w:p>
        </w:tc>
        <w:tc>
          <w:tcPr>
            <w:tcW w:w="491" w:type="pct"/>
          </w:tcPr>
          <w:p w:rsidR="002A5EAB" w:rsidRPr="002E0953" w:rsidRDefault="002A5EAB" w:rsidP="00C02B69">
            <w:pPr>
              <w:jc w:val="both"/>
              <w:rPr>
                <w:sz w:val="16"/>
                <w:szCs w:val="16"/>
              </w:rPr>
            </w:pPr>
            <w:r w:rsidRPr="002E0953">
              <w:rPr>
                <w:sz w:val="16"/>
                <w:szCs w:val="16"/>
              </w:rPr>
              <w:t>100</w:t>
            </w:r>
          </w:p>
        </w:tc>
        <w:tc>
          <w:tcPr>
            <w:tcW w:w="376" w:type="pct"/>
          </w:tcPr>
          <w:p w:rsidR="002A5EAB" w:rsidRPr="002E0953" w:rsidRDefault="002A5EAB" w:rsidP="00C02B69">
            <w:pPr>
              <w:jc w:val="both"/>
              <w:rPr>
                <w:sz w:val="16"/>
                <w:szCs w:val="16"/>
              </w:rPr>
            </w:pPr>
            <w:r w:rsidRPr="002E0953">
              <w:rPr>
                <w:sz w:val="16"/>
                <w:szCs w:val="16"/>
              </w:rPr>
              <w:t>2016.</w:t>
            </w:r>
          </w:p>
        </w:tc>
        <w:tc>
          <w:tcPr>
            <w:tcW w:w="491" w:type="pct"/>
          </w:tcPr>
          <w:p w:rsidR="002A5EAB" w:rsidRPr="002E0953" w:rsidRDefault="002A5EAB" w:rsidP="00C02B69">
            <w:pPr>
              <w:jc w:val="both"/>
              <w:rPr>
                <w:sz w:val="16"/>
                <w:szCs w:val="16"/>
              </w:rPr>
            </w:pPr>
            <w:r w:rsidRPr="002E0953">
              <w:rPr>
                <w:sz w:val="16"/>
                <w:szCs w:val="16"/>
              </w:rPr>
              <w:t>115</w:t>
            </w:r>
          </w:p>
        </w:tc>
        <w:tc>
          <w:tcPr>
            <w:tcW w:w="376" w:type="pct"/>
          </w:tcPr>
          <w:p w:rsidR="002A5EAB" w:rsidRPr="002E0953" w:rsidRDefault="002A5EAB" w:rsidP="00C02B69">
            <w:pPr>
              <w:jc w:val="both"/>
              <w:rPr>
                <w:sz w:val="16"/>
                <w:szCs w:val="16"/>
              </w:rPr>
            </w:pPr>
            <w:r w:rsidRPr="002E0953">
              <w:rPr>
                <w:sz w:val="16"/>
                <w:szCs w:val="16"/>
              </w:rPr>
              <w:t>2023.</w:t>
            </w:r>
          </w:p>
        </w:tc>
        <w:tc>
          <w:tcPr>
            <w:tcW w:w="473" w:type="pct"/>
          </w:tcPr>
          <w:p w:rsidR="002A5EAB" w:rsidRPr="002E0953" w:rsidRDefault="002A5EAB" w:rsidP="00C02B69">
            <w:pPr>
              <w:jc w:val="both"/>
              <w:rPr>
                <w:sz w:val="16"/>
                <w:szCs w:val="16"/>
              </w:rPr>
            </w:pPr>
            <w:r w:rsidRPr="002E0953">
              <w:rPr>
                <w:sz w:val="16"/>
                <w:szCs w:val="16"/>
              </w:rPr>
              <w:t>godišnje</w:t>
            </w:r>
          </w:p>
        </w:tc>
        <w:tc>
          <w:tcPr>
            <w:tcW w:w="413" w:type="pct"/>
          </w:tcPr>
          <w:p w:rsidR="002A5EAB" w:rsidRPr="002E0953" w:rsidRDefault="002A5EAB" w:rsidP="00C02B69">
            <w:pPr>
              <w:jc w:val="both"/>
              <w:rPr>
                <w:sz w:val="16"/>
                <w:szCs w:val="16"/>
              </w:rPr>
            </w:pPr>
            <w:r w:rsidRPr="002E0953">
              <w:rPr>
                <w:sz w:val="16"/>
                <w:szCs w:val="16"/>
              </w:rPr>
              <w:t>Centar za socijalnu skrb; HZZO, HZMO</w:t>
            </w:r>
          </w:p>
        </w:tc>
      </w:tr>
    </w:tbl>
    <w:p w:rsidR="002A5EAB" w:rsidRPr="002E0953" w:rsidRDefault="002A5EAB" w:rsidP="002A5EAB">
      <w:pPr>
        <w:autoSpaceDE w:val="0"/>
        <w:autoSpaceDN w:val="0"/>
        <w:adjustRightInd w:val="0"/>
        <w:jc w:val="both"/>
      </w:pPr>
    </w:p>
    <w:p w:rsidR="002A5EAB" w:rsidRPr="002E0953" w:rsidRDefault="002A5EAB" w:rsidP="002A5EAB">
      <w:pPr>
        <w:pStyle w:val="Heading2"/>
      </w:pPr>
      <w:bookmarkStart w:id="77" w:name="_Toc449710437"/>
      <w:bookmarkStart w:id="78" w:name="_Toc453066932"/>
      <w:r w:rsidRPr="002E0953">
        <w:t>4.3. Razvojni prioriteti i mjere</w:t>
      </w:r>
      <w:bookmarkEnd w:id="77"/>
      <w:bookmarkEnd w:id="78"/>
    </w:p>
    <w:p w:rsidR="002A5EAB" w:rsidRPr="002E0953" w:rsidRDefault="002A5EAB" w:rsidP="00DD0250">
      <w:pPr>
        <w:pStyle w:val="Heading3"/>
      </w:pPr>
      <w:bookmarkStart w:id="79" w:name="_Toc453066933"/>
      <w:r w:rsidRPr="002E0953">
        <w:t>Razvojni prioritet 1.1. Zeleno i inovativno gospodarstvo</w:t>
      </w:r>
      <w:bookmarkEnd w:id="79"/>
      <w:r w:rsidRPr="002E0953">
        <w:t xml:space="preserve"> </w:t>
      </w:r>
    </w:p>
    <w:p w:rsidR="002A5EAB" w:rsidRPr="002E0953" w:rsidRDefault="002A5EAB" w:rsidP="002A5EAB">
      <w:pPr>
        <w:jc w:val="both"/>
        <w:rPr>
          <w:i/>
          <w:u w:val="single"/>
        </w:rPr>
      </w:pPr>
      <w:r w:rsidRPr="002E0953">
        <w:rPr>
          <w:i/>
          <w:u w:val="single"/>
        </w:rPr>
        <w:t>Cilj</w:t>
      </w:r>
    </w:p>
    <w:p w:rsidR="002A5EAB" w:rsidRPr="002E0953" w:rsidRDefault="002A5EAB" w:rsidP="002A5EAB">
      <w:pPr>
        <w:jc w:val="both"/>
        <w:rPr>
          <w:bCs/>
        </w:rPr>
      </w:pPr>
      <w:r w:rsidRPr="002E0953">
        <w:rPr>
          <w:bCs/>
        </w:rPr>
        <w:t>Cilj je razvojnog prioriteta 1.1. unaprijediti poduzetničke aktivnosti na urbanom području te povećati zaposlenost u poduzetništvu i ukupne rezultate poslovanja poduzetnika putem poticanja inovacija u poduzetništvu, zelenog poduzetništva i gospodarstva, ulaganja u obrazovanje i jačanje kapaciteta poduzetnika, povezivanje znanstvene zajednice s poduzetništvom te jačanje potpornih institucija i diverzifikaciju potpornih programa namijenjenih poduzetništvu.</w:t>
      </w:r>
    </w:p>
    <w:p w:rsidR="00CE6663" w:rsidRDefault="00CE6663" w:rsidP="002A5EAB">
      <w:pPr>
        <w:jc w:val="both"/>
        <w:rPr>
          <w:i/>
          <w:u w:val="single"/>
        </w:rPr>
      </w:pPr>
    </w:p>
    <w:p w:rsidR="002A5EAB" w:rsidRPr="002E0953" w:rsidRDefault="002A5EAB" w:rsidP="002A5EAB">
      <w:pPr>
        <w:jc w:val="both"/>
        <w:rPr>
          <w:i/>
          <w:u w:val="single"/>
        </w:rPr>
      </w:pPr>
      <w:r w:rsidRPr="002E0953">
        <w:rPr>
          <w:i/>
          <w:u w:val="single"/>
        </w:rPr>
        <w:t>Opravdanje</w:t>
      </w:r>
    </w:p>
    <w:p w:rsidR="002A5EAB" w:rsidRPr="002E0953" w:rsidRDefault="002A5EAB" w:rsidP="002A5EAB">
      <w:pPr>
        <w:jc w:val="both"/>
      </w:pPr>
      <w:r w:rsidRPr="002E0953">
        <w:rPr>
          <w:rFonts w:cs="Times New Roman"/>
        </w:rPr>
        <w:t xml:space="preserve">Poduzetništvo u urbanom području karakteriziraju slabiji pokazatelji u odnosu na ostatak Županije posebice kada je riječ o zaposlenosti i ukupnom rezultatu poslovanja svih poduzetnika. Prostorna distribucija poduzetničkih aktivnosti također je nejednaka, sa središtem poduzetničkih </w:t>
      </w:r>
      <w:r w:rsidRPr="002E0953">
        <w:rPr>
          <w:rFonts w:cs="Times New Roman"/>
        </w:rPr>
        <w:lastRenderedPageBreak/>
        <w:t xml:space="preserve">aktivnosti u Puli i slabijom razinom aktivnosti u ostatku urbanog područja. Iako su potencijali za razvoj zelenog, održivog i eko-društvenog poduzetništva značajni, uzimajući u obzir </w:t>
      </w:r>
      <w:r w:rsidRPr="002E0953">
        <w:t>atraktivne krajolike, bogatu prirodnu i kulturnu baštinu te još uvijek prisutnu tradicijsku poljoprivrednu proizvodnju, ono još uvijek nije dosegnulo veće razmjere. Imajući u vidu s jedne strane značajne potencijale te s druge  velik tržišni potencijal takvog oblika poduzetništva, njegovu ekonomsku stabilnost i značaj za razvoj posebice ruralnih krajeva, to je područje prepoznato kao važna razvojna niša urbanog područja.</w:t>
      </w:r>
    </w:p>
    <w:p w:rsidR="002A5EAB" w:rsidRPr="002E0953" w:rsidRDefault="002A5EAB" w:rsidP="002A5EAB">
      <w:pPr>
        <w:jc w:val="both"/>
        <w:rPr>
          <w:rFonts w:cs="Times New Roman"/>
        </w:rPr>
      </w:pPr>
      <w:r w:rsidRPr="002E0953">
        <w:t xml:space="preserve">Na području cijele Istarske županije postoji rastuća tendencija umrežavanja poduzetnika u klastere  i povezivanja  poslovnog sektora sa znanstvenom zajednicom. Sveučilište i Visoka tehničko-poslovna škola </w:t>
      </w:r>
      <w:r w:rsidRPr="002E0953">
        <w:rPr>
          <w:rFonts w:cs="Times New Roman"/>
        </w:rPr>
        <w:t xml:space="preserve">potiču suradnju i surađuju s gospodarstvom i lokalnom zajednicom, no takve inicijative valja ojačati. Pri tome je važno osigurati i odgovarajuće obrazovne aktivnosti i programe za razvoj poduzetništva kako bi se postavili temelji za razvoj pametnog i održivog gospodarstva. </w:t>
      </w:r>
    </w:p>
    <w:p w:rsidR="002A5EAB" w:rsidRPr="002E0953" w:rsidRDefault="002A5EAB" w:rsidP="002A5EAB">
      <w:pPr>
        <w:jc w:val="both"/>
      </w:pPr>
      <w:r w:rsidRPr="002E0953">
        <w:t xml:space="preserve">Kvaliteta poduzetničke infrastrukture i dostupnost poduzetničkih potpornih institucija i njihovih programa različita je na urbanom području, a na području nekih jedinica lokalne samouprave takva podrška poduzetnicima nije organizirana. Na urbanom području djeluje jedan tehnološki inkubator za podršku inovativnim start-up tvrtkama u Gradu Puli.  </w:t>
      </w:r>
    </w:p>
    <w:p w:rsidR="002A5EAB" w:rsidRPr="002E0953" w:rsidRDefault="002A5EAB" w:rsidP="002A5EAB">
      <w:pPr>
        <w:jc w:val="both"/>
        <w:rPr>
          <w:i/>
          <w:u w:val="single"/>
        </w:rPr>
      </w:pPr>
      <w:r w:rsidRPr="002E0953">
        <w:rPr>
          <w:i/>
          <w:u w:val="single"/>
        </w:rPr>
        <w:t>Opis</w:t>
      </w:r>
    </w:p>
    <w:p w:rsidR="002A5EAB" w:rsidRPr="002E0953" w:rsidRDefault="002A5EAB" w:rsidP="002A5EAB">
      <w:pPr>
        <w:jc w:val="both"/>
      </w:pPr>
      <w:r w:rsidRPr="002E0953">
        <w:t>Prioritet će se ostvariti provedbom mjera kojima se potiče razvoj gospodarstva, a one su umjerene na jačanje zelenog gospodarstva, poduzetničke infrastrukture i poduzetničkih potpornih programa, poticanje umrežavanja i inovacija u poduzetništvu te jačanje kapaciteta poduzetnika.</w:t>
      </w:r>
    </w:p>
    <w:p w:rsidR="002F0763" w:rsidRPr="002E0953" w:rsidRDefault="002F0763" w:rsidP="002A5EAB">
      <w:pPr>
        <w:jc w:val="both"/>
      </w:pPr>
    </w:p>
    <w:p w:rsidR="002A5EAB" w:rsidRPr="002E0953" w:rsidRDefault="002A5EAB" w:rsidP="002A5EAB">
      <w:pPr>
        <w:rPr>
          <w:i/>
          <w:u w:val="single"/>
        </w:rPr>
      </w:pPr>
      <w:r w:rsidRPr="002E0953">
        <w:rPr>
          <w:i/>
          <w:u w:val="single"/>
        </w:rPr>
        <w:t>Mjere</w:t>
      </w:r>
    </w:p>
    <w:p w:rsidR="002A5EAB" w:rsidRPr="002E0953" w:rsidRDefault="002A5EAB" w:rsidP="002A5EAB">
      <w:pPr>
        <w:rPr>
          <w:b/>
        </w:rPr>
      </w:pPr>
      <w:r w:rsidRPr="002E0953">
        <w:rPr>
          <w:b/>
        </w:rPr>
        <w:t xml:space="preserve">Mjera 1.1.1. Jačanje zelenog gospodarstva </w:t>
      </w:r>
    </w:p>
    <w:p w:rsidR="002A5EAB" w:rsidRPr="002E0953" w:rsidRDefault="002A5EAB" w:rsidP="002A5EAB">
      <w:pPr>
        <w:rPr>
          <w:u w:val="single"/>
        </w:rPr>
      </w:pPr>
      <w:r w:rsidRPr="002E0953">
        <w:rPr>
          <w:u w:val="single"/>
        </w:rPr>
        <w:t>Popis indikativnih aktivnosti</w:t>
      </w:r>
    </w:p>
    <w:p w:rsidR="002A5EAB" w:rsidRPr="002E0953" w:rsidRDefault="002A5EAB" w:rsidP="002A5EAB">
      <w:pPr>
        <w:numPr>
          <w:ilvl w:val="0"/>
          <w:numId w:val="12"/>
        </w:numPr>
        <w:contextualSpacing/>
      </w:pPr>
      <w:r w:rsidRPr="002E0953">
        <w:t>Uvođenje stimulativnih mjera za razvoj zelenog gospodarstva</w:t>
      </w:r>
    </w:p>
    <w:p w:rsidR="002A5EAB" w:rsidRPr="002E0953" w:rsidRDefault="002A5EAB" w:rsidP="002A5EAB">
      <w:pPr>
        <w:numPr>
          <w:ilvl w:val="0"/>
          <w:numId w:val="12"/>
        </w:numPr>
        <w:contextualSpacing/>
      </w:pPr>
      <w:r w:rsidRPr="002E0953">
        <w:t xml:space="preserve">Unapređenje infrastrukture zelenog gospodarstva (uključujući u području poljoprivrede i ribarstva) </w:t>
      </w:r>
    </w:p>
    <w:p w:rsidR="002A5EAB" w:rsidRPr="002E0953" w:rsidRDefault="002A5EAB" w:rsidP="002A5EAB">
      <w:pPr>
        <w:numPr>
          <w:ilvl w:val="0"/>
          <w:numId w:val="12"/>
        </w:numPr>
        <w:contextualSpacing/>
      </w:pPr>
      <w:r w:rsidRPr="002E0953">
        <w:t>Promoviranje zelenog poduzetništva</w:t>
      </w:r>
    </w:p>
    <w:p w:rsidR="002A5EAB" w:rsidRPr="002E0953" w:rsidRDefault="002A5EAB" w:rsidP="002A5EAB">
      <w:pPr>
        <w:numPr>
          <w:ilvl w:val="0"/>
          <w:numId w:val="12"/>
        </w:numPr>
        <w:contextualSpacing/>
        <w:jc w:val="both"/>
      </w:pPr>
      <w:r w:rsidRPr="002E0953">
        <w:t>Poticanje eko-inovacija u poduzetništvu</w:t>
      </w:r>
    </w:p>
    <w:p w:rsidR="002A5EAB" w:rsidRPr="002E0953" w:rsidRDefault="002A5EAB" w:rsidP="002A5EAB">
      <w:pPr>
        <w:numPr>
          <w:ilvl w:val="0"/>
          <w:numId w:val="12"/>
        </w:numPr>
        <w:autoSpaceDE w:val="0"/>
        <w:autoSpaceDN w:val="0"/>
        <w:adjustRightInd w:val="0"/>
        <w:contextualSpacing/>
        <w:jc w:val="both"/>
      </w:pPr>
      <w:r w:rsidRPr="002E0953">
        <w:t>Promoviranje dobre prakse i razmjene iskustava u inovativnom i zelenom poduzetništvu</w:t>
      </w:r>
    </w:p>
    <w:p w:rsidR="002A5EAB" w:rsidRPr="002E0953" w:rsidRDefault="002A5EAB" w:rsidP="002A5EAB">
      <w:pPr>
        <w:numPr>
          <w:ilvl w:val="0"/>
          <w:numId w:val="12"/>
        </w:numPr>
        <w:autoSpaceDE w:val="0"/>
        <w:autoSpaceDN w:val="0"/>
        <w:adjustRightInd w:val="0"/>
        <w:contextualSpacing/>
        <w:jc w:val="both"/>
      </w:pPr>
      <w:r w:rsidRPr="002E0953">
        <w:t xml:space="preserve">Jačanje kapaciteta poduzetnika za proizvodnju s niskom emisijom ugljika, upravljanje rizicima i prilagodbu klimatskim promjenama </w:t>
      </w:r>
    </w:p>
    <w:p w:rsidR="002A5EAB" w:rsidRPr="002E0953" w:rsidRDefault="002A5EAB" w:rsidP="002A5EAB">
      <w:pPr>
        <w:numPr>
          <w:ilvl w:val="0"/>
          <w:numId w:val="12"/>
        </w:numPr>
        <w:autoSpaceDE w:val="0"/>
        <w:autoSpaceDN w:val="0"/>
        <w:adjustRightInd w:val="0"/>
        <w:contextualSpacing/>
        <w:jc w:val="both"/>
        <w:rPr>
          <w:rFonts w:ascii="Calibri" w:hAnsi="Calibri" w:cs="Calibri"/>
          <w:color w:val="000000"/>
          <w:szCs w:val="24"/>
        </w:rPr>
      </w:pPr>
      <w:r w:rsidRPr="002E0953">
        <w:t xml:space="preserve">Osiguranje podrške poduzećima, subjektima malog gospodarstva, obrtima, OPG-ima za uvođenje i primjenu novih tehnologija i naprednih materijala </w:t>
      </w:r>
    </w:p>
    <w:p w:rsidR="002A5EAB" w:rsidRPr="002E0953" w:rsidRDefault="002A5EAB" w:rsidP="002A5EAB">
      <w:pPr>
        <w:numPr>
          <w:ilvl w:val="0"/>
          <w:numId w:val="12"/>
        </w:numPr>
        <w:autoSpaceDE w:val="0"/>
        <w:autoSpaceDN w:val="0"/>
        <w:adjustRightInd w:val="0"/>
        <w:contextualSpacing/>
        <w:jc w:val="both"/>
        <w:rPr>
          <w:rFonts w:ascii="Cambria" w:hAnsi="Cambria" w:cs="Cambria"/>
          <w:color w:val="000000"/>
          <w:sz w:val="23"/>
          <w:szCs w:val="23"/>
        </w:rPr>
      </w:pPr>
      <w:r w:rsidRPr="002E0953">
        <w:t xml:space="preserve">Pružanje podrške poduzećima, subjektima malog gospodarstva, obrtima, OPG-ima za primjenu mjera energetske učinkovitosti i korištenje obnovljivih izvora energije. </w:t>
      </w:r>
    </w:p>
    <w:p w:rsidR="002A5EAB" w:rsidRDefault="002A5EAB" w:rsidP="002A5EAB">
      <w:pPr>
        <w:rPr>
          <w:i/>
          <w:u w:val="single"/>
        </w:rPr>
      </w:pPr>
    </w:p>
    <w:p w:rsidR="0021326C" w:rsidRDefault="0021326C" w:rsidP="002A5EAB">
      <w:pPr>
        <w:rPr>
          <w:i/>
          <w:u w:val="single"/>
        </w:rPr>
      </w:pPr>
    </w:p>
    <w:p w:rsidR="0021326C" w:rsidRDefault="0021326C" w:rsidP="002A5EAB">
      <w:pPr>
        <w:rPr>
          <w:i/>
          <w:u w:val="single"/>
        </w:rPr>
      </w:pPr>
    </w:p>
    <w:p w:rsidR="0021326C" w:rsidRPr="002E0953" w:rsidRDefault="0021326C" w:rsidP="002A5EAB">
      <w:pPr>
        <w:rPr>
          <w:i/>
          <w:u w:val="single"/>
        </w:rPr>
      </w:pPr>
    </w:p>
    <w:p w:rsidR="002A5EAB" w:rsidRPr="002E0953" w:rsidRDefault="002A5EAB" w:rsidP="002A5EAB">
      <w:pPr>
        <w:rPr>
          <w:i/>
          <w:u w:val="single"/>
        </w:rPr>
      </w:pPr>
      <w:r w:rsidRPr="002E0953">
        <w:rPr>
          <w:i/>
          <w:u w:val="single"/>
        </w:rPr>
        <w:lastRenderedPageBreak/>
        <w:t>Pokazatelji ishoda za Mjeru 1.1.1</w:t>
      </w:r>
    </w:p>
    <w:tbl>
      <w:tblPr>
        <w:tblStyle w:val="TableGrid"/>
        <w:tblW w:w="0" w:type="auto"/>
        <w:tblLook w:val="04A0"/>
      </w:tblPr>
      <w:tblGrid>
        <w:gridCol w:w="1179"/>
        <w:gridCol w:w="2048"/>
        <w:gridCol w:w="2126"/>
        <w:gridCol w:w="945"/>
        <w:gridCol w:w="992"/>
        <w:gridCol w:w="992"/>
        <w:gridCol w:w="1276"/>
      </w:tblGrid>
      <w:tr w:rsidR="002A5EAB" w:rsidRPr="002E0953" w:rsidTr="00CE6663">
        <w:tc>
          <w:tcPr>
            <w:tcW w:w="5353" w:type="dxa"/>
            <w:gridSpan w:val="3"/>
          </w:tcPr>
          <w:p w:rsidR="002A5EAB" w:rsidRPr="002E0953" w:rsidRDefault="002A5EAB" w:rsidP="00C02B69">
            <w:pPr>
              <w:jc w:val="center"/>
              <w:rPr>
                <w:b/>
                <w:sz w:val="16"/>
                <w:szCs w:val="16"/>
              </w:rPr>
            </w:pPr>
            <w:r w:rsidRPr="002E0953">
              <w:rPr>
                <w:b/>
                <w:sz w:val="16"/>
                <w:szCs w:val="16"/>
              </w:rPr>
              <w:t>Pokazatelj ishoda</w:t>
            </w:r>
          </w:p>
        </w:tc>
        <w:tc>
          <w:tcPr>
            <w:tcW w:w="1701" w:type="dxa"/>
            <w:gridSpan w:val="2"/>
          </w:tcPr>
          <w:p w:rsidR="002A5EAB" w:rsidRPr="002E0953" w:rsidRDefault="002A5EAB" w:rsidP="00C02B69">
            <w:pPr>
              <w:jc w:val="center"/>
              <w:rPr>
                <w:b/>
                <w:sz w:val="16"/>
                <w:szCs w:val="16"/>
              </w:rPr>
            </w:pPr>
            <w:r w:rsidRPr="002E0953">
              <w:rPr>
                <w:b/>
                <w:sz w:val="16"/>
                <w:szCs w:val="16"/>
              </w:rPr>
              <w:t>Ciljana vrijednost</w:t>
            </w:r>
          </w:p>
        </w:tc>
        <w:tc>
          <w:tcPr>
            <w:tcW w:w="992"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276"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CE6663">
        <w:tc>
          <w:tcPr>
            <w:tcW w:w="1179" w:type="dxa"/>
          </w:tcPr>
          <w:p w:rsidR="002A5EAB" w:rsidRPr="002E0953" w:rsidRDefault="002A5EAB" w:rsidP="00C02B69">
            <w:pPr>
              <w:jc w:val="center"/>
              <w:rPr>
                <w:b/>
                <w:sz w:val="16"/>
                <w:szCs w:val="16"/>
              </w:rPr>
            </w:pPr>
            <w:r w:rsidRPr="002E0953">
              <w:rPr>
                <w:b/>
                <w:sz w:val="16"/>
                <w:szCs w:val="16"/>
              </w:rPr>
              <w:t xml:space="preserve">Definicija </w:t>
            </w:r>
          </w:p>
        </w:tc>
        <w:tc>
          <w:tcPr>
            <w:tcW w:w="2048" w:type="dxa"/>
          </w:tcPr>
          <w:p w:rsidR="002A5EAB" w:rsidRPr="002E0953" w:rsidRDefault="002A5EAB" w:rsidP="00C02B69">
            <w:pPr>
              <w:jc w:val="center"/>
              <w:rPr>
                <w:b/>
                <w:sz w:val="16"/>
                <w:szCs w:val="16"/>
              </w:rPr>
            </w:pPr>
            <w:r w:rsidRPr="002E0953">
              <w:rPr>
                <w:b/>
                <w:sz w:val="16"/>
                <w:szCs w:val="16"/>
              </w:rPr>
              <w:t>Jedinica</w:t>
            </w:r>
          </w:p>
        </w:tc>
        <w:tc>
          <w:tcPr>
            <w:tcW w:w="2126" w:type="dxa"/>
          </w:tcPr>
          <w:p w:rsidR="002A5EAB" w:rsidRPr="002E0953" w:rsidRDefault="002A5EAB" w:rsidP="00C02B69">
            <w:pPr>
              <w:jc w:val="center"/>
              <w:rPr>
                <w:b/>
                <w:sz w:val="16"/>
                <w:szCs w:val="16"/>
              </w:rPr>
            </w:pPr>
            <w:r w:rsidRPr="002E0953">
              <w:rPr>
                <w:b/>
                <w:sz w:val="16"/>
                <w:szCs w:val="16"/>
              </w:rPr>
              <w:t>Opis</w:t>
            </w:r>
          </w:p>
        </w:tc>
        <w:tc>
          <w:tcPr>
            <w:tcW w:w="709" w:type="dxa"/>
          </w:tcPr>
          <w:p w:rsidR="002A5EAB" w:rsidRPr="002E0953" w:rsidRDefault="002A5EAB" w:rsidP="00C02B69">
            <w:pPr>
              <w:jc w:val="center"/>
              <w:rPr>
                <w:b/>
                <w:sz w:val="16"/>
                <w:szCs w:val="16"/>
              </w:rPr>
            </w:pPr>
            <w:r w:rsidRPr="002E0953">
              <w:rPr>
                <w:b/>
                <w:sz w:val="16"/>
                <w:szCs w:val="16"/>
              </w:rPr>
              <w:t>Vrijednost</w:t>
            </w:r>
          </w:p>
        </w:tc>
        <w:tc>
          <w:tcPr>
            <w:tcW w:w="992" w:type="dxa"/>
          </w:tcPr>
          <w:p w:rsidR="002A5EAB" w:rsidRPr="002E0953" w:rsidRDefault="002A5EAB" w:rsidP="00C02B69">
            <w:pPr>
              <w:jc w:val="center"/>
              <w:rPr>
                <w:b/>
                <w:sz w:val="16"/>
                <w:szCs w:val="16"/>
              </w:rPr>
            </w:pPr>
            <w:r w:rsidRPr="002E0953">
              <w:rPr>
                <w:b/>
                <w:sz w:val="16"/>
                <w:szCs w:val="16"/>
              </w:rPr>
              <w:t>Godina</w:t>
            </w:r>
          </w:p>
        </w:tc>
        <w:tc>
          <w:tcPr>
            <w:tcW w:w="992" w:type="dxa"/>
            <w:vMerge/>
          </w:tcPr>
          <w:p w:rsidR="002A5EAB" w:rsidRPr="002E0953" w:rsidRDefault="002A5EAB" w:rsidP="00C02B69">
            <w:pPr>
              <w:rPr>
                <w:b/>
                <w:sz w:val="16"/>
                <w:szCs w:val="16"/>
              </w:rPr>
            </w:pPr>
          </w:p>
        </w:tc>
        <w:tc>
          <w:tcPr>
            <w:tcW w:w="1276" w:type="dxa"/>
            <w:vMerge/>
          </w:tcPr>
          <w:p w:rsidR="002A5EAB" w:rsidRPr="002E0953" w:rsidRDefault="002A5EAB" w:rsidP="00C02B69">
            <w:pPr>
              <w:rPr>
                <w:b/>
                <w:sz w:val="16"/>
                <w:szCs w:val="16"/>
              </w:rPr>
            </w:pPr>
          </w:p>
        </w:tc>
      </w:tr>
      <w:tr w:rsidR="002A5EAB" w:rsidRPr="002E0953" w:rsidTr="00CE6663">
        <w:tc>
          <w:tcPr>
            <w:tcW w:w="1179" w:type="dxa"/>
          </w:tcPr>
          <w:p w:rsidR="002A5EAB" w:rsidRPr="002E0953" w:rsidRDefault="002A5EAB" w:rsidP="00C02B69">
            <w:pPr>
              <w:jc w:val="center"/>
              <w:rPr>
                <w:i/>
                <w:sz w:val="16"/>
                <w:szCs w:val="16"/>
              </w:rPr>
            </w:pPr>
            <w:r w:rsidRPr="002E0953">
              <w:rPr>
                <w:i/>
                <w:sz w:val="16"/>
                <w:szCs w:val="16"/>
              </w:rPr>
              <w:t>(1)</w:t>
            </w:r>
          </w:p>
        </w:tc>
        <w:tc>
          <w:tcPr>
            <w:tcW w:w="2048" w:type="dxa"/>
          </w:tcPr>
          <w:p w:rsidR="002A5EAB" w:rsidRPr="002E0953" w:rsidRDefault="002A5EAB" w:rsidP="00C02B69">
            <w:pPr>
              <w:jc w:val="center"/>
              <w:rPr>
                <w:i/>
                <w:sz w:val="16"/>
                <w:szCs w:val="16"/>
              </w:rPr>
            </w:pPr>
            <w:r w:rsidRPr="002E0953">
              <w:rPr>
                <w:i/>
                <w:sz w:val="16"/>
                <w:szCs w:val="16"/>
              </w:rPr>
              <w:t>(2)</w:t>
            </w:r>
          </w:p>
        </w:tc>
        <w:tc>
          <w:tcPr>
            <w:tcW w:w="2126" w:type="dxa"/>
          </w:tcPr>
          <w:p w:rsidR="002A5EAB" w:rsidRPr="002E0953" w:rsidRDefault="002A5EAB" w:rsidP="00C02B69">
            <w:pPr>
              <w:jc w:val="center"/>
              <w:rPr>
                <w:i/>
                <w:sz w:val="16"/>
                <w:szCs w:val="16"/>
              </w:rPr>
            </w:pPr>
            <w:r w:rsidRPr="002E0953">
              <w:rPr>
                <w:i/>
                <w:sz w:val="16"/>
                <w:szCs w:val="16"/>
              </w:rPr>
              <w:t>(3)</w:t>
            </w:r>
          </w:p>
        </w:tc>
        <w:tc>
          <w:tcPr>
            <w:tcW w:w="709" w:type="dxa"/>
          </w:tcPr>
          <w:p w:rsidR="002A5EAB" w:rsidRPr="002E0953" w:rsidRDefault="002A5EAB" w:rsidP="00C02B69">
            <w:pPr>
              <w:jc w:val="center"/>
              <w:rPr>
                <w:i/>
                <w:sz w:val="16"/>
                <w:szCs w:val="16"/>
              </w:rPr>
            </w:pPr>
            <w:r w:rsidRPr="002E0953">
              <w:rPr>
                <w:i/>
                <w:sz w:val="16"/>
                <w:szCs w:val="16"/>
              </w:rPr>
              <w:t>(4)</w:t>
            </w:r>
          </w:p>
        </w:tc>
        <w:tc>
          <w:tcPr>
            <w:tcW w:w="992" w:type="dxa"/>
          </w:tcPr>
          <w:p w:rsidR="002A5EAB" w:rsidRPr="002E0953" w:rsidRDefault="002A5EAB" w:rsidP="00C02B69">
            <w:pPr>
              <w:jc w:val="center"/>
              <w:rPr>
                <w:i/>
                <w:sz w:val="16"/>
                <w:szCs w:val="16"/>
              </w:rPr>
            </w:pPr>
            <w:r w:rsidRPr="002E0953">
              <w:rPr>
                <w:i/>
                <w:sz w:val="16"/>
                <w:szCs w:val="16"/>
              </w:rPr>
              <w:t>(5)</w:t>
            </w:r>
          </w:p>
        </w:tc>
        <w:tc>
          <w:tcPr>
            <w:tcW w:w="992" w:type="dxa"/>
          </w:tcPr>
          <w:p w:rsidR="002A5EAB" w:rsidRPr="002E0953" w:rsidRDefault="002A5EAB" w:rsidP="00C02B69">
            <w:pPr>
              <w:jc w:val="center"/>
              <w:rPr>
                <w:i/>
                <w:sz w:val="16"/>
                <w:szCs w:val="16"/>
              </w:rPr>
            </w:pPr>
            <w:r w:rsidRPr="002E0953">
              <w:rPr>
                <w:i/>
                <w:sz w:val="16"/>
                <w:szCs w:val="16"/>
              </w:rPr>
              <w:t>(6)</w:t>
            </w:r>
          </w:p>
        </w:tc>
        <w:tc>
          <w:tcPr>
            <w:tcW w:w="1276" w:type="dxa"/>
          </w:tcPr>
          <w:p w:rsidR="002A5EAB" w:rsidRPr="002E0953" w:rsidRDefault="002A5EAB" w:rsidP="00C02B69">
            <w:pPr>
              <w:jc w:val="center"/>
              <w:rPr>
                <w:i/>
                <w:sz w:val="16"/>
                <w:szCs w:val="16"/>
              </w:rPr>
            </w:pPr>
            <w:r w:rsidRPr="002E0953">
              <w:rPr>
                <w:i/>
                <w:sz w:val="16"/>
                <w:szCs w:val="16"/>
              </w:rPr>
              <w:t>(7)</w:t>
            </w:r>
          </w:p>
        </w:tc>
      </w:tr>
      <w:tr w:rsidR="002A5EAB" w:rsidRPr="002E0953" w:rsidTr="00CE6663">
        <w:tc>
          <w:tcPr>
            <w:tcW w:w="1179" w:type="dxa"/>
          </w:tcPr>
          <w:p w:rsidR="002A5EAB" w:rsidRPr="002E0953" w:rsidRDefault="002A5EAB" w:rsidP="00C02B69">
            <w:pPr>
              <w:rPr>
                <w:sz w:val="16"/>
                <w:szCs w:val="16"/>
              </w:rPr>
            </w:pPr>
            <w:r w:rsidRPr="002E0953">
              <w:rPr>
                <w:sz w:val="16"/>
                <w:szCs w:val="16"/>
              </w:rPr>
              <w:t>Potpore poduzetnicima i u zelenom gospodarstvu</w:t>
            </w:r>
          </w:p>
        </w:tc>
        <w:tc>
          <w:tcPr>
            <w:tcW w:w="2048" w:type="dxa"/>
          </w:tcPr>
          <w:p w:rsidR="002A5EAB" w:rsidRPr="002E0953" w:rsidRDefault="002A5EAB" w:rsidP="00C02B69">
            <w:pPr>
              <w:rPr>
                <w:sz w:val="16"/>
                <w:szCs w:val="16"/>
              </w:rPr>
            </w:pPr>
            <w:r w:rsidRPr="002E0953">
              <w:rPr>
                <w:sz w:val="16"/>
                <w:szCs w:val="16"/>
              </w:rPr>
              <w:t>Iznos potpora poduzećima koja obavljaju djelatnosti u području zelenog gospodarstva (2016. Indeks 100)</w:t>
            </w:r>
          </w:p>
        </w:tc>
        <w:tc>
          <w:tcPr>
            <w:tcW w:w="2126" w:type="dxa"/>
          </w:tcPr>
          <w:p w:rsidR="002A5EAB" w:rsidRPr="002E0953" w:rsidRDefault="002A5EAB" w:rsidP="00C02B69">
            <w:pPr>
              <w:rPr>
                <w:sz w:val="16"/>
                <w:szCs w:val="16"/>
              </w:rPr>
            </w:pPr>
            <w:r w:rsidRPr="002E0953">
              <w:rPr>
                <w:sz w:val="16"/>
                <w:szCs w:val="16"/>
              </w:rPr>
              <w:t xml:space="preserve">Unapređenje zelenog gospodarstva uz osiguranje podrške poduzetnicima za ulaganje u poslovanje i razvoj zelenih djelatnosti </w:t>
            </w:r>
          </w:p>
        </w:tc>
        <w:tc>
          <w:tcPr>
            <w:tcW w:w="709" w:type="dxa"/>
          </w:tcPr>
          <w:p w:rsidR="002A5EAB" w:rsidRPr="002E0953" w:rsidRDefault="002A5EAB" w:rsidP="00C02B69">
            <w:pPr>
              <w:rPr>
                <w:sz w:val="16"/>
                <w:szCs w:val="16"/>
              </w:rPr>
            </w:pPr>
            <w:r w:rsidRPr="002E0953">
              <w:rPr>
                <w:sz w:val="16"/>
                <w:szCs w:val="16"/>
              </w:rPr>
              <w:t>120</w:t>
            </w:r>
          </w:p>
        </w:tc>
        <w:tc>
          <w:tcPr>
            <w:tcW w:w="992" w:type="dxa"/>
          </w:tcPr>
          <w:p w:rsidR="002A5EAB" w:rsidRPr="002E0953" w:rsidRDefault="002A5EAB" w:rsidP="00C02B69">
            <w:pPr>
              <w:rPr>
                <w:sz w:val="16"/>
                <w:szCs w:val="16"/>
              </w:rPr>
            </w:pPr>
            <w:r w:rsidRPr="002E0953">
              <w:rPr>
                <w:sz w:val="16"/>
                <w:szCs w:val="16"/>
              </w:rPr>
              <w:t>2020.</w:t>
            </w:r>
          </w:p>
        </w:tc>
        <w:tc>
          <w:tcPr>
            <w:tcW w:w="992" w:type="dxa"/>
          </w:tcPr>
          <w:p w:rsidR="002A5EAB" w:rsidRPr="002E0953" w:rsidRDefault="002A5EAB" w:rsidP="00C02B69">
            <w:pPr>
              <w:rPr>
                <w:sz w:val="16"/>
                <w:szCs w:val="16"/>
              </w:rPr>
            </w:pPr>
            <w:r w:rsidRPr="002E0953">
              <w:rPr>
                <w:sz w:val="16"/>
                <w:szCs w:val="16"/>
              </w:rPr>
              <w:t>godišnje</w:t>
            </w:r>
          </w:p>
        </w:tc>
        <w:tc>
          <w:tcPr>
            <w:tcW w:w="1276" w:type="dxa"/>
          </w:tcPr>
          <w:p w:rsidR="002A5EAB" w:rsidRPr="002E0953" w:rsidRDefault="002A5EAB" w:rsidP="00C02B69">
            <w:pPr>
              <w:rPr>
                <w:sz w:val="16"/>
                <w:szCs w:val="16"/>
              </w:rPr>
            </w:pPr>
            <w:r w:rsidRPr="002E0953">
              <w:rPr>
                <w:sz w:val="16"/>
                <w:szCs w:val="16"/>
              </w:rPr>
              <w:t>HAMAG, Ministarstvo gospodarstva, Ministarstvo poduzetništva i obrta; JLS-ovi</w:t>
            </w:r>
          </w:p>
        </w:tc>
      </w:tr>
      <w:tr w:rsidR="002A5EAB" w:rsidRPr="002E0953" w:rsidTr="00CE6663">
        <w:tc>
          <w:tcPr>
            <w:tcW w:w="1179" w:type="dxa"/>
          </w:tcPr>
          <w:p w:rsidR="002A5EAB" w:rsidRPr="002E0953" w:rsidRDefault="002A5EAB" w:rsidP="00C02B69">
            <w:pPr>
              <w:rPr>
                <w:sz w:val="16"/>
                <w:szCs w:val="16"/>
              </w:rPr>
            </w:pPr>
            <w:r w:rsidRPr="002E0953">
              <w:rPr>
                <w:sz w:val="16"/>
                <w:szCs w:val="16"/>
              </w:rPr>
              <w:t>Energetska učinkovitost i OIE u poslovanju i proizvodnim procesima</w:t>
            </w:r>
          </w:p>
        </w:tc>
        <w:tc>
          <w:tcPr>
            <w:tcW w:w="2048" w:type="dxa"/>
          </w:tcPr>
          <w:p w:rsidR="002A5EAB" w:rsidRPr="002E0953" w:rsidRDefault="002A5EAB" w:rsidP="00C02B69">
            <w:pPr>
              <w:rPr>
                <w:sz w:val="16"/>
                <w:szCs w:val="16"/>
              </w:rPr>
            </w:pPr>
            <w:r w:rsidRPr="002E0953">
              <w:rPr>
                <w:sz w:val="16"/>
                <w:szCs w:val="16"/>
              </w:rPr>
              <w:t>Broj poduzeća kojima je kroz projekte pružena potpora za primjenu mjera energetske učinkovitosti i OIE (2016. = 0)</w:t>
            </w:r>
          </w:p>
        </w:tc>
        <w:tc>
          <w:tcPr>
            <w:tcW w:w="2126" w:type="dxa"/>
          </w:tcPr>
          <w:p w:rsidR="002A5EAB" w:rsidRPr="002E0953" w:rsidRDefault="002A5EAB" w:rsidP="00C02B69">
            <w:pPr>
              <w:rPr>
                <w:sz w:val="16"/>
                <w:szCs w:val="16"/>
              </w:rPr>
            </w:pPr>
            <w:r w:rsidRPr="002E0953">
              <w:rPr>
                <w:sz w:val="16"/>
                <w:szCs w:val="16"/>
              </w:rPr>
              <w:t>Unapređenje zelenog gospodarstva uz osiguranje podrške poduzetnicima za primjenu mjera energetske učinkovitosti i OIE</w:t>
            </w:r>
          </w:p>
        </w:tc>
        <w:tc>
          <w:tcPr>
            <w:tcW w:w="709" w:type="dxa"/>
          </w:tcPr>
          <w:p w:rsidR="002A5EAB" w:rsidRPr="002E0953" w:rsidRDefault="002A5EAB" w:rsidP="00C02B69">
            <w:pPr>
              <w:rPr>
                <w:sz w:val="16"/>
                <w:szCs w:val="16"/>
              </w:rPr>
            </w:pPr>
            <w:r w:rsidRPr="002E0953">
              <w:rPr>
                <w:sz w:val="16"/>
                <w:szCs w:val="16"/>
              </w:rPr>
              <w:t>20</w:t>
            </w:r>
          </w:p>
        </w:tc>
        <w:tc>
          <w:tcPr>
            <w:tcW w:w="992" w:type="dxa"/>
          </w:tcPr>
          <w:p w:rsidR="002A5EAB" w:rsidRPr="002E0953" w:rsidRDefault="002A5EAB" w:rsidP="00C02B69">
            <w:pPr>
              <w:rPr>
                <w:sz w:val="16"/>
                <w:szCs w:val="16"/>
              </w:rPr>
            </w:pPr>
            <w:r w:rsidRPr="002E0953">
              <w:rPr>
                <w:sz w:val="16"/>
                <w:szCs w:val="16"/>
              </w:rPr>
              <w:t>2020.</w:t>
            </w:r>
          </w:p>
        </w:tc>
        <w:tc>
          <w:tcPr>
            <w:tcW w:w="992" w:type="dxa"/>
          </w:tcPr>
          <w:p w:rsidR="002A5EAB" w:rsidRPr="002E0953" w:rsidRDefault="002A5EAB" w:rsidP="00C02B69">
            <w:pPr>
              <w:rPr>
                <w:sz w:val="16"/>
                <w:szCs w:val="16"/>
              </w:rPr>
            </w:pPr>
            <w:r w:rsidRPr="002E0953">
              <w:rPr>
                <w:sz w:val="16"/>
                <w:szCs w:val="16"/>
              </w:rPr>
              <w:t xml:space="preserve">godišnje </w:t>
            </w:r>
          </w:p>
        </w:tc>
        <w:tc>
          <w:tcPr>
            <w:tcW w:w="1276" w:type="dxa"/>
          </w:tcPr>
          <w:p w:rsidR="002A5EAB" w:rsidRPr="002E0953" w:rsidRDefault="002A5EAB" w:rsidP="00C02B69">
            <w:pPr>
              <w:rPr>
                <w:sz w:val="16"/>
                <w:szCs w:val="16"/>
              </w:rPr>
            </w:pPr>
            <w:r w:rsidRPr="002E0953">
              <w:rPr>
                <w:sz w:val="16"/>
                <w:szCs w:val="16"/>
              </w:rPr>
              <w:t>JLS-ovi, IDA, Fond za zaštitu okoliša i energetsku učinkovitost</w:t>
            </w:r>
          </w:p>
        </w:tc>
      </w:tr>
    </w:tbl>
    <w:p w:rsidR="002A5EAB" w:rsidRPr="002E0953" w:rsidRDefault="002A5EAB" w:rsidP="002A5EAB">
      <w:pPr>
        <w:rPr>
          <w:b/>
          <w:sz w:val="20"/>
          <w:szCs w:val="20"/>
        </w:rPr>
      </w:pPr>
    </w:p>
    <w:p w:rsidR="002A5EAB" w:rsidRPr="002E0953" w:rsidRDefault="002A5EAB" w:rsidP="002A5EAB">
      <w:pPr>
        <w:autoSpaceDE w:val="0"/>
        <w:autoSpaceDN w:val="0"/>
        <w:adjustRightInd w:val="0"/>
        <w:jc w:val="both"/>
        <w:rPr>
          <w:b/>
          <w:bCs/>
        </w:rPr>
      </w:pPr>
      <w:r w:rsidRPr="002E0953">
        <w:rPr>
          <w:b/>
          <w:bCs/>
        </w:rPr>
        <w:t>Mjera 1.1.2. Jačanje poduzetničkih potpornih institucija i programa</w:t>
      </w:r>
    </w:p>
    <w:p w:rsidR="002A5EAB" w:rsidRPr="002E0953" w:rsidRDefault="002A5EAB" w:rsidP="002A5EAB">
      <w:pPr>
        <w:rPr>
          <w:u w:val="single"/>
        </w:rPr>
      </w:pPr>
      <w:r w:rsidRPr="002E0953">
        <w:rPr>
          <w:u w:val="single"/>
        </w:rPr>
        <w:t>Popis indikativnih aktivnosti</w:t>
      </w:r>
    </w:p>
    <w:p w:rsidR="002A5EAB" w:rsidRPr="002E0953" w:rsidRDefault="002A5EAB" w:rsidP="002A5EAB">
      <w:pPr>
        <w:numPr>
          <w:ilvl w:val="0"/>
          <w:numId w:val="12"/>
        </w:numPr>
        <w:contextualSpacing/>
        <w:jc w:val="both"/>
      </w:pPr>
      <w:r w:rsidRPr="002E0953">
        <w:t>Ulaganje u poduzetničku infrastrukturu i opremanje (izgradnja/proširenje kapaciteta i opremanje zona, inkubatora, akceleratora, co</w:t>
      </w:r>
      <w:r w:rsidR="002E0953">
        <w:t>-</w:t>
      </w:r>
      <w:r w:rsidRPr="002E0953">
        <w:t>working prostora i sl.)</w:t>
      </w:r>
    </w:p>
    <w:p w:rsidR="002A5EAB" w:rsidRPr="002E0953" w:rsidRDefault="002A5EAB" w:rsidP="002A5EAB">
      <w:pPr>
        <w:numPr>
          <w:ilvl w:val="0"/>
          <w:numId w:val="12"/>
        </w:numPr>
        <w:contextualSpacing/>
        <w:jc w:val="both"/>
      </w:pPr>
      <w:r w:rsidRPr="002E0953">
        <w:t>Jačanje kapaciteta za upravljanje zonama i poduzetničkim potpornim institucijama, uključujući izradu planova i strategija, definiranje poslovnih procesa, upravljanje promjenama, unapređenje informatičkih sustava kao potpore poslovnim procesima</w:t>
      </w:r>
    </w:p>
    <w:p w:rsidR="002A5EAB" w:rsidRPr="002E0953" w:rsidRDefault="002A5EAB" w:rsidP="002A5EAB">
      <w:pPr>
        <w:numPr>
          <w:ilvl w:val="0"/>
          <w:numId w:val="12"/>
        </w:numPr>
        <w:contextualSpacing/>
        <w:jc w:val="both"/>
      </w:pPr>
      <w:r w:rsidRPr="002E0953">
        <w:t xml:space="preserve">Jačanje kapaciteta potpornih institucija za pružanje podrške poduzetnicima, uključujući razvoj programa za unapređenje i pokretanje poslovanja, edukaciju zaposlenika, izradu analiza inovativnih rješenja i njihovih tržišnih potencijala, razvoj inkubacijskih i predinkubacijskih usluga i sl. </w:t>
      </w:r>
    </w:p>
    <w:p w:rsidR="002A5EAB" w:rsidRPr="002E0953" w:rsidRDefault="002A5EAB" w:rsidP="002A5EAB">
      <w:pPr>
        <w:numPr>
          <w:ilvl w:val="0"/>
          <w:numId w:val="12"/>
        </w:numPr>
        <w:contextualSpacing/>
        <w:jc w:val="both"/>
      </w:pPr>
      <w:r w:rsidRPr="002E0953">
        <w:t xml:space="preserve">Povezivanje potpornih institucija i razmjena praksi i iskustava </w:t>
      </w:r>
    </w:p>
    <w:p w:rsidR="002A5EAB" w:rsidRPr="002E0953" w:rsidRDefault="002A5EAB" w:rsidP="002A5EAB">
      <w:pPr>
        <w:numPr>
          <w:ilvl w:val="0"/>
          <w:numId w:val="12"/>
        </w:numPr>
        <w:contextualSpacing/>
        <w:jc w:val="both"/>
      </w:pPr>
      <w:r w:rsidRPr="002E0953">
        <w:t>Promocija poduzetničkih potpornih institucija i programa.</w:t>
      </w:r>
    </w:p>
    <w:p w:rsidR="002A5EAB" w:rsidRPr="002E0953" w:rsidRDefault="002A5EAB" w:rsidP="002A5EAB">
      <w:pPr>
        <w:rPr>
          <w:i/>
          <w:u w:val="single"/>
        </w:rPr>
      </w:pPr>
    </w:p>
    <w:p w:rsidR="002A5EAB" w:rsidRPr="002E0953" w:rsidRDefault="002A5EAB" w:rsidP="002A5EAB">
      <w:pPr>
        <w:rPr>
          <w:i/>
          <w:u w:val="single"/>
        </w:rPr>
      </w:pPr>
      <w:r w:rsidRPr="002E0953">
        <w:rPr>
          <w:i/>
          <w:u w:val="single"/>
        </w:rPr>
        <w:t>Pokazatelji ishoda za Mjeru 1.1.2.</w:t>
      </w:r>
    </w:p>
    <w:tbl>
      <w:tblPr>
        <w:tblStyle w:val="TableGrid"/>
        <w:tblW w:w="0" w:type="auto"/>
        <w:tblLook w:val="04A0"/>
      </w:tblPr>
      <w:tblGrid>
        <w:gridCol w:w="1813"/>
        <w:gridCol w:w="1813"/>
        <w:gridCol w:w="1533"/>
        <w:gridCol w:w="945"/>
        <w:gridCol w:w="778"/>
        <w:gridCol w:w="974"/>
        <w:gridCol w:w="1221"/>
      </w:tblGrid>
      <w:tr w:rsidR="002A5EAB" w:rsidRPr="002E0953" w:rsidTr="00C02B69">
        <w:tc>
          <w:tcPr>
            <w:tcW w:w="5159" w:type="dxa"/>
            <w:gridSpan w:val="3"/>
          </w:tcPr>
          <w:p w:rsidR="002A5EAB" w:rsidRPr="002E0953" w:rsidRDefault="002A5EAB" w:rsidP="00C02B69">
            <w:pPr>
              <w:jc w:val="center"/>
              <w:rPr>
                <w:b/>
                <w:sz w:val="16"/>
                <w:szCs w:val="16"/>
              </w:rPr>
            </w:pPr>
            <w:r w:rsidRPr="002E0953">
              <w:rPr>
                <w:b/>
                <w:sz w:val="16"/>
                <w:szCs w:val="16"/>
              </w:rPr>
              <w:t>Pokazatelj ishoda</w:t>
            </w:r>
          </w:p>
        </w:tc>
        <w:tc>
          <w:tcPr>
            <w:tcW w:w="1708" w:type="dxa"/>
            <w:gridSpan w:val="2"/>
          </w:tcPr>
          <w:p w:rsidR="002A5EAB" w:rsidRPr="002E0953" w:rsidRDefault="002A5EAB" w:rsidP="00C02B69">
            <w:pPr>
              <w:jc w:val="center"/>
              <w:rPr>
                <w:b/>
                <w:sz w:val="16"/>
                <w:szCs w:val="16"/>
              </w:rPr>
            </w:pPr>
            <w:r w:rsidRPr="002E0953">
              <w:rPr>
                <w:b/>
                <w:sz w:val="16"/>
                <w:szCs w:val="16"/>
              </w:rPr>
              <w:t>Ciljana vrijednost</w:t>
            </w:r>
          </w:p>
        </w:tc>
        <w:tc>
          <w:tcPr>
            <w:tcW w:w="974"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221"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C02B69">
        <w:tc>
          <w:tcPr>
            <w:tcW w:w="1813" w:type="dxa"/>
          </w:tcPr>
          <w:p w:rsidR="002A5EAB" w:rsidRPr="002E0953" w:rsidRDefault="002A5EAB" w:rsidP="00C02B69">
            <w:pPr>
              <w:jc w:val="center"/>
              <w:rPr>
                <w:b/>
                <w:sz w:val="16"/>
                <w:szCs w:val="16"/>
              </w:rPr>
            </w:pPr>
            <w:r w:rsidRPr="002E0953">
              <w:rPr>
                <w:b/>
                <w:sz w:val="16"/>
                <w:szCs w:val="16"/>
              </w:rPr>
              <w:t xml:space="preserve">Definicija </w:t>
            </w:r>
          </w:p>
        </w:tc>
        <w:tc>
          <w:tcPr>
            <w:tcW w:w="1813" w:type="dxa"/>
          </w:tcPr>
          <w:p w:rsidR="002A5EAB" w:rsidRPr="002E0953" w:rsidRDefault="002A5EAB" w:rsidP="00C02B69">
            <w:pPr>
              <w:jc w:val="center"/>
              <w:rPr>
                <w:b/>
                <w:sz w:val="16"/>
                <w:szCs w:val="16"/>
              </w:rPr>
            </w:pPr>
            <w:r w:rsidRPr="002E0953">
              <w:rPr>
                <w:b/>
                <w:sz w:val="16"/>
                <w:szCs w:val="16"/>
              </w:rPr>
              <w:t>Jedinica</w:t>
            </w:r>
          </w:p>
        </w:tc>
        <w:tc>
          <w:tcPr>
            <w:tcW w:w="1533" w:type="dxa"/>
          </w:tcPr>
          <w:p w:rsidR="002A5EAB" w:rsidRPr="002E0953" w:rsidRDefault="002A5EAB" w:rsidP="00C02B69">
            <w:pPr>
              <w:jc w:val="center"/>
              <w:rPr>
                <w:b/>
                <w:sz w:val="16"/>
                <w:szCs w:val="16"/>
              </w:rPr>
            </w:pPr>
            <w:r w:rsidRPr="002E0953">
              <w:rPr>
                <w:b/>
                <w:sz w:val="16"/>
                <w:szCs w:val="16"/>
              </w:rPr>
              <w:t>Opis</w:t>
            </w:r>
          </w:p>
        </w:tc>
        <w:tc>
          <w:tcPr>
            <w:tcW w:w="930" w:type="dxa"/>
          </w:tcPr>
          <w:p w:rsidR="002A5EAB" w:rsidRPr="002E0953" w:rsidRDefault="002A5EAB" w:rsidP="00C02B69">
            <w:pPr>
              <w:jc w:val="center"/>
              <w:rPr>
                <w:b/>
                <w:sz w:val="16"/>
                <w:szCs w:val="16"/>
              </w:rPr>
            </w:pPr>
            <w:r w:rsidRPr="002E0953">
              <w:rPr>
                <w:b/>
                <w:sz w:val="16"/>
                <w:szCs w:val="16"/>
              </w:rPr>
              <w:t>Vrijednost</w:t>
            </w:r>
          </w:p>
        </w:tc>
        <w:tc>
          <w:tcPr>
            <w:tcW w:w="778" w:type="dxa"/>
          </w:tcPr>
          <w:p w:rsidR="002A5EAB" w:rsidRPr="002E0953" w:rsidRDefault="002A5EAB" w:rsidP="00C02B69">
            <w:pPr>
              <w:jc w:val="center"/>
              <w:rPr>
                <w:b/>
                <w:sz w:val="16"/>
                <w:szCs w:val="16"/>
              </w:rPr>
            </w:pPr>
            <w:r w:rsidRPr="002E0953">
              <w:rPr>
                <w:b/>
                <w:sz w:val="16"/>
                <w:szCs w:val="16"/>
              </w:rPr>
              <w:t>Godina</w:t>
            </w:r>
          </w:p>
        </w:tc>
        <w:tc>
          <w:tcPr>
            <w:tcW w:w="974" w:type="dxa"/>
            <w:vMerge/>
          </w:tcPr>
          <w:p w:rsidR="002A5EAB" w:rsidRPr="002E0953" w:rsidRDefault="002A5EAB" w:rsidP="00C02B69">
            <w:pPr>
              <w:rPr>
                <w:b/>
                <w:sz w:val="16"/>
                <w:szCs w:val="16"/>
              </w:rPr>
            </w:pPr>
          </w:p>
        </w:tc>
        <w:tc>
          <w:tcPr>
            <w:tcW w:w="1221" w:type="dxa"/>
            <w:vMerge/>
          </w:tcPr>
          <w:p w:rsidR="002A5EAB" w:rsidRPr="002E0953" w:rsidRDefault="002A5EAB" w:rsidP="00C02B69">
            <w:pPr>
              <w:rPr>
                <w:b/>
                <w:sz w:val="16"/>
                <w:szCs w:val="16"/>
              </w:rPr>
            </w:pPr>
          </w:p>
        </w:tc>
      </w:tr>
      <w:tr w:rsidR="002A5EAB" w:rsidRPr="002E0953" w:rsidTr="00C02B69">
        <w:tc>
          <w:tcPr>
            <w:tcW w:w="1813" w:type="dxa"/>
          </w:tcPr>
          <w:p w:rsidR="002A5EAB" w:rsidRPr="002E0953" w:rsidRDefault="002A5EAB" w:rsidP="00C02B69">
            <w:pPr>
              <w:jc w:val="center"/>
              <w:rPr>
                <w:i/>
                <w:sz w:val="16"/>
                <w:szCs w:val="16"/>
              </w:rPr>
            </w:pPr>
            <w:r w:rsidRPr="002E0953">
              <w:rPr>
                <w:i/>
                <w:sz w:val="16"/>
                <w:szCs w:val="16"/>
              </w:rPr>
              <w:t>(1)</w:t>
            </w:r>
          </w:p>
        </w:tc>
        <w:tc>
          <w:tcPr>
            <w:tcW w:w="1813" w:type="dxa"/>
          </w:tcPr>
          <w:p w:rsidR="002A5EAB" w:rsidRPr="002E0953" w:rsidRDefault="002A5EAB" w:rsidP="00C02B69">
            <w:pPr>
              <w:jc w:val="center"/>
              <w:rPr>
                <w:i/>
                <w:sz w:val="16"/>
                <w:szCs w:val="16"/>
              </w:rPr>
            </w:pPr>
            <w:r w:rsidRPr="002E0953">
              <w:rPr>
                <w:i/>
                <w:sz w:val="16"/>
                <w:szCs w:val="16"/>
              </w:rPr>
              <w:t>(2)</w:t>
            </w:r>
          </w:p>
        </w:tc>
        <w:tc>
          <w:tcPr>
            <w:tcW w:w="1533" w:type="dxa"/>
          </w:tcPr>
          <w:p w:rsidR="002A5EAB" w:rsidRPr="002E0953" w:rsidRDefault="002A5EAB" w:rsidP="00C02B69">
            <w:pPr>
              <w:jc w:val="center"/>
              <w:rPr>
                <w:i/>
                <w:sz w:val="16"/>
                <w:szCs w:val="16"/>
              </w:rPr>
            </w:pPr>
            <w:r w:rsidRPr="002E0953">
              <w:rPr>
                <w:i/>
                <w:sz w:val="16"/>
                <w:szCs w:val="16"/>
              </w:rPr>
              <w:t>(3)</w:t>
            </w:r>
          </w:p>
        </w:tc>
        <w:tc>
          <w:tcPr>
            <w:tcW w:w="930" w:type="dxa"/>
          </w:tcPr>
          <w:p w:rsidR="002A5EAB" w:rsidRPr="002E0953" w:rsidRDefault="002A5EAB" w:rsidP="00C02B69">
            <w:pPr>
              <w:jc w:val="center"/>
              <w:rPr>
                <w:i/>
                <w:sz w:val="16"/>
                <w:szCs w:val="16"/>
              </w:rPr>
            </w:pPr>
            <w:r w:rsidRPr="002E0953">
              <w:rPr>
                <w:i/>
                <w:sz w:val="16"/>
                <w:szCs w:val="16"/>
              </w:rPr>
              <w:t>(4)</w:t>
            </w:r>
          </w:p>
        </w:tc>
        <w:tc>
          <w:tcPr>
            <w:tcW w:w="778" w:type="dxa"/>
          </w:tcPr>
          <w:p w:rsidR="002A5EAB" w:rsidRPr="002E0953" w:rsidRDefault="002A5EAB" w:rsidP="00C02B69">
            <w:pPr>
              <w:jc w:val="center"/>
              <w:rPr>
                <w:i/>
                <w:sz w:val="16"/>
                <w:szCs w:val="16"/>
              </w:rPr>
            </w:pPr>
            <w:r w:rsidRPr="002E0953">
              <w:rPr>
                <w:i/>
                <w:sz w:val="16"/>
                <w:szCs w:val="16"/>
              </w:rPr>
              <w:t>(5)</w:t>
            </w:r>
          </w:p>
        </w:tc>
        <w:tc>
          <w:tcPr>
            <w:tcW w:w="974" w:type="dxa"/>
          </w:tcPr>
          <w:p w:rsidR="002A5EAB" w:rsidRPr="002E0953" w:rsidRDefault="002A5EAB" w:rsidP="00C02B69">
            <w:pPr>
              <w:jc w:val="center"/>
              <w:rPr>
                <w:i/>
                <w:sz w:val="16"/>
                <w:szCs w:val="16"/>
              </w:rPr>
            </w:pPr>
            <w:r w:rsidRPr="002E0953">
              <w:rPr>
                <w:i/>
                <w:sz w:val="16"/>
                <w:szCs w:val="16"/>
              </w:rPr>
              <w:t>(6)</w:t>
            </w:r>
          </w:p>
        </w:tc>
        <w:tc>
          <w:tcPr>
            <w:tcW w:w="1221" w:type="dxa"/>
          </w:tcPr>
          <w:p w:rsidR="002A5EAB" w:rsidRPr="002E0953" w:rsidRDefault="002A5EAB" w:rsidP="00C02B69">
            <w:pPr>
              <w:jc w:val="center"/>
              <w:rPr>
                <w:i/>
                <w:sz w:val="16"/>
                <w:szCs w:val="16"/>
              </w:rPr>
            </w:pPr>
            <w:r w:rsidRPr="002E0953">
              <w:rPr>
                <w:i/>
                <w:sz w:val="16"/>
                <w:szCs w:val="16"/>
              </w:rPr>
              <w:t>(7)</w:t>
            </w:r>
          </w:p>
        </w:tc>
      </w:tr>
      <w:tr w:rsidR="002A5EAB" w:rsidRPr="002E0953" w:rsidTr="00C02B69">
        <w:tc>
          <w:tcPr>
            <w:tcW w:w="1813" w:type="dxa"/>
          </w:tcPr>
          <w:p w:rsidR="002A5EAB" w:rsidRPr="002E0953" w:rsidRDefault="002A5EAB" w:rsidP="00C02B69">
            <w:pPr>
              <w:rPr>
                <w:sz w:val="16"/>
                <w:szCs w:val="16"/>
              </w:rPr>
            </w:pPr>
            <w:r w:rsidRPr="002E0953">
              <w:rPr>
                <w:sz w:val="16"/>
                <w:szCs w:val="16"/>
              </w:rPr>
              <w:t>Poslovni subjekti korisnici poduzetničkih potpornih institucija/infrastrukture</w:t>
            </w:r>
          </w:p>
        </w:tc>
        <w:tc>
          <w:tcPr>
            <w:tcW w:w="1813" w:type="dxa"/>
          </w:tcPr>
          <w:p w:rsidR="002A5EAB" w:rsidRPr="002E0953" w:rsidRDefault="002A5EAB" w:rsidP="00C02B69">
            <w:pPr>
              <w:rPr>
                <w:sz w:val="16"/>
                <w:szCs w:val="16"/>
              </w:rPr>
            </w:pPr>
            <w:r w:rsidRPr="002E0953">
              <w:rPr>
                <w:sz w:val="16"/>
                <w:szCs w:val="16"/>
              </w:rPr>
              <w:t>Broj  aktivnih poslovnih subjekata korisnika poduzetničkih potpornih institucija/infrastrukture (2016. = indeks 100)</w:t>
            </w:r>
          </w:p>
        </w:tc>
        <w:tc>
          <w:tcPr>
            <w:tcW w:w="1533" w:type="dxa"/>
          </w:tcPr>
          <w:p w:rsidR="002A5EAB" w:rsidRPr="002E0953" w:rsidRDefault="002A5EAB" w:rsidP="00C02B69">
            <w:pPr>
              <w:rPr>
                <w:sz w:val="16"/>
                <w:szCs w:val="16"/>
              </w:rPr>
            </w:pPr>
            <w:r w:rsidRPr="002E0953">
              <w:rPr>
                <w:sz w:val="16"/>
                <w:szCs w:val="16"/>
              </w:rPr>
              <w:t>Stvaranje povoljnog okruženja za pokretanje i razvoj poduzeća</w:t>
            </w:r>
          </w:p>
        </w:tc>
        <w:tc>
          <w:tcPr>
            <w:tcW w:w="930" w:type="dxa"/>
          </w:tcPr>
          <w:p w:rsidR="002A5EAB" w:rsidRPr="002E0953" w:rsidRDefault="002A5EAB" w:rsidP="00C02B69">
            <w:pPr>
              <w:rPr>
                <w:sz w:val="16"/>
                <w:szCs w:val="16"/>
              </w:rPr>
            </w:pPr>
            <w:r w:rsidRPr="002E0953">
              <w:rPr>
                <w:sz w:val="16"/>
                <w:szCs w:val="16"/>
              </w:rPr>
              <w:t>115</w:t>
            </w:r>
          </w:p>
        </w:tc>
        <w:tc>
          <w:tcPr>
            <w:tcW w:w="778" w:type="dxa"/>
          </w:tcPr>
          <w:p w:rsidR="002A5EAB" w:rsidRPr="002E0953" w:rsidRDefault="002A5EAB" w:rsidP="00C02B69">
            <w:pPr>
              <w:rPr>
                <w:sz w:val="16"/>
                <w:szCs w:val="16"/>
              </w:rPr>
            </w:pPr>
            <w:r w:rsidRPr="002E0953">
              <w:rPr>
                <w:sz w:val="16"/>
                <w:szCs w:val="16"/>
              </w:rPr>
              <w:t>2020.</w:t>
            </w:r>
          </w:p>
        </w:tc>
        <w:tc>
          <w:tcPr>
            <w:tcW w:w="974" w:type="dxa"/>
          </w:tcPr>
          <w:p w:rsidR="002A5EAB" w:rsidRPr="002E0953" w:rsidRDefault="002A5EAB" w:rsidP="00C02B69">
            <w:pPr>
              <w:rPr>
                <w:sz w:val="16"/>
                <w:szCs w:val="16"/>
              </w:rPr>
            </w:pPr>
            <w:r w:rsidRPr="002E0953">
              <w:rPr>
                <w:sz w:val="16"/>
                <w:szCs w:val="16"/>
              </w:rPr>
              <w:t>godišnje</w:t>
            </w:r>
          </w:p>
        </w:tc>
        <w:tc>
          <w:tcPr>
            <w:tcW w:w="1221" w:type="dxa"/>
          </w:tcPr>
          <w:p w:rsidR="002A5EAB" w:rsidRPr="002E0953" w:rsidRDefault="002A5EAB" w:rsidP="00C02B69">
            <w:pPr>
              <w:rPr>
                <w:sz w:val="16"/>
                <w:szCs w:val="16"/>
              </w:rPr>
            </w:pPr>
            <w:r w:rsidRPr="002E0953">
              <w:rPr>
                <w:sz w:val="16"/>
                <w:szCs w:val="16"/>
              </w:rPr>
              <w:t xml:space="preserve">IDA, JLS-ovi, Ministarstvo gospodarstva  </w:t>
            </w:r>
          </w:p>
        </w:tc>
      </w:tr>
      <w:tr w:rsidR="002A5EAB" w:rsidRPr="002E0953" w:rsidTr="00C02B69">
        <w:tc>
          <w:tcPr>
            <w:tcW w:w="1813" w:type="dxa"/>
          </w:tcPr>
          <w:p w:rsidR="002A5EAB" w:rsidRPr="002E0953" w:rsidRDefault="002A5EAB" w:rsidP="00C02B69">
            <w:pPr>
              <w:rPr>
                <w:sz w:val="16"/>
                <w:szCs w:val="16"/>
              </w:rPr>
            </w:pPr>
            <w:r w:rsidRPr="002E0953">
              <w:rPr>
                <w:sz w:val="16"/>
                <w:szCs w:val="16"/>
              </w:rPr>
              <w:t>Kapacitet poduzetničkih potpornih institucija</w:t>
            </w:r>
          </w:p>
        </w:tc>
        <w:tc>
          <w:tcPr>
            <w:tcW w:w="1813" w:type="dxa"/>
          </w:tcPr>
          <w:p w:rsidR="002A5EAB" w:rsidRPr="002E0953" w:rsidRDefault="002A5EAB" w:rsidP="00C02B69">
            <w:pPr>
              <w:rPr>
                <w:sz w:val="16"/>
                <w:szCs w:val="16"/>
              </w:rPr>
            </w:pPr>
            <w:r w:rsidRPr="002E0953">
              <w:rPr>
                <w:sz w:val="16"/>
                <w:szCs w:val="16"/>
              </w:rPr>
              <w:t>Površina poslovnog prostora koji koriste poduzetnici uz potporu (2016. = indeks 100)</w:t>
            </w:r>
          </w:p>
        </w:tc>
        <w:tc>
          <w:tcPr>
            <w:tcW w:w="1533" w:type="dxa"/>
          </w:tcPr>
          <w:p w:rsidR="002A5EAB" w:rsidRPr="002E0953" w:rsidRDefault="002A5EAB" w:rsidP="00C02B69">
            <w:pPr>
              <w:rPr>
                <w:sz w:val="16"/>
                <w:szCs w:val="16"/>
              </w:rPr>
            </w:pPr>
            <w:r w:rsidRPr="002E0953">
              <w:rPr>
                <w:sz w:val="16"/>
                <w:szCs w:val="16"/>
              </w:rPr>
              <w:t>Stvaranje preduvjeta za pokretanje i razvoj poduzeća</w:t>
            </w:r>
          </w:p>
        </w:tc>
        <w:tc>
          <w:tcPr>
            <w:tcW w:w="930" w:type="dxa"/>
          </w:tcPr>
          <w:p w:rsidR="002A5EAB" w:rsidRPr="002E0953" w:rsidRDefault="002A5EAB" w:rsidP="00C02B69">
            <w:pPr>
              <w:rPr>
                <w:sz w:val="16"/>
                <w:szCs w:val="16"/>
              </w:rPr>
            </w:pPr>
            <w:r w:rsidRPr="002E0953">
              <w:rPr>
                <w:sz w:val="16"/>
                <w:szCs w:val="16"/>
              </w:rPr>
              <w:t>125</w:t>
            </w:r>
          </w:p>
        </w:tc>
        <w:tc>
          <w:tcPr>
            <w:tcW w:w="778" w:type="dxa"/>
          </w:tcPr>
          <w:p w:rsidR="002A5EAB" w:rsidRPr="002E0953" w:rsidRDefault="002A5EAB" w:rsidP="00C02B69">
            <w:pPr>
              <w:rPr>
                <w:sz w:val="16"/>
                <w:szCs w:val="16"/>
              </w:rPr>
            </w:pPr>
            <w:r w:rsidRPr="002E0953">
              <w:rPr>
                <w:sz w:val="16"/>
                <w:szCs w:val="16"/>
              </w:rPr>
              <w:t>2020.</w:t>
            </w:r>
          </w:p>
        </w:tc>
        <w:tc>
          <w:tcPr>
            <w:tcW w:w="974" w:type="dxa"/>
          </w:tcPr>
          <w:p w:rsidR="002A5EAB" w:rsidRPr="002E0953" w:rsidRDefault="002A5EAB" w:rsidP="00C02B69">
            <w:pPr>
              <w:rPr>
                <w:sz w:val="16"/>
                <w:szCs w:val="16"/>
              </w:rPr>
            </w:pPr>
            <w:r w:rsidRPr="002E0953">
              <w:rPr>
                <w:sz w:val="16"/>
                <w:szCs w:val="16"/>
              </w:rPr>
              <w:t>godišnje</w:t>
            </w:r>
          </w:p>
        </w:tc>
        <w:tc>
          <w:tcPr>
            <w:tcW w:w="1221" w:type="dxa"/>
          </w:tcPr>
          <w:p w:rsidR="002A5EAB" w:rsidRPr="002E0953" w:rsidRDefault="002A5EAB" w:rsidP="00C02B69">
            <w:pPr>
              <w:rPr>
                <w:sz w:val="16"/>
                <w:szCs w:val="16"/>
              </w:rPr>
            </w:pPr>
            <w:r w:rsidRPr="002E0953">
              <w:rPr>
                <w:sz w:val="16"/>
                <w:szCs w:val="16"/>
              </w:rPr>
              <w:t xml:space="preserve">IDA, JLS-ovi, Ministarstvo gospodarstva  </w:t>
            </w:r>
          </w:p>
        </w:tc>
      </w:tr>
      <w:tr w:rsidR="002A5EAB" w:rsidRPr="002E0953" w:rsidTr="00C02B69">
        <w:tc>
          <w:tcPr>
            <w:tcW w:w="1813" w:type="dxa"/>
          </w:tcPr>
          <w:p w:rsidR="002A5EAB" w:rsidRPr="002E0953" w:rsidRDefault="002A5EAB" w:rsidP="00C02B69">
            <w:pPr>
              <w:rPr>
                <w:sz w:val="16"/>
                <w:szCs w:val="16"/>
              </w:rPr>
            </w:pPr>
            <w:r w:rsidRPr="002E0953">
              <w:rPr>
                <w:sz w:val="16"/>
                <w:szCs w:val="16"/>
              </w:rPr>
              <w:t xml:space="preserve">Kapacitet poduzetničkih zona </w:t>
            </w:r>
          </w:p>
        </w:tc>
        <w:tc>
          <w:tcPr>
            <w:tcW w:w="1813" w:type="dxa"/>
          </w:tcPr>
          <w:p w:rsidR="002A5EAB" w:rsidRPr="002E0953" w:rsidRDefault="002A5EAB" w:rsidP="00C02B69">
            <w:pPr>
              <w:rPr>
                <w:sz w:val="16"/>
                <w:szCs w:val="16"/>
              </w:rPr>
            </w:pPr>
            <w:r w:rsidRPr="002E0953">
              <w:rPr>
                <w:sz w:val="16"/>
                <w:szCs w:val="16"/>
              </w:rPr>
              <w:t>Površina poslovnih zona (2016. = indeks 100)</w:t>
            </w:r>
          </w:p>
        </w:tc>
        <w:tc>
          <w:tcPr>
            <w:tcW w:w="1533" w:type="dxa"/>
          </w:tcPr>
          <w:p w:rsidR="002A5EAB" w:rsidRPr="002E0953" w:rsidRDefault="002A5EAB" w:rsidP="00C02B69">
            <w:pPr>
              <w:rPr>
                <w:sz w:val="16"/>
                <w:szCs w:val="16"/>
              </w:rPr>
            </w:pPr>
            <w:r w:rsidRPr="002E0953">
              <w:rPr>
                <w:sz w:val="16"/>
                <w:szCs w:val="16"/>
              </w:rPr>
              <w:t>Stvaranje povoljnog okruženja i preduvjeta za poslovanje</w:t>
            </w:r>
          </w:p>
        </w:tc>
        <w:tc>
          <w:tcPr>
            <w:tcW w:w="930" w:type="dxa"/>
          </w:tcPr>
          <w:p w:rsidR="002A5EAB" w:rsidRPr="002E0953" w:rsidRDefault="002A5EAB" w:rsidP="00C02B69">
            <w:pPr>
              <w:rPr>
                <w:sz w:val="16"/>
                <w:szCs w:val="16"/>
              </w:rPr>
            </w:pPr>
            <w:r w:rsidRPr="002E0953">
              <w:rPr>
                <w:sz w:val="16"/>
                <w:szCs w:val="16"/>
              </w:rPr>
              <w:t>125</w:t>
            </w:r>
          </w:p>
        </w:tc>
        <w:tc>
          <w:tcPr>
            <w:tcW w:w="778" w:type="dxa"/>
          </w:tcPr>
          <w:p w:rsidR="002A5EAB" w:rsidRPr="002E0953" w:rsidRDefault="002A5EAB" w:rsidP="00C02B69">
            <w:pPr>
              <w:rPr>
                <w:sz w:val="16"/>
                <w:szCs w:val="16"/>
              </w:rPr>
            </w:pPr>
            <w:r w:rsidRPr="002E0953">
              <w:rPr>
                <w:sz w:val="16"/>
                <w:szCs w:val="16"/>
              </w:rPr>
              <w:t>2020.</w:t>
            </w:r>
          </w:p>
        </w:tc>
        <w:tc>
          <w:tcPr>
            <w:tcW w:w="974" w:type="dxa"/>
          </w:tcPr>
          <w:p w:rsidR="002A5EAB" w:rsidRPr="002E0953" w:rsidRDefault="002A5EAB" w:rsidP="00C02B69">
            <w:pPr>
              <w:rPr>
                <w:sz w:val="16"/>
                <w:szCs w:val="16"/>
              </w:rPr>
            </w:pPr>
            <w:r w:rsidRPr="002E0953">
              <w:rPr>
                <w:sz w:val="16"/>
                <w:szCs w:val="16"/>
              </w:rPr>
              <w:t>godišnje</w:t>
            </w:r>
          </w:p>
        </w:tc>
        <w:tc>
          <w:tcPr>
            <w:tcW w:w="1221" w:type="dxa"/>
          </w:tcPr>
          <w:p w:rsidR="002A5EAB" w:rsidRPr="002E0953" w:rsidRDefault="002A5EAB" w:rsidP="00C02B69">
            <w:pPr>
              <w:rPr>
                <w:sz w:val="16"/>
                <w:szCs w:val="16"/>
              </w:rPr>
            </w:pPr>
            <w:r w:rsidRPr="002E0953">
              <w:rPr>
                <w:sz w:val="16"/>
                <w:szCs w:val="16"/>
              </w:rPr>
              <w:t>IDA, JLS-ovi, Ministarstvo gospodarstva</w:t>
            </w:r>
          </w:p>
        </w:tc>
      </w:tr>
    </w:tbl>
    <w:p w:rsidR="002A5EAB" w:rsidRPr="002E0953" w:rsidRDefault="002A5EAB" w:rsidP="002A5EAB">
      <w:pPr>
        <w:tabs>
          <w:tab w:val="left" w:pos="2340"/>
        </w:tabs>
        <w:autoSpaceDE w:val="0"/>
        <w:autoSpaceDN w:val="0"/>
        <w:adjustRightInd w:val="0"/>
        <w:jc w:val="both"/>
        <w:rPr>
          <w:b/>
          <w:bCs/>
        </w:rPr>
      </w:pPr>
    </w:p>
    <w:p w:rsidR="002A5EAB" w:rsidRPr="002E0953" w:rsidRDefault="002A5EAB" w:rsidP="002A5EAB">
      <w:pPr>
        <w:autoSpaceDE w:val="0"/>
        <w:autoSpaceDN w:val="0"/>
        <w:adjustRightInd w:val="0"/>
        <w:jc w:val="both"/>
        <w:rPr>
          <w:b/>
          <w:bCs/>
        </w:rPr>
      </w:pPr>
      <w:r w:rsidRPr="002E0953">
        <w:rPr>
          <w:b/>
          <w:bCs/>
        </w:rPr>
        <w:lastRenderedPageBreak/>
        <w:t>Mjera 1.1.3 Jačanje malog gospodarstva umrežavanjem, obrazovanjem i poticanjem inovacija</w:t>
      </w:r>
    </w:p>
    <w:p w:rsidR="002A5EAB" w:rsidRPr="002E0953" w:rsidRDefault="002A5EAB" w:rsidP="002A5EAB">
      <w:pPr>
        <w:rPr>
          <w:u w:val="single"/>
        </w:rPr>
      </w:pPr>
      <w:r w:rsidRPr="002E0953">
        <w:rPr>
          <w:u w:val="single"/>
        </w:rPr>
        <w:t>Popis indikativnih aktivnosti</w:t>
      </w:r>
    </w:p>
    <w:p w:rsidR="002A5EAB" w:rsidRPr="002E0953" w:rsidRDefault="002A5EAB" w:rsidP="002A5EAB">
      <w:pPr>
        <w:numPr>
          <w:ilvl w:val="0"/>
          <w:numId w:val="14"/>
        </w:numPr>
        <w:contextualSpacing/>
        <w:jc w:val="both"/>
      </w:pPr>
      <w:r w:rsidRPr="002E0953">
        <w:t>Educiranje poduzetnika i podizanje njihove svijesti o značenju i važnosti udruživanja</w:t>
      </w:r>
    </w:p>
    <w:p w:rsidR="002A5EAB" w:rsidRPr="002E0953" w:rsidRDefault="002A5EAB" w:rsidP="002A5EAB">
      <w:pPr>
        <w:numPr>
          <w:ilvl w:val="0"/>
          <w:numId w:val="14"/>
        </w:numPr>
        <w:contextualSpacing/>
        <w:jc w:val="both"/>
      </w:pPr>
      <w:r w:rsidRPr="002E0953">
        <w:t>Poticanje udruženja i klastera na ulaganja, razvoj i implementaciju novih tehnoloških rješenja i inovacija</w:t>
      </w:r>
    </w:p>
    <w:p w:rsidR="002A5EAB" w:rsidRPr="002E0953" w:rsidRDefault="002A5EAB" w:rsidP="002A5EAB">
      <w:pPr>
        <w:numPr>
          <w:ilvl w:val="0"/>
          <w:numId w:val="14"/>
        </w:numPr>
        <w:contextualSpacing/>
        <w:jc w:val="both"/>
      </w:pPr>
      <w:r w:rsidRPr="002E0953">
        <w:t>Promoviranje udruženja i njihovih proizvoda</w:t>
      </w:r>
    </w:p>
    <w:p w:rsidR="002A5EAB" w:rsidRPr="002E0953" w:rsidRDefault="002A5EAB" w:rsidP="002A5EAB">
      <w:pPr>
        <w:numPr>
          <w:ilvl w:val="0"/>
          <w:numId w:val="14"/>
        </w:numPr>
        <w:autoSpaceDE w:val="0"/>
        <w:autoSpaceDN w:val="0"/>
        <w:adjustRightInd w:val="0"/>
        <w:contextualSpacing/>
        <w:jc w:val="both"/>
      </w:pPr>
      <w:r w:rsidRPr="002E0953">
        <w:t>Osiguranje potpore udruženjima u izlasku na međunarodna tržišta</w:t>
      </w:r>
    </w:p>
    <w:p w:rsidR="002A5EAB" w:rsidRPr="002E0953" w:rsidRDefault="002A5EAB" w:rsidP="002A5EAB">
      <w:pPr>
        <w:numPr>
          <w:ilvl w:val="0"/>
          <w:numId w:val="14"/>
        </w:numPr>
        <w:autoSpaceDE w:val="0"/>
        <w:autoSpaceDN w:val="0"/>
        <w:adjustRightInd w:val="0"/>
        <w:contextualSpacing/>
        <w:jc w:val="both"/>
      </w:pPr>
      <w:r w:rsidRPr="002E0953">
        <w:t xml:space="preserve">Poticanje aktivnosti istraživanja, tehnološkog razvoja i inovacija poslovnog sektora u svrhu jačanja konkurentnosti njihovih proizvoda i usluga </w:t>
      </w:r>
    </w:p>
    <w:p w:rsidR="002A5EAB" w:rsidRPr="002E0953" w:rsidRDefault="002A5EAB" w:rsidP="002A5EAB">
      <w:pPr>
        <w:numPr>
          <w:ilvl w:val="0"/>
          <w:numId w:val="14"/>
        </w:numPr>
        <w:autoSpaceDE w:val="0"/>
        <w:autoSpaceDN w:val="0"/>
        <w:adjustRightInd w:val="0"/>
        <w:spacing w:after="27"/>
        <w:contextualSpacing/>
        <w:jc w:val="both"/>
      </w:pPr>
      <w:r w:rsidRPr="002E0953">
        <w:t xml:space="preserve">Poticanje povezivanja znanstvenoistraživačkog i poslovnog sektora </w:t>
      </w:r>
    </w:p>
    <w:p w:rsidR="002A5EAB" w:rsidRPr="002E0953" w:rsidRDefault="002A5EAB" w:rsidP="002A5EAB">
      <w:pPr>
        <w:numPr>
          <w:ilvl w:val="0"/>
          <w:numId w:val="14"/>
        </w:numPr>
        <w:autoSpaceDE w:val="0"/>
        <w:autoSpaceDN w:val="0"/>
        <w:adjustRightInd w:val="0"/>
        <w:contextualSpacing/>
        <w:jc w:val="both"/>
        <w:rPr>
          <w:rFonts w:ascii="Cambria" w:hAnsi="Cambria" w:cs="Cambria"/>
          <w:color w:val="000000"/>
          <w:sz w:val="23"/>
          <w:szCs w:val="23"/>
        </w:rPr>
      </w:pPr>
      <w:r w:rsidRPr="002E0953">
        <w:t xml:space="preserve">Poticanje stvaranja inovativnih start-up i spin-off poduzeća </w:t>
      </w:r>
    </w:p>
    <w:p w:rsidR="002A5EAB" w:rsidRPr="002E0953" w:rsidRDefault="002A5EAB" w:rsidP="002A5EAB">
      <w:pPr>
        <w:numPr>
          <w:ilvl w:val="0"/>
          <w:numId w:val="14"/>
        </w:numPr>
        <w:autoSpaceDE w:val="0"/>
        <w:autoSpaceDN w:val="0"/>
        <w:adjustRightInd w:val="0"/>
        <w:contextualSpacing/>
        <w:jc w:val="both"/>
      </w:pPr>
      <w:r w:rsidRPr="002E0953">
        <w:t xml:space="preserve">Pružanje potpore pripremnim aktivnostima gospodarskih subjekata povezanim s pokretanjem poslovanja na temelju inovativne ideje i osigurati mentorstvo u pristupanju tržištu </w:t>
      </w:r>
    </w:p>
    <w:p w:rsidR="002A5EAB" w:rsidRPr="002E0953" w:rsidRDefault="002A5EAB" w:rsidP="002A5EAB">
      <w:pPr>
        <w:numPr>
          <w:ilvl w:val="0"/>
          <w:numId w:val="14"/>
        </w:numPr>
        <w:autoSpaceDE w:val="0"/>
        <w:autoSpaceDN w:val="0"/>
        <w:adjustRightInd w:val="0"/>
        <w:contextualSpacing/>
        <w:jc w:val="both"/>
      </w:pPr>
      <w:r w:rsidRPr="002E0953">
        <w:t xml:space="preserve">Osmišljavanje i provedba obrazovnih i savjetodavnih programa za poduzetnike </w:t>
      </w:r>
    </w:p>
    <w:p w:rsidR="002A5EAB" w:rsidRPr="002E0953" w:rsidRDefault="002A5EAB" w:rsidP="002A5EAB">
      <w:pPr>
        <w:numPr>
          <w:ilvl w:val="0"/>
          <w:numId w:val="14"/>
        </w:numPr>
        <w:autoSpaceDE w:val="0"/>
        <w:autoSpaceDN w:val="0"/>
        <w:adjustRightInd w:val="0"/>
        <w:contextualSpacing/>
        <w:jc w:val="both"/>
      </w:pPr>
      <w:r w:rsidRPr="002E0953">
        <w:t>Osmišljavanje i provedba obrazovnih programa za nezaposlene u svrhu njihova samozapošljavanja i uključivanja u poduzetništvo</w:t>
      </w:r>
    </w:p>
    <w:p w:rsidR="002A5EAB" w:rsidRPr="002E0953" w:rsidRDefault="002A5EAB" w:rsidP="002A5EAB">
      <w:pPr>
        <w:numPr>
          <w:ilvl w:val="0"/>
          <w:numId w:val="14"/>
        </w:numPr>
        <w:autoSpaceDE w:val="0"/>
        <w:autoSpaceDN w:val="0"/>
        <w:adjustRightInd w:val="0"/>
        <w:contextualSpacing/>
        <w:jc w:val="both"/>
      </w:pPr>
      <w:r w:rsidRPr="002E0953">
        <w:t xml:space="preserve">Podrška informatičkoj pismenosti i e-poslovanju </w:t>
      </w:r>
    </w:p>
    <w:p w:rsidR="002A5EAB" w:rsidRPr="002E0953" w:rsidRDefault="002A5EAB" w:rsidP="002A5EAB">
      <w:pPr>
        <w:numPr>
          <w:ilvl w:val="0"/>
          <w:numId w:val="14"/>
        </w:numPr>
        <w:autoSpaceDE w:val="0"/>
        <w:autoSpaceDN w:val="0"/>
        <w:adjustRightInd w:val="0"/>
        <w:contextualSpacing/>
        <w:jc w:val="both"/>
      </w:pPr>
      <w:r w:rsidRPr="002E0953">
        <w:t>Organizacija „poduzetničkih klinika“</w:t>
      </w:r>
    </w:p>
    <w:p w:rsidR="002A5EAB" w:rsidRPr="002E0953" w:rsidRDefault="002A5EAB" w:rsidP="002A5EAB">
      <w:pPr>
        <w:numPr>
          <w:ilvl w:val="0"/>
          <w:numId w:val="14"/>
        </w:numPr>
        <w:autoSpaceDE w:val="0"/>
        <w:autoSpaceDN w:val="0"/>
        <w:adjustRightInd w:val="0"/>
        <w:contextualSpacing/>
        <w:jc w:val="both"/>
      </w:pPr>
      <w:r w:rsidRPr="002E0953">
        <w:t>Poticanje poduzetnika na sudjelovanje u programima cjeloživotnog obrazovanja</w:t>
      </w:r>
    </w:p>
    <w:p w:rsidR="002A5EAB" w:rsidRPr="002E0953" w:rsidRDefault="002A5EAB" w:rsidP="002A5EAB">
      <w:pPr>
        <w:numPr>
          <w:ilvl w:val="0"/>
          <w:numId w:val="14"/>
        </w:numPr>
        <w:autoSpaceDE w:val="0"/>
        <w:autoSpaceDN w:val="0"/>
        <w:adjustRightInd w:val="0"/>
        <w:contextualSpacing/>
        <w:jc w:val="both"/>
      </w:pPr>
      <w:r w:rsidRPr="002E0953">
        <w:t>Priprema i provedba programa cjeloživotnog obrazovanja u skladu s potrebama poduzetništva.</w:t>
      </w:r>
    </w:p>
    <w:p w:rsidR="002A5EAB" w:rsidRPr="002E0953" w:rsidRDefault="002A5EAB" w:rsidP="002A5EAB">
      <w:pPr>
        <w:autoSpaceDE w:val="0"/>
        <w:autoSpaceDN w:val="0"/>
        <w:adjustRightInd w:val="0"/>
        <w:ind w:left="720"/>
        <w:contextualSpacing/>
        <w:jc w:val="both"/>
      </w:pPr>
    </w:p>
    <w:p w:rsidR="002A5EAB" w:rsidRPr="002E0953" w:rsidRDefault="002A5EAB" w:rsidP="002A5EAB">
      <w:pPr>
        <w:rPr>
          <w:i/>
          <w:u w:val="single"/>
        </w:rPr>
      </w:pPr>
      <w:r w:rsidRPr="002E0953">
        <w:rPr>
          <w:i/>
          <w:u w:val="single"/>
        </w:rPr>
        <w:t>Pokazatelji ishoda za Mjeru 1.1.3</w:t>
      </w:r>
    </w:p>
    <w:tbl>
      <w:tblPr>
        <w:tblStyle w:val="TableGrid"/>
        <w:tblW w:w="0" w:type="auto"/>
        <w:tblLook w:val="04A0"/>
      </w:tblPr>
      <w:tblGrid>
        <w:gridCol w:w="1242"/>
        <w:gridCol w:w="1560"/>
        <w:gridCol w:w="1842"/>
        <w:gridCol w:w="945"/>
        <w:gridCol w:w="975"/>
        <w:gridCol w:w="1122"/>
        <w:gridCol w:w="1546"/>
      </w:tblGrid>
      <w:tr w:rsidR="002A5EAB" w:rsidRPr="002E0953" w:rsidTr="0053629F">
        <w:tc>
          <w:tcPr>
            <w:tcW w:w="4644" w:type="dxa"/>
            <w:gridSpan w:val="3"/>
          </w:tcPr>
          <w:p w:rsidR="002A5EAB" w:rsidRPr="002E0953" w:rsidRDefault="002A5EAB" w:rsidP="00C02B69">
            <w:pPr>
              <w:jc w:val="center"/>
              <w:rPr>
                <w:b/>
                <w:sz w:val="16"/>
                <w:szCs w:val="16"/>
              </w:rPr>
            </w:pPr>
            <w:r w:rsidRPr="002E0953">
              <w:rPr>
                <w:b/>
                <w:sz w:val="16"/>
                <w:szCs w:val="16"/>
              </w:rPr>
              <w:t>Pokazatelj ishoda</w:t>
            </w:r>
          </w:p>
        </w:tc>
        <w:tc>
          <w:tcPr>
            <w:tcW w:w="1750" w:type="dxa"/>
            <w:gridSpan w:val="2"/>
          </w:tcPr>
          <w:p w:rsidR="002A5EAB" w:rsidRPr="002E0953" w:rsidRDefault="002A5EAB" w:rsidP="00C02B69">
            <w:pPr>
              <w:jc w:val="center"/>
              <w:rPr>
                <w:b/>
                <w:sz w:val="16"/>
                <w:szCs w:val="16"/>
              </w:rPr>
            </w:pPr>
            <w:r w:rsidRPr="002E0953">
              <w:rPr>
                <w:b/>
                <w:sz w:val="16"/>
                <w:szCs w:val="16"/>
              </w:rPr>
              <w:t>Ciljana vrijednost</w:t>
            </w:r>
          </w:p>
        </w:tc>
        <w:tc>
          <w:tcPr>
            <w:tcW w:w="1122"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546"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242" w:type="dxa"/>
          </w:tcPr>
          <w:p w:rsidR="002A5EAB" w:rsidRPr="002E0953" w:rsidRDefault="002A5EAB" w:rsidP="00C02B69">
            <w:pPr>
              <w:jc w:val="center"/>
              <w:rPr>
                <w:b/>
                <w:sz w:val="16"/>
                <w:szCs w:val="16"/>
              </w:rPr>
            </w:pPr>
            <w:r w:rsidRPr="002E0953">
              <w:rPr>
                <w:b/>
                <w:sz w:val="16"/>
                <w:szCs w:val="16"/>
              </w:rPr>
              <w:t xml:space="preserve">Definicija </w:t>
            </w:r>
          </w:p>
        </w:tc>
        <w:tc>
          <w:tcPr>
            <w:tcW w:w="1560" w:type="dxa"/>
          </w:tcPr>
          <w:p w:rsidR="002A5EAB" w:rsidRPr="002E0953" w:rsidRDefault="002A5EAB" w:rsidP="00C02B69">
            <w:pPr>
              <w:jc w:val="center"/>
              <w:rPr>
                <w:b/>
                <w:sz w:val="16"/>
                <w:szCs w:val="16"/>
              </w:rPr>
            </w:pPr>
            <w:r w:rsidRPr="002E0953">
              <w:rPr>
                <w:b/>
                <w:sz w:val="16"/>
                <w:szCs w:val="16"/>
              </w:rPr>
              <w:t>Jedinica</w:t>
            </w:r>
          </w:p>
        </w:tc>
        <w:tc>
          <w:tcPr>
            <w:tcW w:w="1842" w:type="dxa"/>
          </w:tcPr>
          <w:p w:rsidR="002A5EAB" w:rsidRPr="002E0953" w:rsidRDefault="002A5EAB" w:rsidP="00C02B69">
            <w:pPr>
              <w:jc w:val="center"/>
              <w:rPr>
                <w:b/>
                <w:sz w:val="16"/>
                <w:szCs w:val="16"/>
              </w:rPr>
            </w:pPr>
            <w:r w:rsidRPr="002E0953">
              <w:rPr>
                <w:b/>
                <w:sz w:val="16"/>
                <w:szCs w:val="16"/>
              </w:rPr>
              <w:t>Opis</w:t>
            </w:r>
          </w:p>
        </w:tc>
        <w:tc>
          <w:tcPr>
            <w:tcW w:w="775" w:type="dxa"/>
          </w:tcPr>
          <w:p w:rsidR="002A5EAB" w:rsidRPr="002E0953" w:rsidRDefault="002A5EAB" w:rsidP="00C02B69">
            <w:pPr>
              <w:jc w:val="center"/>
              <w:rPr>
                <w:b/>
                <w:sz w:val="16"/>
                <w:szCs w:val="16"/>
              </w:rPr>
            </w:pPr>
            <w:r w:rsidRPr="002E0953">
              <w:rPr>
                <w:b/>
                <w:sz w:val="16"/>
                <w:szCs w:val="16"/>
              </w:rPr>
              <w:t>Vrijednost</w:t>
            </w:r>
          </w:p>
        </w:tc>
        <w:tc>
          <w:tcPr>
            <w:tcW w:w="975" w:type="dxa"/>
          </w:tcPr>
          <w:p w:rsidR="002A5EAB" w:rsidRPr="002E0953" w:rsidRDefault="002A5EAB" w:rsidP="00C02B69">
            <w:pPr>
              <w:jc w:val="center"/>
              <w:rPr>
                <w:b/>
                <w:sz w:val="16"/>
                <w:szCs w:val="16"/>
              </w:rPr>
            </w:pPr>
            <w:r w:rsidRPr="002E0953">
              <w:rPr>
                <w:b/>
                <w:sz w:val="16"/>
                <w:szCs w:val="16"/>
              </w:rPr>
              <w:t>Godina</w:t>
            </w:r>
          </w:p>
        </w:tc>
        <w:tc>
          <w:tcPr>
            <w:tcW w:w="1122" w:type="dxa"/>
            <w:vMerge/>
          </w:tcPr>
          <w:p w:rsidR="002A5EAB" w:rsidRPr="002E0953" w:rsidRDefault="002A5EAB" w:rsidP="00C02B69">
            <w:pPr>
              <w:rPr>
                <w:b/>
                <w:sz w:val="16"/>
                <w:szCs w:val="16"/>
              </w:rPr>
            </w:pPr>
          </w:p>
        </w:tc>
        <w:tc>
          <w:tcPr>
            <w:tcW w:w="1546" w:type="dxa"/>
            <w:vMerge/>
          </w:tcPr>
          <w:p w:rsidR="002A5EAB" w:rsidRPr="002E0953" w:rsidRDefault="002A5EAB" w:rsidP="00C02B69">
            <w:pPr>
              <w:rPr>
                <w:b/>
                <w:sz w:val="16"/>
                <w:szCs w:val="16"/>
              </w:rPr>
            </w:pPr>
          </w:p>
        </w:tc>
      </w:tr>
      <w:tr w:rsidR="002A5EAB" w:rsidRPr="002E0953" w:rsidTr="0053629F">
        <w:tc>
          <w:tcPr>
            <w:tcW w:w="1242" w:type="dxa"/>
          </w:tcPr>
          <w:p w:rsidR="002A5EAB" w:rsidRPr="002E0953" w:rsidRDefault="002A5EAB" w:rsidP="00C02B69">
            <w:pPr>
              <w:jc w:val="center"/>
              <w:rPr>
                <w:i/>
                <w:sz w:val="16"/>
                <w:szCs w:val="16"/>
              </w:rPr>
            </w:pPr>
            <w:r w:rsidRPr="002E0953">
              <w:rPr>
                <w:i/>
                <w:sz w:val="16"/>
                <w:szCs w:val="16"/>
              </w:rPr>
              <w:t>(1)</w:t>
            </w:r>
          </w:p>
        </w:tc>
        <w:tc>
          <w:tcPr>
            <w:tcW w:w="1560" w:type="dxa"/>
          </w:tcPr>
          <w:p w:rsidR="002A5EAB" w:rsidRPr="002E0953" w:rsidRDefault="002A5EAB" w:rsidP="00C02B69">
            <w:pPr>
              <w:jc w:val="center"/>
              <w:rPr>
                <w:i/>
                <w:sz w:val="16"/>
                <w:szCs w:val="16"/>
              </w:rPr>
            </w:pPr>
            <w:r w:rsidRPr="002E0953">
              <w:rPr>
                <w:i/>
                <w:sz w:val="16"/>
                <w:szCs w:val="16"/>
              </w:rPr>
              <w:t>(2)</w:t>
            </w:r>
          </w:p>
        </w:tc>
        <w:tc>
          <w:tcPr>
            <w:tcW w:w="1842" w:type="dxa"/>
          </w:tcPr>
          <w:p w:rsidR="002A5EAB" w:rsidRPr="002E0953" w:rsidRDefault="002A5EAB" w:rsidP="00C02B69">
            <w:pPr>
              <w:jc w:val="center"/>
              <w:rPr>
                <w:i/>
                <w:sz w:val="16"/>
                <w:szCs w:val="16"/>
              </w:rPr>
            </w:pPr>
            <w:r w:rsidRPr="002E0953">
              <w:rPr>
                <w:i/>
                <w:sz w:val="16"/>
                <w:szCs w:val="16"/>
              </w:rPr>
              <w:t>(3)</w:t>
            </w:r>
          </w:p>
        </w:tc>
        <w:tc>
          <w:tcPr>
            <w:tcW w:w="775" w:type="dxa"/>
          </w:tcPr>
          <w:p w:rsidR="002A5EAB" w:rsidRPr="002E0953" w:rsidRDefault="002A5EAB" w:rsidP="00C02B69">
            <w:pPr>
              <w:jc w:val="center"/>
              <w:rPr>
                <w:i/>
                <w:sz w:val="16"/>
                <w:szCs w:val="16"/>
              </w:rPr>
            </w:pPr>
            <w:r w:rsidRPr="002E0953">
              <w:rPr>
                <w:i/>
                <w:sz w:val="16"/>
                <w:szCs w:val="16"/>
              </w:rPr>
              <w:t>(4)</w:t>
            </w:r>
          </w:p>
        </w:tc>
        <w:tc>
          <w:tcPr>
            <w:tcW w:w="975" w:type="dxa"/>
          </w:tcPr>
          <w:p w:rsidR="002A5EAB" w:rsidRPr="002E0953" w:rsidRDefault="002A5EAB" w:rsidP="00C02B69">
            <w:pPr>
              <w:jc w:val="center"/>
              <w:rPr>
                <w:i/>
                <w:sz w:val="16"/>
                <w:szCs w:val="16"/>
              </w:rPr>
            </w:pPr>
            <w:r w:rsidRPr="002E0953">
              <w:rPr>
                <w:i/>
                <w:sz w:val="16"/>
                <w:szCs w:val="16"/>
              </w:rPr>
              <w:t>(5)</w:t>
            </w:r>
          </w:p>
        </w:tc>
        <w:tc>
          <w:tcPr>
            <w:tcW w:w="1122" w:type="dxa"/>
          </w:tcPr>
          <w:p w:rsidR="002A5EAB" w:rsidRPr="002E0953" w:rsidRDefault="002A5EAB" w:rsidP="00C02B69">
            <w:pPr>
              <w:jc w:val="center"/>
              <w:rPr>
                <w:i/>
                <w:sz w:val="16"/>
                <w:szCs w:val="16"/>
              </w:rPr>
            </w:pPr>
            <w:r w:rsidRPr="002E0953">
              <w:rPr>
                <w:i/>
                <w:sz w:val="16"/>
                <w:szCs w:val="16"/>
              </w:rPr>
              <w:t>(6)</w:t>
            </w:r>
          </w:p>
        </w:tc>
        <w:tc>
          <w:tcPr>
            <w:tcW w:w="1546"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242" w:type="dxa"/>
          </w:tcPr>
          <w:p w:rsidR="002A5EAB" w:rsidRPr="002E0953" w:rsidRDefault="002A5EAB" w:rsidP="00C02B69">
            <w:pPr>
              <w:rPr>
                <w:sz w:val="16"/>
                <w:szCs w:val="16"/>
              </w:rPr>
            </w:pPr>
            <w:r w:rsidRPr="002E0953">
              <w:rPr>
                <w:sz w:val="16"/>
                <w:szCs w:val="16"/>
              </w:rPr>
              <w:t>Članstvo u klasterima</w:t>
            </w:r>
          </w:p>
        </w:tc>
        <w:tc>
          <w:tcPr>
            <w:tcW w:w="1560" w:type="dxa"/>
          </w:tcPr>
          <w:p w:rsidR="002A5EAB" w:rsidRPr="002E0953" w:rsidRDefault="002A5EAB" w:rsidP="00C02B69">
            <w:pPr>
              <w:rPr>
                <w:sz w:val="16"/>
                <w:szCs w:val="16"/>
              </w:rPr>
            </w:pPr>
            <w:r w:rsidRPr="002E0953">
              <w:rPr>
                <w:sz w:val="16"/>
                <w:szCs w:val="16"/>
              </w:rPr>
              <w:t xml:space="preserve">Broj članova klastera s urbanog područja (2016.= indeks 100) </w:t>
            </w:r>
          </w:p>
        </w:tc>
        <w:tc>
          <w:tcPr>
            <w:tcW w:w="1842" w:type="dxa"/>
          </w:tcPr>
          <w:p w:rsidR="002A5EAB" w:rsidRPr="002E0953" w:rsidRDefault="002A5EAB" w:rsidP="00C02B69">
            <w:pPr>
              <w:rPr>
                <w:sz w:val="16"/>
                <w:szCs w:val="16"/>
              </w:rPr>
            </w:pPr>
            <w:r w:rsidRPr="002E0953">
              <w:rPr>
                <w:sz w:val="16"/>
                <w:szCs w:val="16"/>
              </w:rPr>
              <w:t xml:space="preserve">Sudjelovanje poduzeća s urbanog područja u inicijativama umrežavanja i povezivanja  </w:t>
            </w:r>
          </w:p>
        </w:tc>
        <w:tc>
          <w:tcPr>
            <w:tcW w:w="775" w:type="dxa"/>
          </w:tcPr>
          <w:p w:rsidR="002A5EAB" w:rsidRPr="002E0953" w:rsidRDefault="002A5EAB" w:rsidP="00C02B69">
            <w:pPr>
              <w:rPr>
                <w:sz w:val="16"/>
                <w:szCs w:val="16"/>
              </w:rPr>
            </w:pPr>
            <w:r w:rsidRPr="002E0953">
              <w:rPr>
                <w:sz w:val="16"/>
                <w:szCs w:val="16"/>
              </w:rPr>
              <w:t>120</w:t>
            </w:r>
          </w:p>
        </w:tc>
        <w:tc>
          <w:tcPr>
            <w:tcW w:w="975" w:type="dxa"/>
          </w:tcPr>
          <w:p w:rsidR="002A5EAB" w:rsidRPr="002E0953" w:rsidRDefault="002A5EAB" w:rsidP="00C02B69">
            <w:pPr>
              <w:rPr>
                <w:sz w:val="16"/>
                <w:szCs w:val="16"/>
              </w:rPr>
            </w:pPr>
            <w:r w:rsidRPr="002E0953">
              <w:rPr>
                <w:sz w:val="16"/>
                <w:szCs w:val="16"/>
              </w:rPr>
              <w:t>2020.</w:t>
            </w:r>
          </w:p>
        </w:tc>
        <w:tc>
          <w:tcPr>
            <w:tcW w:w="1122" w:type="dxa"/>
          </w:tcPr>
          <w:p w:rsidR="002A5EAB" w:rsidRPr="002E0953" w:rsidRDefault="002A5EAB" w:rsidP="00C02B69">
            <w:pPr>
              <w:rPr>
                <w:sz w:val="16"/>
                <w:szCs w:val="16"/>
              </w:rPr>
            </w:pPr>
            <w:r w:rsidRPr="002E0953">
              <w:rPr>
                <w:sz w:val="16"/>
                <w:szCs w:val="16"/>
              </w:rPr>
              <w:t>godišnje</w:t>
            </w:r>
          </w:p>
        </w:tc>
        <w:tc>
          <w:tcPr>
            <w:tcW w:w="1546" w:type="dxa"/>
          </w:tcPr>
          <w:p w:rsidR="002A5EAB" w:rsidRPr="002E0953" w:rsidRDefault="002A5EAB" w:rsidP="00C02B69">
            <w:pPr>
              <w:rPr>
                <w:sz w:val="16"/>
                <w:szCs w:val="16"/>
              </w:rPr>
            </w:pPr>
            <w:r w:rsidRPr="002E0953">
              <w:rPr>
                <w:sz w:val="16"/>
                <w:szCs w:val="16"/>
              </w:rPr>
              <w:t>IDA, Ministarstvo gospodarstva, klasteri</w:t>
            </w:r>
          </w:p>
        </w:tc>
      </w:tr>
      <w:tr w:rsidR="002A5EAB" w:rsidRPr="002E0953" w:rsidTr="0053629F">
        <w:tc>
          <w:tcPr>
            <w:tcW w:w="1242" w:type="dxa"/>
          </w:tcPr>
          <w:p w:rsidR="002A5EAB" w:rsidRPr="002E0953" w:rsidRDefault="002A5EAB" w:rsidP="00C02B69">
            <w:pPr>
              <w:rPr>
                <w:sz w:val="16"/>
                <w:szCs w:val="16"/>
              </w:rPr>
            </w:pPr>
            <w:r w:rsidRPr="002E0953">
              <w:rPr>
                <w:sz w:val="16"/>
                <w:szCs w:val="16"/>
              </w:rPr>
              <w:t xml:space="preserve">Sudjelovanje u obrazovnim aktivnostima za poduzetnike </w:t>
            </w:r>
          </w:p>
        </w:tc>
        <w:tc>
          <w:tcPr>
            <w:tcW w:w="1560" w:type="dxa"/>
          </w:tcPr>
          <w:p w:rsidR="002A5EAB" w:rsidRPr="002E0953" w:rsidRDefault="002A5EAB" w:rsidP="00C02B69">
            <w:pPr>
              <w:rPr>
                <w:sz w:val="16"/>
                <w:szCs w:val="16"/>
              </w:rPr>
            </w:pPr>
            <w:r w:rsidRPr="002E0953">
              <w:rPr>
                <w:sz w:val="16"/>
                <w:szCs w:val="16"/>
              </w:rPr>
              <w:t>Broj poduzetnika (2006.= indeks 100</w:t>
            </w:r>
          </w:p>
        </w:tc>
        <w:tc>
          <w:tcPr>
            <w:tcW w:w="1842" w:type="dxa"/>
          </w:tcPr>
          <w:p w:rsidR="002A5EAB" w:rsidRPr="002E0953" w:rsidRDefault="002A5EAB" w:rsidP="00C02B69">
            <w:pPr>
              <w:rPr>
                <w:sz w:val="16"/>
                <w:szCs w:val="16"/>
              </w:rPr>
            </w:pPr>
            <w:r w:rsidRPr="002E0953">
              <w:rPr>
                <w:sz w:val="16"/>
                <w:szCs w:val="16"/>
              </w:rPr>
              <w:t>Jačanje kapaciteta poduzetnika</w:t>
            </w:r>
          </w:p>
        </w:tc>
        <w:tc>
          <w:tcPr>
            <w:tcW w:w="775" w:type="dxa"/>
          </w:tcPr>
          <w:p w:rsidR="002A5EAB" w:rsidRPr="002E0953" w:rsidRDefault="002A5EAB" w:rsidP="00C02B69">
            <w:pPr>
              <w:rPr>
                <w:sz w:val="16"/>
                <w:szCs w:val="16"/>
              </w:rPr>
            </w:pPr>
            <w:r w:rsidRPr="002E0953">
              <w:rPr>
                <w:sz w:val="16"/>
                <w:szCs w:val="16"/>
              </w:rPr>
              <w:t>150</w:t>
            </w:r>
          </w:p>
        </w:tc>
        <w:tc>
          <w:tcPr>
            <w:tcW w:w="975" w:type="dxa"/>
          </w:tcPr>
          <w:p w:rsidR="002A5EAB" w:rsidRPr="002E0953" w:rsidRDefault="002A5EAB" w:rsidP="00C02B69">
            <w:pPr>
              <w:rPr>
                <w:sz w:val="16"/>
                <w:szCs w:val="16"/>
              </w:rPr>
            </w:pPr>
            <w:r w:rsidRPr="002E0953">
              <w:rPr>
                <w:sz w:val="16"/>
                <w:szCs w:val="16"/>
              </w:rPr>
              <w:t>2020.</w:t>
            </w:r>
          </w:p>
        </w:tc>
        <w:tc>
          <w:tcPr>
            <w:tcW w:w="1122" w:type="dxa"/>
          </w:tcPr>
          <w:p w:rsidR="002A5EAB" w:rsidRPr="002E0953" w:rsidRDefault="002A5EAB" w:rsidP="00C02B69">
            <w:pPr>
              <w:rPr>
                <w:sz w:val="16"/>
                <w:szCs w:val="16"/>
              </w:rPr>
            </w:pPr>
            <w:r w:rsidRPr="002E0953">
              <w:rPr>
                <w:sz w:val="16"/>
                <w:szCs w:val="16"/>
              </w:rPr>
              <w:t>godišnje</w:t>
            </w:r>
          </w:p>
        </w:tc>
        <w:tc>
          <w:tcPr>
            <w:tcW w:w="1546" w:type="dxa"/>
          </w:tcPr>
          <w:p w:rsidR="002A5EAB" w:rsidRPr="002E0953" w:rsidRDefault="002A5EAB" w:rsidP="00C02B69">
            <w:pPr>
              <w:rPr>
                <w:sz w:val="16"/>
                <w:szCs w:val="16"/>
              </w:rPr>
            </w:pPr>
            <w:r w:rsidRPr="002E0953">
              <w:rPr>
                <w:sz w:val="16"/>
                <w:szCs w:val="16"/>
              </w:rPr>
              <w:t>IDA, MINPO/HAMAG, Istarska županija, HGK, HOK</w:t>
            </w:r>
          </w:p>
        </w:tc>
      </w:tr>
    </w:tbl>
    <w:p w:rsidR="002A5EAB" w:rsidRPr="002E0953" w:rsidRDefault="002A5EAB" w:rsidP="002A5EAB">
      <w:pPr>
        <w:autoSpaceDE w:val="0"/>
        <w:autoSpaceDN w:val="0"/>
        <w:adjustRightInd w:val="0"/>
        <w:jc w:val="both"/>
        <w:rPr>
          <w:b/>
          <w:bCs/>
        </w:rPr>
      </w:pPr>
    </w:p>
    <w:p w:rsidR="002A5EAB" w:rsidRPr="002E0953" w:rsidRDefault="002A5EAB" w:rsidP="00DD0250">
      <w:pPr>
        <w:pStyle w:val="Heading3"/>
      </w:pPr>
      <w:bookmarkStart w:id="80" w:name="_Toc453066934"/>
      <w:r w:rsidRPr="002E0953">
        <w:t>Razvojni prioritet 1.2. Povezivanje kroz zeleni promet</w:t>
      </w:r>
      <w:bookmarkEnd w:id="80"/>
    </w:p>
    <w:p w:rsidR="002A5EAB" w:rsidRPr="002E0953" w:rsidRDefault="002A5EAB" w:rsidP="002A5EAB">
      <w:pPr>
        <w:rPr>
          <w:i/>
          <w:u w:val="single"/>
        </w:rPr>
      </w:pPr>
      <w:r w:rsidRPr="002E0953">
        <w:rPr>
          <w:i/>
          <w:u w:val="single"/>
        </w:rPr>
        <w:t>Cilj</w:t>
      </w:r>
    </w:p>
    <w:p w:rsidR="002A5EAB" w:rsidRPr="002E0953" w:rsidRDefault="002A5EAB" w:rsidP="002A5EAB">
      <w:pPr>
        <w:jc w:val="both"/>
        <w:rPr>
          <w:bCs/>
        </w:rPr>
      </w:pPr>
      <w:r w:rsidRPr="002E0953">
        <w:rPr>
          <w:bCs/>
        </w:rPr>
        <w:t>Cilj je razvojnog prioriteta 1.2 ojačati teritorijalnu koheziju unutar urbanog područja unapređenjem prometne infrastrukture i poticanjem razvoja onih oblika prometa koji podržavaju „čistu mobilnost“ i imaju najmanje negativan učinak na okoliš.</w:t>
      </w:r>
    </w:p>
    <w:p w:rsidR="00CE6663" w:rsidRDefault="00CE6663" w:rsidP="002A5EAB">
      <w:pPr>
        <w:rPr>
          <w:i/>
          <w:u w:val="single"/>
        </w:rPr>
      </w:pPr>
    </w:p>
    <w:p w:rsidR="002A5EAB" w:rsidRPr="002E0953" w:rsidRDefault="002A5EAB" w:rsidP="002A5EAB">
      <w:pPr>
        <w:rPr>
          <w:i/>
          <w:u w:val="single"/>
        </w:rPr>
      </w:pPr>
      <w:r w:rsidRPr="002E0953">
        <w:rPr>
          <w:i/>
          <w:u w:val="single"/>
        </w:rPr>
        <w:lastRenderedPageBreak/>
        <w:t>Opravdanje</w:t>
      </w:r>
    </w:p>
    <w:p w:rsidR="002A5EAB" w:rsidRPr="002E0953" w:rsidRDefault="002A5EAB" w:rsidP="002A5EAB">
      <w:pPr>
        <w:jc w:val="both"/>
        <w:rPr>
          <w:bCs/>
        </w:rPr>
      </w:pPr>
      <w:r w:rsidRPr="002E0953">
        <w:rPr>
          <w:bCs/>
        </w:rPr>
        <w:t xml:space="preserve">U urbanom području nalazimo gotovo sve oblike prometa (cestovni, željeznički, pomorski i zračni promet), no prevladava cestovna infrastruktura i cestovni je promet glavni oblik prometa. Kada je u pitanju cestovna infrastruktura, urbano područje karakterizira relativno razvijena cestovna mreža, ali ona kvalitetom ne zadovoljava potrebe prometa. Nadalje, česte su prometne gužve i zastoji, osobito u gušće naseljenim dijelovima područja i tijekom turističke sezone. Teretni promet prolazi kroz samo središte urbanog područja, gust prema je turističkim i poslovnim zonama, nedostaju parkirališne površine, stajališta za javni gradski i prigradski prijevoz, pješački hodnici, a cestovna signalizacija nije dovoljno razvijena. Infrastruktura za bicikliste također je nedostatna čime se ograničava promoviranje te vrste prometa kao prometa s nultom stopom emisije CO2 i otrovnih čestica. Individualni promet još uvijek prevladava u odnosu na javni prijevoz koji pružaju trgovačka društva kojih su osnivači jedinice lokalne samouprave, a  </w:t>
      </w:r>
      <w:r w:rsidRPr="002E0953">
        <w:rPr>
          <w:rFonts w:cs="Times New Roman"/>
        </w:rPr>
        <w:t xml:space="preserve">povezivanje različitih vrsta i oblika prometa u funkciji smanjenja prometnih gužvi, negativnog utjecaja na okoliš i klimu te sigurnosti tek je u začetku. </w:t>
      </w:r>
      <w:r w:rsidRPr="002E0953">
        <w:rPr>
          <w:bCs/>
        </w:rPr>
        <w:t xml:space="preserve">Sve se to negativno  odražava na sigurnost u prometu i okoliš. </w:t>
      </w:r>
    </w:p>
    <w:p w:rsidR="002A5EAB" w:rsidRPr="002E0953" w:rsidRDefault="002A5EAB" w:rsidP="002A5EAB">
      <w:pPr>
        <w:rPr>
          <w:i/>
          <w:u w:val="single"/>
        </w:rPr>
      </w:pPr>
      <w:r w:rsidRPr="002E0953">
        <w:rPr>
          <w:i/>
          <w:u w:val="single"/>
        </w:rPr>
        <w:t>Opis</w:t>
      </w:r>
    </w:p>
    <w:p w:rsidR="002A5EAB" w:rsidRPr="002E0953" w:rsidRDefault="002A5EAB" w:rsidP="002A5EAB">
      <w:pPr>
        <w:spacing w:after="120"/>
        <w:jc w:val="both"/>
        <w:rPr>
          <w:bCs/>
        </w:rPr>
      </w:pPr>
      <w:r w:rsidRPr="002E0953">
        <w:rPr>
          <w:bCs/>
        </w:rPr>
        <w:t>Ovim se prioritetom nastoji unaprijediti prometna infrastruktura i to prije svega u dijelu cestovnog prometa koji se odnosi na javni prijevoz koji pružaju lokalna trgovačka društva i oblike prijevoza s niskom/nultom stopom emisija CO2. Problem sigurnosti kao jednog od važnih aspekata prometa rješavat će se infrastrukturnim poboljšanjima te provedbom aktivnosti usmjerenih na upravljanje mobilnošću, uspostavu sustava za praćenje i upravljanje prometom i sl.  Prioritet će biti ostvaren provedbom dviju ključnih mjera od kojih je jedna usmjerena na bazično poboljšanje cestovne infrastrukture u svrhu poboljšanja sigurnosti i organizacije prometa u urbanom području, a druga na poticanje održive urbane mobilnosti.</w:t>
      </w:r>
    </w:p>
    <w:p w:rsidR="002A5EAB" w:rsidRPr="002E0953" w:rsidRDefault="002A5EAB" w:rsidP="002A5EAB">
      <w:pPr>
        <w:rPr>
          <w:i/>
          <w:u w:val="single"/>
        </w:rPr>
      </w:pPr>
    </w:p>
    <w:p w:rsidR="002A5EAB" w:rsidRPr="002E0953" w:rsidRDefault="002A5EAB" w:rsidP="002A5EAB">
      <w:pPr>
        <w:rPr>
          <w:i/>
          <w:u w:val="single"/>
        </w:rPr>
      </w:pPr>
      <w:r w:rsidRPr="002E0953">
        <w:rPr>
          <w:i/>
          <w:u w:val="single"/>
        </w:rPr>
        <w:t>Mjere</w:t>
      </w:r>
    </w:p>
    <w:p w:rsidR="002A5EAB" w:rsidRPr="002E0953" w:rsidRDefault="002A5EAB" w:rsidP="002A5EAB">
      <w:pPr>
        <w:autoSpaceDE w:val="0"/>
        <w:autoSpaceDN w:val="0"/>
        <w:adjustRightInd w:val="0"/>
        <w:rPr>
          <w:b/>
        </w:rPr>
      </w:pPr>
      <w:r w:rsidRPr="002E0953">
        <w:rPr>
          <w:b/>
        </w:rPr>
        <w:t>Mjera 1.2.1. Unapređenje cestovne prometne infrastrukture i prometne organizacije</w:t>
      </w:r>
    </w:p>
    <w:p w:rsidR="002A5EAB" w:rsidRPr="002E0953" w:rsidRDefault="002A5EAB" w:rsidP="002A5EAB">
      <w:pPr>
        <w:rPr>
          <w:u w:val="single"/>
        </w:rPr>
      </w:pPr>
      <w:r w:rsidRPr="002E0953">
        <w:rPr>
          <w:u w:val="single"/>
        </w:rPr>
        <w:t>Popis indikativnih aktivnosti</w:t>
      </w:r>
    </w:p>
    <w:p w:rsidR="002A5EAB" w:rsidRPr="002E0953" w:rsidRDefault="002A5EAB" w:rsidP="002A5EAB">
      <w:pPr>
        <w:numPr>
          <w:ilvl w:val="0"/>
          <w:numId w:val="14"/>
        </w:numPr>
        <w:contextualSpacing/>
      </w:pPr>
      <w:r w:rsidRPr="002E0953">
        <w:t>Rekonstrukcija i modernizacija prometnica lokalnog karaktera</w:t>
      </w:r>
    </w:p>
    <w:p w:rsidR="002A5EAB" w:rsidRPr="002E0953" w:rsidRDefault="002A5EAB" w:rsidP="002A5EAB">
      <w:pPr>
        <w:numPr>
          <w:ilvl w:val="0"/>
          <w:numId w:val="14"/>
        </w:numPr>
        <w:contextualSpacing/>
      </w:pPr>
      <w:r w:rsidRPr="002E0953">
        <w:t xml:space="preserve">Uređenje nerazvrstanih cesta </w:t>
      </w:r>
    </w:p>
    <w:p w:rsidR="002A5EAB" w:rsidRPr="002E0953" w:rsidRDefault="002A5EAB" w:rsidP="002A5EAB">
      <w:pPr>
        <w:numPr>
          <w:ilvl w:val="0"/>
          <w:numId w:val="14"/>
        </w:numPr>
        <w:contextualSpacing/>
      </w:pPr>
      <w:r w:rsidRPr="002E0953">
        <w:t>Razvoj infrastrukture za tvrtke javnog prijevoza</w:t>
      </w:r>
    </w:p>
    <w:p w:rsidR="002A5EAB" w:rsidRPr="002E0953" w:rsidRDefault="002A5EAB" w:rsidP="002A5EAB">
      <w:pPr>
        <w:numPr>
          <w:ilvl w:val="0"/>
          <w:numId w:val="14"/>
        </w:numPr>
        <w:contextualSpacing/>
      </w:pPr>
      <w:r w:rsidRPr="002E0953">
        <w:t>Razvoj i proširenje parkirnih zona za individualni promet i  javni prijevoz koji pružaju lokalna trgovačka društva</w:t>
      </w:r>
    </w:p>
    <w:p w:rsidR="002A5EAB" w:rsidRPr="002E0953" w:rsidRDefault="002A5EAB" w:rsidP="002A5EAB">
      <w:pPr>
        <w:numPr>
          <w:ilvl w:val="0"/>
          <w:numId w:val="14"/>
        </w:numPr>
        <w:contextualSpacing/>
      </w:pPr>
      <w:r w:rsidRPr="002E0953">
        <w:t xml:space="preserve">Uklanjanje glavnih cestovnih uskih grla </w:t>
      </w:r>
    </w:p>
    <w:p w:rsidR="002A5EAB" w:rsidRPr="002E0953" w:rsidRDefault="002A5EAB" w:rsidP="002A5EAB">
      <w:pPr>
        <w:numPr>
          <w:ilvl w:val="0"/>
          <w:numId w:val="14"/>
        </w:numPr>
        <w:contextualSpacing/>
      </w:pPr>
      <w:r w:rsidRPr="002E0953">
        <w:t>Izgradnja pješačkih hodnika</w:t>
      </w:r>
    </w:p>
    <w:p w:rsidR="002A5EAB" w:rsidRPr="002E0953" w:rsidRDefault="002A5EAB" w:rsidP="002A5EAB">
      <w:pPr>
        <w:numPr>
          <w:ilvl w:val="0"/>
          <w:numId w:val="14"/>
        </w:numPr>
        <w:contextualSpacing/>
      </w:pPr>
      <w:r w:rsidRPr="002E0953">
        <w:t>Izgradnja i modernizacija stajališta za javni i prigradski promet</w:t>
      </w:r>
    </w:p>
    <w:p w:rsidR="002A5EAB" w:rsidRPr="002E0953" w:rsidRDefault="002A5EAB" w:rsidP="002A5EAB">
      <w:pPr>
        <w:numPr>
          <w:ilvl w:val="0"/>
          <w:numId w:val="14"/>
        </w:numPr>
        <w:contextualSpacing/>
      </w:pPr>
      <w:r w:rsidRPr="002E0953">
        <w:t>Izgradnja terminal za smještaj teretnih vozila</w:t>
      </w:r>
    </w:p>
    <w:p w:rsidR="002A5EAB" w:rsidRPr="002E0953" w:rsidRDefault="002A5EAB" w:rsidP="002A5EAB">
      <w:pPr>
        <w:numPr>
          <w:ilvl w:val="0"/>
          <w:numId w:val="14"/>
        </w:numPr>
        <w:contextualSpacing/>
      </w:pPr>
      <w:r w:rsidRPr="002E0953">
        <w:t xml:space="preserve">Razvoj sigurnosne cestovne infrastrukture. </w:t>
      </w:r>
    </w:p>
    <w:p w:rsidR="002A5EAB" w:rsidRDefault="002A5EAB" w:rsidP="002A5EAB">
      <w:pPr>
        <w:rPr>
          <w:i/>
          <w:u w:val="single"/>
        </w:rPr>
      </w:pPr>
    </w:p>
    <w:p w:rsidR="0021326C" w:rsidRDefault="0021326C" w:rsidP="002A5EAB">
      <w:pPr>
        <w:rPr>
          <w:i/>
          <w:u w:val="single"/>
        </w:rPr>
      </w:pPr>
    </w:p>
    <w:p w:rsidR="0021326C" w:rsidRDefault="0021326C" w:rsidP="002A5EAB">
      <w:pPr>
        <w:rPr>
          <w:i/>
          <w:u w:val="single"/>
        </w:rPr>
      </w:pPr>
    </w:p>
    <w:p w:rsidR="0021326C" w:rsidRPr="002E0953" w:rsidRDefault="0021326C" w:rsidP="002A5EAB">
      <w:pPr>
        <w:rPr>
          <w:i/>
          <w:u w:val="single"/>
        </w:rPr>
      </w:pPr>
    </w:p>
    <w:p w:rsidR="002A5EAB" w:rsidRPr="002E0953" w:rsidRDefault="002A5EAB" w:rsidP="002A5EAB">
      <w:pPr>
        <w:rPr>
          <w:i/>
          <w:u w:val="single"/>
        </w:rPr>
      </w:pPr>
      <w:r w:rsidRPr="002E0953">
        <w:rPr>
          <w:i/>
          <w:u w:val="single"/>
        </w:rPr>
        <w:lastRenderedPageBreak/>
        <w:t>Pokazatelji ishoda za Mjeru 1.2.1</w:t>
      </w:r>
    </w:p>
    <w:tbl>
      <w:tblPr>
        <w:tblStyle w:val="TableGrid"/>
        <w:tblW w:w="0" w:type="auto"/>
        <w:tblLook w:val="04A0"/>
      </w:tblPr>
      <w:tblGrid>
        <w:gridCol w:w="1171"/>
        <w:gridCol w:w="1347"/>
        <w:gridCol w:w="2022"/>
        <w:gridCol w:w="992"/>
        <w:gridCol w:w="992"/>
        <w:gridCol w:w="1134"/>
        <w:gridCol w:w="1560"/>
      </w:tblGrid>
      <w:tr w:rsidR="002A5EAB" w:rsidRPr="002E0953" w:rsidTr="00C02B69">
        <w:tc>
          <w:tcPr>
            <w:tcW w:w="4540" w:type="dxa"/>
            <w:gridSpan w:val="3"/>
          </w:tcPr>
          <w:p w:rsidR="002A5EAB" w:rsidRPr="002E0953" w:rsidRDefault="002A5EAB" w:rsidP="00C02B69">
            <w:pPr>
              <w:jc w:val="center"/>
              <w:rPr>
                <w:b/>
                <w:sz w:val="16"/>
                <w:szCs w:val="16"/>
              </w:rPr>
            </w:pPr>
            <w:r w:rsidRPr="002E0953">
              <w:rPr>
                <w:b/>
                <w:sz w:val="16"/>
                <w:szCs w:val="16"/>
              </w:rPr>
              <w:t>Pokazatelj ishoda</w:t>
            </w:r>
          </w:p>
        </w:tc>
        <w:tc>
          <w:tcPr>
            <w:tcW w:w="1984" w:type="dxa"/>
            <w:gridSpan w:val="2"/>
          </w:tcPr>
          <w:p w:rsidR="002A5EAB" w:rsidRPr="002E0953" w:rsidRDefault="002A5EAB" w:rsidP="00C02B69">
            <w:pPr>
              <w:jc w:val="center"/>
              <w:rPr>
                <w:b/>
                <w:sz w:val="16"/>
                <w:szCs w:val="16"/>
              </w:rPr>
            </w:pPr>
            <w:r w:rsidRPr="002E0953">
              <w:rPr>
                <w:b/>
                <w:sz w:val="16"/>
                <w:szCs w:val="16"/>
              </w:rPr>
              <w:t>Ciljana vrijednost</w:t>
            </w:r>
          </w:p>
        </w:tc>
        <w:tc>
          <w:tcPr>
            <w:tcW w:w="1134"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560"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171" w:type="dxa"/>
          </w:tcPr>
          <w:p w:rsidR="002A5EAB" w:rsidRPr="002E0953" w:rsidRDefault="002A5EAB" w:rsidP="00C02B69">
            <w:pPr>
              <w:jc w:val="center"/>
              <w:rPr>
                <w:b/>
                <w:sz w:val="16"/>
                <w:szCs w:val="16"/>
              </w:rPr>
            </w:pPr>
            <w:r w:rsidRPr="002E0953">
              <w:rPr>
                <w:b/>
                <w:sz w:val="16"/>
                <w:szCs w:val="16"/>
              </w:rPr>
              <w:t xml:space="preserve">Definicija </w:t>
            </w:r>
          </w:p>
        </w:tc>
        <w:tc>
          <w:tcPr>
            <w:tcW w:w="1347" w:type="dxa"/>
          </w:tcPr>
          <w:p w:rsidR="002A5EAB" w:rsidRPr="002E0953" w:rsidRDefault="002A5EAB" w:rsidP="00C02B69">
            <w:pPr>
              <w:jc w:val="center"/>
              <w:rPr>
                <w:b/>
                <w:sz w:val="16"/>
                <w:szCs w:val="16"/>
              </w:rPr>
            </w:pPr>
            <w:r w:rsidRPr="002E0953">
              <w:rPr>
                <w:b/>
                <w:sz w:val="16"/>
                <w:szCs w:val="16"/>
              </w:rPr>
              <w:t>Jedinica</w:t>
            </w:r>
          </w:p>
        </w:tc>
        <w:tc>
          <w:tcPr>
            <w:tcW w:w="2022" w:type="dxa"/>
          </w:tcPr>
          <w:p w:rsidR="002A5EAB" w:rsidRPr="002E0953" w:rsidRDefault="002A5EAB" w:rsidP="00C02B69">
            <w:pPr>
              <w:jc w:val="center"/>
              <w:rPr>
                <w:b/>
                <w:sz w:val="16"/>
                <w:szCs w:val="16"/>
              </w:rPr>
            </w:pPr>
            <w:r w:rsidRPr="002E0953">
              <w:rPr>
                <w:b/>
                <w:sz w:val="16"/>
                <w:szCs w:val="16"/>
              </w:rPr>
              <w:t>Opis</w:t>
            </w:r>
          </w:p>
        </w:tc>
        <w:tc>
          <w:tcPr>
            <w:tcW w:w="992" w:type="dxa"/>
          </w:tcPr>
          <w:p w:rsidR="002A5EAB" w:rsidRPr="002E0953" w:rsidRDefault="002A5EAB" w:rsidP="00C02B69">
            <w:pPr>
              <w:jc w:val="center"/>
              <w:rPr>
                <w:b/>
                <w:sz w:val="16"/>
                <w:szCs w:val="16"/>
              </w:rPr>
            </w:pPr>
            <w:r w:rsidRPr="002E0953">
              <w:rPr>
                <w:b/>
                <w:sz w:val="16"/>
                <w:szCs w:val="16"/>
              </w:rPr>
              <w:t>Vrijednost</w:t>
            </w:r>
          </w:p>
        </w:tc>
        <w:tc>
          <w:tcPr>
            <w:tcW w:w="992" w:type="dxa"/>
          </w:tcPr>
          <w:p w:rsidR="002A5EAB" w:rsidRPr="002E0953" w:rsidRDefault="002A5EAB" w:rsidP="00C02B69">
            <w:pPr>
              <w:jc w:val="center"/>
              <w:rPr>
                <w:b/>
                <w:sz w:val="16"/>
                <w:szCs w:val="16"/>
              </w:rPr>
            </w:pPr>
            <w:r w:rsidRPr="002E0953">
              <w:rPr>
                <w:b/>
                <w:sz w:val="16"/>
                <w:szCs w:val="16"/>
              </w:rPr>
              <w:t>Godina</w:t>
            </w:r>
          </w:p>
        </w:tc>
        <w:tc>
          <w:tcPr>
            <w:tcW w:w="1134" w:type="dxa"/>
            <w:vMerge/>
          </w:tcPr>
          <w:p w:rsidR="002A5EAB" w:rsidRPr="002E0953" w:rsidRDefault="002A5EAB" w:rsidP="00C02B69">
            <w:pPr>
              <w:rPr>
                <w:b/>
                <w:sz w:val="16"/>
                <w:szCs w:val="16"/>
              </w:rPr>
            </w:pPr>
          </w:p>
        </w:tc>
        <w:tc>
          <w:tcPr>
            <w:tcW w:w="1560" w:type="dxa"/>
            <w:vMerge/>
          </w:tcPr>
          <w:p w:rsidR="002A5EAB" w:rsidRPr="002E0953" w:rsidRDefault="002A5EAB" w:rsidP="00C02B69">
            <w:pPr>
              <w:rPr>
                <w:b/>
                <w:sz w:val="16"/>
                <w:szCs w:val="16"/>
              </w:rPr>
            </w:pPr>
          </w:p>
        </w:tc>
      </w:tr>
      <w:tr w:rsidR="002A5EAB" w:rsidRPr="002E0953" w:rsidTr="0053629F">
        <w:tc>
          <w:tcPr>
            <w:tcW w:w="1171" w:type="dxa"/>
          </w:tcPr>
          <w:p w:rsidR="002A5EAB" w:rsidRPr="002E0953" w:rsidRDefault="002A5EAB" w:rsidP="00C02B69">
            <w:pPr>
              <w:jc w:val="center"/>
              <w:rPr>
                <w:i/>
                <w:sz w:val="16"/>
                <w:szCs w:val="16"/>
              </w:rPr>
            </w:pPr>
            <w:r w:rsidRPr="002E0953">
              <w:rPr>
                <w:i/>
                <w:sz w:val="16"/>
                <w:szCs w:val="16"/>
              </w:rPr>
              <w:t>(1)</w:t>
            </w:r>
          </w:p>
        </w:tc>
        <w:tc>
          <w:tcPr>
            <w:tcW w:w="1347" w:type="dxa"/>
          </w:tcPr>
          <w:p w:rsidR="002A5EAB" w:rsidRPr="002E0953" w:rsidRDefault="002A5EAB" w:rsidP="00C02B69">
            <w:pPr>
              <w:jc w:val="center"/>
              <w:rPr>
                <w:i/>
                <w:sz w:val="16"/>
                <w:szCs w:val="16"/>
              </w:rPr>
            </w:pPr>
            <w:r w:rsidRPr="002E0953">
              <w:rPr>
                <w:i/>
                <w:sz w:val="16"/>
                <w:szCs w:val="16"/>
              </w:rPr>
              <w:t>(2)</w:t>
            </w:r>
          </w:p>
        </w:tc>
        <w:tc>
          <w:tcPr>
            <w:tcW w:w="2022" w:type="dxa"/>
          </w:tcPr>
          <w:p w:rsidR="002A5EAB" w:rsidRPr="002E0953" w:rsidRDefault="002A5EAB" w:rsidP="00C02B69">
            <w:pPr>
              <w:jc w:val="center"/>
              <w:rPr>
                <w:i/>
                <w:sz w:val="16"/>
                <w:szCs w:val="16"/>
              </w:rPr>
            </w:pPr>
            <w:r w:rsidRPr="002E0953">
              <w:rPr>
                <w:i/>
                <w:sz w:val="16"/>
                <w:szCs w:val="16"/>
              </w:rPr>
              <w:t>(3)</w:t>
            </w:r>
          </w:p>
        </w:tc>
        <w:tc>
          <w:tcPr>
            <w:tcW w:w="992" w:type="dxa"/>
          </w:tcPr>
          <w:p w:rsidR="002A5EAB" w:rsidRPr="002E0953" w:rsidRDefault="002A5EAB" w:rsidP="00C02B69">
            <w:pPr>
              <w:jc w:val="center"/>
              <w:rPr>
                <w:i/>
                <w:sz w:val="16"/>
                <w:szCs w:val="16"/>
              </w:rPr>
            </w:pPr>
            <w:r w:rsidRPr="002E0953">
              <w:rPr>
                <w:i/>
                <w:sz w:val="16"/>
                <w:szCs w:val="16"/>
              </w:rPr>
              <w:t>(4)</w:t>
            </w:r>
          </w:p>
        </w:tc>
        <w:tc>
          <w:tcPr>
            <w:tcW w:w="992" w:type="dxa"/>
          </w:tcPr>
          <w:p w:rsidR="002A5EAB" w:rsidRPr="002E0953" w:rsidRDefault="002A5EAB" w:rsidP="00C02B69">
            <w:pPr>
              <w:jc w:val="center"/>
              <w:rPr>
                <w:i/>
                <w:sz w:val="16"/>
                <w:szCs w:val="16"/>
              </w:rPr>
            </w:pPr>
            <w:r w:rsidRPr="002E0953">
              <w:rPr>
                <w:i/>
                <w:sz w:val="16"/>
                <w:szCs w:val="16"/>
              </w:rPr>
              <w:t>(5)</w:t>
            </w:r>
          </w:p>
        </w:tc>
        <w:tc>
          <w:tcPr>
            <w:tcW w:w="1134" w:type="dxa"/>
          </w:tcPr>
          <w:p w:rsidR="002A5EAB" w:rsidRPr="002E0953" w:rsidRDefault="002A5EAB" w:rsidP="00C02B69">
            <w:pPr>
              <w:jc w:val="center"/>
              <w:rPr>
                <w:i/>
                <w:sz w:val="16"/>
                <w:szCs w:val="16"/>
              </w:rPr>
            </w:pPr>
            <w:r w:rsidRPr="002E0953">
              <w:rPr>
                <w:i/>
                <w:sz w:val="16"/>
                <w:szCs w:val="16"/>
              </w:rPr>
              <w:t>(6)</w:t>
            </w:r>
          </w:p>
        </w:tc>
        <w:tc>
          <w:tcPr>
            <w:tcW w:w="1560"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171" w:type="dxa"/>
          </w:tcPr>
          <w:p w:rsidR="002A5EAB" w:rsidRPr="002E0953" w:rsidRDefault="002A5EAB" w:rsidP="00C02B69">
            <w:pPr>
              <w:rPr>
                <w:sz w:val="16"/>
                <w:szCs w:val="16"/>
              </w:rPr>
            </w:pPr>
            <w:r w:rsidRPr="002E0953">
              <w:rPr>
                <w:sz w:val="16"/>
                <w:szCs w:val="16"/>
              </w:rPr>
              <w:t>Modernizirana lokalna cestovna infrastruktura</w:t>
            </w:r>
          </w:p>
        </w:tc>
        <w:tc>
          <w:tcPr>
            <w:tcW w:w="1347" w:type="dxa"/>
          </w:tcPr>
          <w:p w:rsidR="002A5EAB" w:rsidRPr="002E0953" w:rsidRDefault="002A5EAB" w:rsidP="00C02B69">
            <w:pPr>
              <w:rPr>
                <w:sz w:val="16"/>
                <w:szCs w:val="16"/>
              </w:rPr>
            </w:pPr>
            <w:r w:rsidRPr="002E0953">
              <w:rPr>
                <w:sz w:val="16"/>
                <w:szCs w:val="16"/>
              </w:rPr>
              <w:t>Kilometar obnovljene ceste (2016. = 100)</w:t>
            </w:r>
          </w:p>
        </w:tc>
        <w:tc>
          <w:tcPr>
            <w:tcW w:w="2022" w:type="dxa"/>
          </w:tcPr>
          <w:p w:rsidR="002A5EAB" w:rsidRPr="002E0953" w:rsidRDefault="002A5EAB" w:rsidP="00C02B69">
            <w:pPr>
              <w:rPr>
                <w:sz w:val="16"/>
                <w:szCs w:val="16"/>
              </w:rPr>
            </w:pPr>
            <w:r w:rsidRPr="002E0953">
              <w:rPr>
                <w:sz w:val="16"/>
                <w:szCs w:val="16"/>
              </w:rPr>
              <w:t xml:space="preserve">Ukupna dužina poboljšanih lokalnih prometnica </w:t>
            </w:r>
          </w:p>
        </w:tc>
        <w:tc>
          <w:tcPr>
            <w:tcW w:w="992" w:type="dxa"/>
          </w:tcPr>
          <w:p w:rsidR="002A5EAB" w:rsidRPr="002E0953" w:rsidRDefault="002A5EAB" w:rsidP="00C02B69">
            <w:pPr>
              <w:rPr>
                <w:sz w:val="16"/>
                <w:szCs w:val="16"/>
              </w:rPr>
            </w:pPr>
            <w:r w:rsidRPr="002E0953">
              <w:rPr>
                <w:sz w:val="16"/>
                <w:szCs w:val="16"/>
              </w:rPr>
              <w:t>130</w:t>
            </w:r>
          </w:p>
        </w:tc>
        <w:tc>
          <w:tcPr>
            <w:tcW w:w="992" w:type="dxa"/>
          </w:tcPr>
          <w:p w:rsidR="002A5EAB" w:rsidRPr="002E0953" w:rsidRDefault="002A5EAB" w:rsidP="00C02B69">
            <w:pPr>
              <w:rPr>
                <w:sz w:val="16"/>
                <w:szCs w:val="16"/>
              </w:rPr>
            </w:pPr>
            <w:r w:rsidRPr="002E0953">
              <w:rPr>
                <w:sz w:val="16"/>
                <w:szCs w:val="16"/>
              </w:rPr>
              <w:t>2020.</w:t>
            </w:r>
          </w:p>
        </w:tc>
        <w:tc>
          <w:tcPr>
            <w:tcW w:w="1134" w:type="dxa"/>
          </w:tcPr>
          <w:p w:rsidR="002A5EAB" w:rsidRPr="002E0953" w:rsidRDefault="002A5EAB" w:rsidP="00C02B69">
            <w:pPr>
              <w:rPr>
                <w:sz w:val="16"/>
                <w:szCs w:val="16"/>
              </w:rPr>
            </w:pPr>
            <w:r w:rsidRPr="002E0953">
              <w:rPr>
                <w:sz w:val="16"/>
                <w:szCs w:val="16"/>
              </w:rPr>
              <w:t>2 godine</w:t>
            </w:r>
          </w:p>
        </w:tc>
        <w:tc>
          <w:tcPr>
            <w:tcW w:w="1560" w:type="dxa"/>
          </w:tcPr>
          <w:p w:rsidR="002A5EAB" w:rsidRPr="002E0953" w:rsidRDefault="002A5EAB" w:rsidP="00C02B69">
            <w:pPr>
              <w:rPr>
                <w:sz w:val="16"/>
                <w:szCs w:val="16"/>
              </w:rPr>
            </w:pPr>
            <w:r w:rsidRPr="002E0953">
              <w:rPr>
                <w:sz w:val="16"/>
                <w:szCs w:val="16"/>
              </w:rPr>
              <w:t>JLS-ovi, Županijska uprava za ceste</w:t>
            </w:r>
          </w:p>
        </w:tc>
      </w:tr>
      <w:tr w:rsidR="002A5EAB" w:rsidRPr="002E0953" w:rsidTr="0053629F">
        <w:tc>
          <w:tcPr>
            <w:tcW w:w="1171" w:type="dxa"/>
          </w:tcPr>
          <w:p w:rsidR="002A5EAB" w:rsidRPr="002E0953" w:rsidRDefault="002A5EAB" w:rsidP="00C02B69">
            <w:pPr>
              <w:rPr>
                <w:sz w:val="16"/>
                <w:szCs w:val="16"/>
              </w:rPr>
            </w:pPr>
            <w:r w:rsidRPr="002E0953">
              <w:rPr>
                <w:sz w:val="16"/>
                <w:szCs w:val="16"/>
              </w:rPr>
              <w:t xml:space="preserve">Unapređenje parkirnih zona </w:t>
            </w:r>
          </w:p>
        </w:tc>
        <w:tc>
          <w:tcPr>
            <w:tcW w:w="1347" w:type="dxa"/>
          </w:tcPr>
          <w:p w:rsidR="002A5EAB" w:rsidRPr="002E0953" w:rsidRDefault="002A5EAB" w:rsidP="00C02B69">
            <w:pPr>
              <w:rPr>
                <w:sz w:val="16"/>
                <w:szCs w:val="16"/>
              </w:rPr>
            </w:pPr>
            <w:r w:rsidRPr="002E0953">
              <w:rPr>
                <w:sz w:val="16"/>
                <w:szCs w:val="16"/>
              </w:rPr>
              <w:t>Ha/m² parkirnih zona (2016.-indeks 100)</w:t>
            </w:r>
          </w:p>
        </w:tc>
        <w:tc>
          <w:tcPr>
            <w:tcW w:w="2022" w:type="dxa"/>
          </w:tcPr>
          <w:p w:rsidR="002A5EAB" w:rsidRPr="002E0953" w:rsidRDefault="002A5EAB" w:rsidP="00C02B69">
            <w:pPr>
              <w:rPr>
                <w:sz w:val="16"/>
                <w:szCs w:val="16"/>
              </w:rPr>
            </w:pPr>
            <w:r w:rsidRPr="002E0953">
              <w:rPr>
                <w:sz w:val="16"/>
                <w:szCs w:val="16"/>
              </w:rPr>
              <w:t>Povećanje površina parking zona</w:t>
            </w:r>
          </w:p>
        </w:tc>
        <w:tc>
          <w:tcPr>
            <w:tcW w:w="992" w:type="dxa"/>
          </w:tcPr>
          <w:p w:rsidR="002A5EAB" w:rsidRPr="002E0953" w:rsidRDefault="002A5EAB" w:rsidP="00C02B69">
            <w:pPr>
              <w:rPr>
                <w:sz w:val="16"/>
                <w:szCs w:val="16"/>
              </w:rPr>
            </w:pPr>
            <w:r w:rsidRPr="002E0953">
              <w:rPr>
                <w:sz w:val="16"/>
                <w:szCs w:val="16"/>
              </w:rPr>
              <w:t>150</w:t>
            </w:r>
          </w:p>
        </w:tc>
        <w:tc>
          <w:tcPr>
            <w:tcW w:w="992" w:type="dxa"/>
          </w:tcPr>
          <w:p w:rsidR="002A5EAB" w:rsidRPr="002E0953" w:rsidRDefault="002A5EAB" w:rsidP="00C02B69">
            <w:pPr>
              <w:rPr>
                <w:sz w:val="16"/>
                <w:szCs w:val="16"/>
              </w:rPr>
            </w:pPr>
            <w:r w:rsidRPr="002E0953">
              <w:rPr>
                <w:sz w:val="16"/>
                <w:szCs w:val="16"/>
              </w:rPr>
              <w:t>2020</w:t>
            </w:r>
          </w:p>
        </w:tc>
        <w:tc>
          <w:tcPr>
            <w:tcW w:w="1134" w:type="dxa"/>
          </w:tcPr>
          <w:p w:rsidR="002A5EAB" w:rsidRPr="002E0953" w:rsidRDefault="002A5EAB" w:rsidP="00C02B69">
            <w:pPr>
              <w:rPr>
                <w:sz w:val="16"/>
                <w:szCs w:val="16"/>
              </w:rPr>
            </w:pPr>
            <w:r w:rsidRPr="002E0953">
              <w:rPr>
                <w:sz w:val="16"/>
                <w:szCs w:val="16"/>
              </w:rPr>
              <w:t>2 godine</w:t>
            </w:r>
          </w:p>
        </w:tc>
        <w:tc>
          <w:tcPr>
            <w:tcW w:w="1560" w:type="dxa"/>
          </w:tcPr>
          <w:p w:rsidR="002A5EAB" w:rsidRPr="002E0953" w:rsidRDefault="002A5EAB" w:rsidP="00C02B69">
            <w:pPr>
              <w:rPr>
                <w:sz w:val="16"/>
                <w:szCs w:val="16"/>
              </w:rPr>
            </w:pPr>
            <w:r w:rsidRPr="002E0953">
              <w:rPr>
                <w:sz w:val="16"/>
                <w:szCs w:val="16"/>
              </w:rPr>
              <w:t xml:space="preserve">JLS, </w:t>
            </w:r>
          </w:p>
        </w:tc>
      </w:tr>
    </w:tbl>
    <w:p w:rsidR="002A5EAB" w:rsidRPr="002E0953" w:rsidRDefault="002A5EAB" w:rsidP="00DD0250">
      <w:pPr>
        <w:autoSpaceDE w:val="0"/>
        <w:autoSpaceDN w:val="0"/>
        <w:adjustRightInd w:val="0"/>
        <w:contextualSpacing/>
        <w:jc w:val="both"/>
        <w:rPr>
          <w:b/>
          <w:bCs/>
        </w:rPr>
      </w:pPr>
    </w:p>
    <w:p w:rsidR="002A5EAB" w:rsidRPr="002E0953" w:rsidRDefault="002A5EAB" w:rsidP="002A5EAB">
      <w:pPr>
        <w:autoSpaceDE w:val="0"/>
        <w:autoSpaceDN w:val="0"/>
        <w:adjustRightInd w:val="0"/>
        <w:rPr>
          <w:rFonts w:ascii="Cambria" w:hAnsi="Cambria" w:cs="Cambria"/>
          <w:color w:val="000000"/>
          <w:szCs w:val="24"/>
        </w:rPr>
      </w:pPr>
    </w:p>
    <w:p w:rsidR="002A5EAB" w:rsidRPr="002E0953" w:rsidRDefault="002A5EAB" w:rsidP="002A5EAB">
      <w:pPr>
        <w:autoSpaceDE w:val="0"/>
        <w:autoSpaceDN w:val="0"/>
        <w:adjustRightInd w:val="0"/>
        <w:rPr>
          <w:b/>
        </w:rPr>
      </w:pPr>
      <w:r w:rsidRPr="002E0953">
        <w:rPr>
          <w:b/>
        </w:rPr>
        <w:t>Mjera 1.2.2. Pametan, zelen i integriran urbani promet</w:t>
      </w:r>
    </w:p>
    <w:p w:rsidR="002A5EAB" w:rsidRPr="002E0953" w:rsidRDefault="002A5EAB" w:rsidP="002A5EAB">
      <w:pPr>
        <w:rPr>
          <w:u w:val="single"/>
        </w:rPr>
      </w:pPr>
      <w:r w:rsidRPr="002E0953">
        <w:rPr>
          <w:u w:val="single"/>
        </w:rPr>
        <w:t>Popis indikativnih aktivnosti</w:t>
      </w:r>
    </w:p>
    <w:p w:rsidR="002A5EAB" w:rsidRPr="002E0953" w:rsidRDefault="002A5EAB" w:rsidP="002A5EAB">
      <w:pPr>
        <w:autoSpaceDE w:val="0"/>
        <w:autoSpaceDN w:val="0"/>
        <w:adjustRightInd w:val="0"/>
        <w:rPr>
          <w:rFonts w:ascii="Cambria" w:hAnsi="Cambria" w:cs="Cambria"/>
          <w:color w:val="000000"/>
          <w:szCs w:val="24"/>
        </w:rPr>
      </w:pPr>
    </w:p>
    <w:p w:rsidR="002A5EAB" w:rsidRPr="002E0953" w:rsidRDefault="002A5EAB" w:rsidP="002A5EAB">
      <w:pPr>
        <w:numPr>
          <w:ilvl w:val="0"/>
          <w:numId w:val="14"/>
        </w:numPr>
        <w:contextualSpacing/>
        <w:jc w:val="both"/>
      </w:pPr>
      <w:r w:rsidRPr="002E0953">
        <w:t xml:space="preserve">Priprema planova i studija održive urbane mobilnosti  </w:t>
      </w:r>
    </w:p>
    <w:p w:rsidR="002A5EAB" w:rsidRPr="002E0953" w:rsidRDefault="002A5EAB" w:rsidP="002A5EAB">
      <w:pPr>
        <w:numPr>
          <w:ilvl w:val="0"/>
          <w:numId w:val="14"/>
        </w:numPr>
        <w:contextualSpacing/>
        <w:jc w:val="both"/>
      </w:pPr>
      <w:r w:rsidRPr="002E0953">
        <w:t>Razvoj infrastrukture (intermodalni terminali) i promocija  modalnog prelaska s privatnog na javni prijevoz (Park and Ride, Bike and Ride)</w:t>
      </w:r>
    </w:p>
    <w:p w:rsidR="002A5EAB" w:rsidRPr="002E0953" w:rsidRDefault="002A5EAB" w:rsidP="002A5EAB">
      <w:pPr>
        <w:numPr>
          <w:ilvl w:val="0"/>
          <w:numId w:val="14"/>
        </w:numPr>
        <w:contextualSpacing/>
        <w:jc w:val="both"/>
      </w:pPr>
      <w:r w:rsidRPr="002E0953">
        <w:t xml:space="preserve">Osuvremenjivanje voznog parka s niskom emisijom CO2 za tvrtke javnog prijevoza </w:t>
      </w:r>
    </w:p>
    <w:p w:rsidR="002A5EAB" w:rsidRPr="002E0953" w:rsidRDefault="002A5EAB" w:rsidP="002A5EAB">
      <w:pPr>
        <w:numPr>
          <w:ilvl w:val="0"/>
          <w:numId w:val="14"/>
        </w:numPr>
        <w:contextualSpacing/>
        <w:jc w:val="both"/>
      </w:pPr>
      <w:r w:rsidRPr="002E0953">
        <w:t xml:space="preserve">Razvoj i uvođenje sustava nadzora i upravljanja prometnim sustavima unutar gradskih područja </w:t>
      </w:r>
    </w:p>
    <w:p w:rsidR="002A5EAB" w:rsidRPr="002E0953" w:rsidRDefault="002A5EAB" w:rsidP="002A5EAB">
      <w:pPr>
        <w:numPr>
          <w:ilvl w:val="0"/>
          <w:numId w:val="14"/>
        </w:numPr>
        <w:contextualSpacing/>
        <w:jc w:val="both"/>
      </w:pPr>
      <w:r w:rsidRPr="002E0953">
        <w:t xml:space="preserve">Razvoj i uvođenje sustava integriranog tarifnog sustava s jedinstvenom kartom (Pula City Card) i modernih sustava obavješćivanja putnika </w:t>
      </w:r>
    </w:p>
    <w:p w:rsidR="002A5EAB" w:rsidRPr="002E0953" w:rsidRDefault="002A5EAB" w:rsidP="002A5EAB">
      <w:pPr>
        <w:numPr>
          <w:ilvl w:val="0"/>
          <w:numId w:val="14"/>
        </w:numPr>
        <w:contextualSpacing/>
        <w:jc w:val="both"/>
      </w:pPr>
      <w:r w:rsidRPr="002E0953">
        <w:t>Jačanje infrastrukture za električni promet (uvođenje e-bicikala, e-skutera, punionice za električna vozila)</w:t>
      </w:r>
    </w:p>
    <w:p w:rsidR="002A5EAB" w:rsidRPr="002E0953" w:rsidRDefault="002A5EAB" w:rsidP="002A5EAB">
      <w:pPr>
        <w:numPr>
          <w:ilvl w:val="0"/>
          <w:numId w:val="14"/>
        </w:numPr>
        <w:contextualSpacing/>
        <w:jc w:val="both"/>
      </w:pPr>
      <w:r w:rsidRPr="002E0953">
        <w:t xml:space="preserve">Razvoj i primjena novih rješenja čiste mobilnosti i inovativnih tehnologija </w:t>
      </w:r>
    </w:p>
    <w:p w:rsidR="002A5EAB" w:rsidRPr="002E0953" w:rsidRDefault="002A5EAB" w:rsidP="002A5EAB">
      <w:pPr>
        <w:numPr>
          <w:ilvl w:val="0"/>
          <w:numId w:val="14"/>
        </w:numPr>
        <w:contextualSpacing/>
        <w:jc w:val="both"/>
      </w:pPr>
      <w:r w:rsidRPr="002E0953">
        <w:t>Izgradnja i poboljšanje biciklističkih putova i staza i odgovarajuće biciklističke infrastrukture</w:t>
      </w:r>
    </w:p>
    <w:p w:rsidR="002A5EAB" w:rsidRPr="002E0953" w:rsidRDefault="002A5EAB" w:rsidP="002A5EAB">
      <w:pPr>
        <w:numPr>
          <w:ilvl w:val="0"/>
          <w:numId w:val="14"/>
        </w:numPr>
        <w:contextualSpacing/>
        <w:jc w:val="both"/>
      </w:pPr>
      <w:r w:rsidRPr="002E0953">
        <w:t xml:space="preserve">Uvođenje sustava zajedničkog korištenja bicikala </w:t>
      </w:r>
    </w:p>
    <w:p w:rsidR="002A5EAB" w:rsidRPr="002E0953" w:rsidRDefault="002A5EAB" w:rsidP="002A5EAB">
      <w:pPr>
        <w:numPr>
          <w:ilvl w:val="0"/>
          <w:numId w:val="14"/>
        </w:numPr>
        <w:contextualSpacing/>
        <w:jc w:val="both"/>
      </w:pPr>
      <w:r w:rsidRPr="002E0953">
        <w:t xml:space="preserve">Uspostava </w:t>
      </w:r>
      <w:r w:rsidRPr="002E0953">
        <w:rPr>
          <w:i/>
        </w:rPr>
        <w:t>smart</w:t>
      </w:r>
      <w:r w:rsidRPr="002E0953">
        <w:t xml:space="preserve"> sustava za praćenje i upravljanje prometnim sustavima u gradu, uključujući uspostavu operativnog i nadzornog centra i modernizaciju semaforne signalizacije </w:t>
      </w:r>
    </w:p>
    <w:p w:rsidR="002A5EAB" w:rsidRPr="002E0953" w:rsidRDefault="002A5EAB" w:rsidP="002A5EAB">
      <w:pPr>
        <w:numPr>
          <w:ilvl w:val="0"/>
          <w:numId w:val="14"/>
        </w:numPr>
        <w:contextualSpacing/>
        <w:jc w:val="both"/>
      </w:pPr>
      <w:r w:rsidRPr="002E0953">
        <w:t xml:space="preserve">Uvođenje </w:t>
      </w:r>
      <w:r w:rsidRPr="002E0953">
        <w:rPr>
          <w:i/>
        </w:rPr>
        <w:t>smart</w:t>
      </w:r>
      <w:r w:rsidRPr="002E0953">
        <w:t xml:space="preserve"> parkirnih aplikacija.</w:t>
      </w:r>
    </w:p>
    <w:p w:rsidR="002A5EAB" w:rsidRPr="002E0953" w:rsidRDefault="002A5EAB" w:rsidP="002A5EAB">
      <w:pPr>
        <w:jc w:val="both"/>
        <w:rPr>
          <w:i/>
          <w:u w:val="single"/>
        </w:rPr>
      </w:pPr>
    </w:p>
    <w:p w:rsidR="002A5EAB" w:rsidRPr="002E0953" w:rsidRDefault="002A5EAB" w:rsidP="002A5EAB">
      <w:pPr>
        <w:rPr>
          <w:i/>
          <w:u w:val="single"/>
        </w:rPr>
      </w:pPr>
      <w:r w:rsidRPr="002E0953">
        <w:rPr>
          <w:i/>
          <w:u w:val="single"/>
        </w:rPr>
        <w:t>Pokazatelji ishoda za Mjeru 1.2.2.</w:t>
      </w:r>
    </w:p>
    <w:tbl>
      <w:tblPr>
        <w:tblStyle w:val="TableGrid"/>
        <w:tblW w:w="0" w:type="auto"/>
        <w:tblLook w:val="04A0"/>
      </w:tblPr>
      <w:tblGrid>
        <w:gridCol w:w="1395"/>
        <w:gridCol w:w="1407"/>
        <w:gridCol w:w="1829"/>
        <w:gridCol w:w="974"/>
        <w:gridCol w:w="931"/>
        <w:gridCol w:w="1088"/>
        <w:gridCol w:w="1441"/>
      </w:tblGrid>
      <w:tr w:rsidR="002A5EAB" w:rsidRPr="002E0953" w:rsidTr="0053629F">
        <w:tc>
          <w:tcPr>
            <w:tcW w:w="4631" w:type="dxa"/>
            <w:gridSpan w:val="3"/>
          </w:tcPr>
          <w:p w:rsidR="002A5EAB" w:rsidRPr="002E0953" w:rsidRDefault="002A5EAB" w:rsidP="00C02B69">
            <w:pPr>
              <w:jc w:val="center"/>
              <w:rPr>
                <w:b/>
                <w:sz w:val="16"/>
                <w:szCs w:val="16"/>
              </w:rPr>
            </w:pPr>
            <w:r w:rsidRPr="002E0953">
              <w:rPr>
                <w:b/>
                <w:sz w:val="16"/>
                <w:szCs w:val="16"/>
              </w:rPr>
              <w:t>Pokazatelj ishoda</w:t>
            </w:r>
          </w:p>
        </w:tc>
        <w:tc>
          <w:tcPr>
            <w:tcW w:w="1905" w:type="dxa"/>
            <w:gridSpan w:val="2"/>
          </w:tcPr>
          <w:p w:rsidR="002A5EAB" w:rsidRPr="002E0953" w:rsidRDefault="002A5EAB" w:rsidP="00C02B69">
            <w:pPr>
              <w:jc w:val="center"/>
              <w:rPr>
                <w:b/>
                <w:sz w:val="16"/>
                <w:szCs w:val="16"/>
              </w:rPr>
            </w:pPr>
            <w:r w:rsidRPr="002E0953">
              <w:rPr>
                <w:b/>
                <w:sz w:val="16"/>
                <w:szCs w:val="16"/>
              </w:rPr>
              <w:t>Ciljana vrijednost</w:t>
            </w:r>
          </w:p>
        </w:tc>
        <w:tc>
          <w:tcPr>
            <w:tcW w:w="1088"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441"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395" w:type="dxa"/>
          </w:tcPr>
          <w:p w:rsidR="002A5EAB" w:rsidRPr="002E0953" w:rsidRDefault="002A5EAB" w:rsidP="00C02B69">
            <w:pPr>
              <w:jc w:val="center"/>
              <w:rPr>
                <w:b/>
                <w:sz w:val="16"/>
                <w:szCs w:val="16"/>
              </w:rPr>
            </w:pPr>
            <w:r w:rsidRPr="002E0953">
              <w:rPr>
                <w:b/>
                <w:sz w:val="16"/>
                <w:szCs w:val="16"/>
              </w:rPr>
              <w:t xml:space="preserve">Definicija </w:t>
            </w:r>
          </w:p>
        </w:tc>
        <w:tc>
          <w:tcPr>
            <w:tcW w:w="1407" w:type="dxa"/>
          </w:tcPr>
          <w:p w:rsidR="002A5EAB" w:rsidRPr="002E0953" w:rsidRDefault="002A5EAB" w:rsidP="00C02B69">
            <w:pPr>
              <w:jc w:val="center"/>
              <w:rPr>
                <w:b/>
                <w:sz w:val="16"/>
                <w:szCs w:val="16"/>
              </w:rPr>
            </w:pPr>
            <w:r w:rsidRPr="002E0953">
              <w:rPr>
                <w:b/>
                <w:sz w:val="16"/>
                <w:szCs w:val="16"/>
              </w:rPr>
              <w:t>Jedinica</w:t>
            </w:r>
          </w:p>
        </w:tc>
        <w:tc>
          <w:tcPr>
            <w:tcW w:w="1829" w:type="dxa"/>
          </w:tcPr>
          <w:p w:rsidR="002A5EAB" w:rsidRPr="002E0953" w:rsidRDefault="002A5EAB" w:rsidP="00C02B69">
            <w:pPr>
              <w:jc w:val="center"/>
              <w:rPr>
                <w:b/>
                <w:sz w:val="16"/>
                <w:szCs w:val="16"/>
              </w:rPr>
            </w:pPr>
            <w:r w:rsidRPr="002E0953">
              <w:rPr>
                <w:b/>
                <w:sz w:val="16"/>
                <w:szCs w:val="16"/>
              </w:rPr>
              <w:t>Opis</w:t>
            </w:r>
          </w:p>
        </w:tc>
        <w:tc>
          <w:tcPr>
            <w:tcW w:w="974" w:type="dxa"/>
          </w:tcPr>
          <w:p w:rsidR="002A5EAB" w:rsidRPr="002E0953" w:rsidRDefault="002A5EAB" w:rsidP="00C02B69">
            <w:pPr>
              <w:jc w:val="center"/>
              <w:rPr>
                <w:b/>
                <w:sz w:val="16"/>
                <w:szCs w:val="16"/>
              </w:rPr>
            </w:pPr>
            <w:r w:rsidRPr="002E0953">
              <w:rPr>
                <w:b/>
                <w:sz w:val="16"/>
                <w:szCs w:val="16"/>
              </w:rPr>
              <w:t>Vrijednost</w:t>
            </w:r>
          </w:p>
        </w:tc>
        <w:tc>
          <w:tcPr>
            <w:tcW w:w="931" w:type="dxa"/>
          </w:tcPr>
          <w:p w:rsidR="002A5EAB" w:rsidRPr="002E0953" w:rsidRDefault="002A5EAB" w:rsidP="00C02B69">
            <w:pPr>
              <w:jc w:val="center"/>
              <w:rPr>
                <w:b/>
                <w:sz w:val="16"/>
                <w:szCs w:val="16"/>
              </w:rPr>
            </w:pPr>
            <w:r w:rsidRPr="002E0953">
              <w:rPr>
                <w:b/>
                <w:sz w:val="16"/>
                <w:szCs w:val="16"/>
              </w:rPr>
              <w:t>Godina</w:t>
            </w:r>
          </w:p>
        </w:tc>
        <w:tc>
          <w:tcPr>
            <w:tcW w:w="1088" w:type="dxa"/>
            <w:vMerge/>
          </w:tcPr>
          <w:p w:rsidR="002A5EAB" w:rsidRPr="002E0953" w:rsidRDefault="002A5EAB" w:rsidP="00C02B69">
            <w:pPr>
              <w:rPr>
                <w:b/>
                <w:sz w:val="16"/>
                <w:szCs w:val="16"/>
              </w:rPr>
            </w:pPr>
          </w:p>
        </w:tc>
        <w:tc>
          <w:tcPr>
            <w:tcW w:w="1441" w:type="dxa"/>
            <w:vMerge/>
          </w:tcPr>
          <w:p w:rsidR="002A5EAB" w:rsidRPr="002E0953" w:rsidRDefault="002A5EAB" w:rsidP="00C02B69">
            <w:pPr>
              <w:rPr>
                <w:b/>
                <w:sz w:val="16"/>
                <w:szCs w:val="16"/>
              </w:rPr>
            </w:pPr>
          </w:p>
        </w:tc>
      </w:tr>
      <w:tr w:rsidR="002A5EAB" w:rsidRPr="002E0953" w:rsidTr="0053629F">
        <w:tc>
          <w:tcPr>
            <w:tcW w:w="1395" w:type="dxa"/>
          </w:tcPr>
          <w:p w:rsidR="002A5EAB" w:rsidRPr="002E0953" w:rsidRDefault="002A5EAB" w:rsidP="00C02B69">
            <w:pPr>
              <w:jc w:val="center"/>
              <w:rPr>
                <w:i/>
                <w:sz w:val="16"/>
                <w:szCs w:val="16"/>
              </w:rPr>
            </w:pPr>
            <w:r w:rsidRPr="002E0953">
              <w:rPr>
                <w:i/>
                <w:sz w:val="16"/>
                <w:szCs w:val="16"/>
              </w:rPr>
              <w:t>(1)</w:t>
            </w:r>
          </w:p>
        </w:tc>
        <w:tc>
          <w:tcPr>
            <w:tcW w:w="1407" w:type="dxa"/>
          </w:tcPr>
          <w:p w:rsidR="002A5EAB" w:rsidRPr="002E0953" w:rsidRDefault="002A5EAB" w:rsidP="00C02B69">
            <w:pPr>
              <w:jc w:val="center"/>
              <w:rPr>
                <w:i/>
                <w:sz w:val="16"/>
                <w:szCs w:val="16"/>
              </w:rPr>
            </w:pPr>
            <w:r w:rsidRPr="002E0953">
              <w:rPr>
                <w:i/>
                <w:sz w:val="16"/>
                <w:szCs w:val="16"/>
              </w:rPr>
              <w:t>(2)</w:t>
            </w:r>
          </w:p>
        </w:tc>
        <w:tc>
          <w:tcPr>
            <w:tcW w:w="1829" w:type="dxa"/>
          </w:tcPr>
          <w:p w:rsidR="002A5EAB" w:rsidRPr="002E0953" w:rsidRDefault="002A5EAB" w:rsidP="00C02B69">
            <w:pPr>
              <w:jc w:val="center"/>
              <w:rPr>
                <w:i/>
                <w:sz w:val="16"/>
                <w:szCs w:val="16"/>
              </w:rPr>
            </w:pPr>
            <w:r w:rsidRPr="002E0953">
              <w:rPr>
                <w:i/>
                <w:sz w:val="16"/>
                <w:szCs w:val="16"/>
              </w:rPr>
              <w:t>(3)</w:t>
            </w:r>
          </w:p>
        </w:tc>
        <w:tc>
          <w:tcPr>
            <w:tcW w:w="974" w:type="dxa"/>
          </w:tcPr>
          <w:p w:rsidR="002A5EAB" w:rsidRPr="002E0953" w:rsidRDefault="002A5EAB" w:rsidP="00C02B69">
            <w:pPr>
              <w:jc w:val="center"/>
              <w:rPr>
                <w:i/>
                <w:sz w:val="16"/>
                <w:szCs w:val="16"/>
              </w:rPr>
            </w:pPr>
            <w:r w:rsidRPr="002E0953">
              <w:rPr>
                <w:i/>
                <w:sz w:val="16"/>
                <w:szCs w:val="16"/>
              </w:rPr>
              <w:t>(4)</w:t>
            </w:r>
          </w:p>
        </w:tc>
        <w:tc>
          <w:tcPr>
            <w:tcW w:w="931" w:type="dxa"/>
          </w:tcPr>
          <w:p w:rsidR="002A5EAB" w:rsidRPr="002E0953" w:rsidRDefault="002A5EAB" w:rsidP="00C02B69">
            <w:pPr>
              <w:jc w:val="center"/>
              <w:rPr>
                <w:i/>
                <w:sz w:val="16"/>
                <w:szCs w:val="16"/>
              </w:rPr>
            </w:pPr>
            <w:r w:rsidRPr="002E0953">
              <w:rPr>
                <w:i/>
                <w:sz w:val="16"/>
                <w:szCs w:val="16"/>
              </w:rPr>
              <w:t>(5)</w:t>
            </w:r>
          </w:p>
        </w:tc>
        <w:tc>
          <w:tcPr>
            <w:tcW w:w="1088" w:type="dxa"/>
          </w:tcPr>
          <w:p w:rsidR="002A5EAB" w:rsidRPr="002E0953" w:rsidRDefault="002A5EAB" w:rsidP="00C02B69">
            <w:pPr>
              <w:jc w:val="center"/>
              <w:rPr>
                <w:i/>
                <w:sz w:val="16"/>
                <w:szCs w:val="16"/>
              </w:rPr>
            </w:pPr>
            <w:r w:rsidRPr="002E0953">
              <w:rPr>
                <w:i/>
                <w:sz w:val="16"/>
                <w:szCs w:val="16"/>
              </w:rPr>
              <w:t>(6)</w:t>
            </w:r>
          </w:p>
        </w:tc>
        <w:tc>
          <w:tcPr>
            <w:tcW w:w="1441"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395" w:type="dxa"/>
          </w:tcPr>
          <w:p w:rsidR="002A5EAB" w:rsidRPr="002E0953" w:rsidRDefault="002A5EAB" w:rsidP="00C02B69">
            <w:pPr>
              <w:rPr>
                <w:sz w:val="16"/>
                <w:szCs w:val="16"/>
              </w:rPr>
            </w:pPr>
            <w:r w:rsidRPr="002E0953">
              <w:rPr>
                <w:sz w:val="16"/>
                <w:szCs w:val="16"/>
              </w:rPr>
              <w:t>Korištenje javnog prometa</w:t>
            </w:r>
          </w:p>
        </w:tc>
        <w:tc>
          <w:tcPr>
            <w:tcW w:w="1407" w:type="dxa"/>
          </w:tcPr>
          <w:p w:rsidR="002A5EAB" w:rsidRPr="002E0953" w:rsidRDefault="002A5EAB" w:rsidP="00C02B69">
            <w:pPr>
              <w:rPr>
                <w:sz w:val="16"/>
                <w:szCs w:val="16"/>
              </w:rPr>
            </w:pPr>
            <w:r w:rsidRPr="002E0953">
              <w:rPr>
                <w:sz w:val="16"/>
                <w:szCs w:val="16"/>
              </w:rPr>
              <w:t xml:space="preserve">Broj putnika (2015. = 3.627.929) </w:t>
            </w:r>
          </w:p>
        </w:tc>
        <w:tc>
          <w:tcPr>
            <w:tcW w:w="1829" w:type="dxa"/>
          </w:tcPr>
          <w:p w:rsidR="002A5EAB" w:rsidRPr="002E0953" w:rsidRDefault="002A5EAB" w:rsidP="00C02B69">
            <w:pPr>
              <w:rPr>
                <w:sz w:val="16"/>
                <w:szCs w:val="16"/>
              </w:rPr>
            </w:pPr>
            <w:r w:rsidRPr="002E0953">
              <w:rPr>
                <w:sz w:val="16"/>
                <w:szCs w:val="16"/>
              </w:rPr>
              <w:t xml:space="preserve">Povećanje broja putnika u javnom prometu </w:t>
            </w:r>
          </w:p>
        </w:tc>
        <w:tc>
          <w:tcPr>
            <w:tcW w:w="974" w:type="dxa"/>
          </w:tcPr>
          <w:p w:rsidR="002A5EAB" w:rsidRPr="002E0953" w:rsidRDefault="002A5EAB" w:rsidP="00C02B69">
            <w:pPr>
              <w:rPr>
                <w:sz w:val="16"/>
                <w:szCs w:val="16"/>
              </w:rPr>
            </w:pPr>
            <w:r w:rsidRPr="002E0953">
              <w:rPr>
                <w:sz w:val="16"/>
                <w:szCs w:val="16"/>
              </w:rPr>
              <w:t>4.500.000</w:t>
            </w:r>
          </w:p>
        </w:tc>
        <w:tc>
          <w:tcPr>
            <w:tcW w:w="931" w:type="dxa"/>
          </w:tcPr>
          <w:p w:rsidR="002A5EAB" w:rsidRPr="002E0953" w:rsidRDefault="002A5EAB" w:rsidP="00C02B69">
            <w:pPr>
              <w:rPr>
                <w:sz w:val="16"/>
                <w:szCs w:val="16"/>
              </w:rPr>
            </w:pPr>
            <w:r w:rsidRPr="002E0953">
              <w:rPr>
                <w:sz w:val="16"/>
                <w:szCs w:val="16"/>
              </w:rPr>
              <w:t>2020.</w:t>
            </w:r>
          </w:p>
        </w:tc>
        <w:tc>
          <w:tcPr>
            <w:tcW w:w="1088" w:type="dxa"/>
          </w:tcPr>
          <w:p w:rsidR="002A5EAB" w:rsidRPr="002E0953" w:rsidRDefault="002A5EAB" w:rsidP="00C02B69">
            <w:pPr>
              <w:rPr>
                <w:sz w:val="16"/>
                <w:szCs w:val="16"/>
              </w:rPr>
            </w:pPr>
            <w:r w:rsidRPr="002E0953">
              <w:rPr>
                <w:sz w:val="16"/>
                <w:szCs w:val="16"/>
              </w:rPr>
              <w:t>godišnje</w:t>
            </w:r>
          </w:p>
        </w:tc>
        <w:tc>
          <w:tcPr>
            <w:tcW w:w="1441" w:type="dxa"/>
          </w:tcPr>
          <w:p w:rsidR="002A5EAB" w:rsidRPr="002E0953" w:rsidRDefault="002E0953" w:rsidP="00C02B69">
            <w:pPr>
              <w:rPr>
                <w:sz w:val="16"/>
                <w:szCs w:val="16"/>
              </w:rPr>
            </w:pPr>
            <w:r w:rsidRPr="002E0953">
              <w:rPr>
                <w:sz w:val="16"/>
                <w:szCs w:val="16"/>
              </w:rPr>
              <w:t>Pula promet</w:t>
            </w:r>
            <w:r w:rsidR="002A5EAB" w:rsidRPr="002E0953">
              <w:rPr>
                <w:sz w:val="16"/>
                <w:szCs w:val="16"/>
              </w:rPr>
              <w:t xml:space="preserve"> d.o.o</w:t>
            </w:r>
          </w:p>
        </w:tc>
      </w:tr>
      <w:tr w:rsidR="002A5EAB" w:rsidRPr="002E0953" w:rsidTr="0053629F">
        <w:tc>
          <w:tcPr>
            <w:tcW w:w="1395" w:type="dxa"/>
          </w:tcPr>
          <w:p w:rsidR="002A5EAB" w:rsidRPr="002E0953" w:rsidRDefault="002A5EAB" w:rsidP="00C02B69">
            <w:pPr>
              <w:rPr>
                <w:sz w:val="16"/>
                <w:szCs w:val="16"/>
              </w:rPr>
            </w:pPr>
            <w:r w:rsidRPr="002E0953">
              <w:rPr>
                <w:sz w:val="16"/>
                <w:szCs w:val="16"/>
              </w:rPr>
              <w:t>Duljina biciklističkih staza</w:t>
            </w:r>
          </w:p>
        </w:tc>
        <w:tc>
          <w:tcPr>
            <w:tcW w:w="1407" w:type="dxa"/>
          </w:tcPr>
          <w:p w:rsidR="002A5EAB" w:rsidRPr="002E0953" w:rsidRDefault="002A5EAB" w:rsidP="00C02B69">
            <w:pPr>
              <w:rPr>
                <w:sz w:val="16"/>
                <w:szCs w:val="16"/>
              </w:rPr>
            </w:pPr>
            <w:r w:rsidRPr="002E0953">
              <w:rPr>
                <w:sz w:val="16"/>
                <w:szCs w:val="16"/>
              </w:rPr>
              <w:t>Km biciklističkih staza (2016. = indeks 100)</w:t>
            </w:r>
          </w:p>
        </w:tc>
        <w:tc>
          <w:tcPr>
            <w:tcW w:w="1829" w:type="dxa"/>
          </w:tcPr>
          <w:p w:rsidR="002A5EAB" w:rsidRPr="002E0953" w:rsidRDefault="002A5EAB" w:rsidP="00C02B69">
            <w:pPr>
              <w:rPr>
                <w:sz w:val="16"/>
                <w:szCs w:val="16"/>
              </w:rPr>
            </w:pPr>
            <w:r w:rsidRPr="002E0953">
              <w:rPr>
                <w:sz w:val="16"/>
                <w:szCs w:val="16"/>
              </w:rPr>
              <w:t xml:space="preserve">Povećanje površina za biciklistički promet </w:t>
            </w:r>
          </w:p>
        </w:tc>
        <w:tc>
          <w:tcPr>
            <w:tcW w:w="974" w:type="dxa"/>
          </w:tcPr>
          <w:p w:rsidR="002A5EAB" w:rsidRPr="002E0953" w:rsidRDefault="002A5EAB" w:rsidP="00C02B69">
            <w:pPr>
              <w:rPr>
                <w:sz w:val="16"/>
                <w:szCs w:val="16"/>
              </w:rPr>
            </w:pPr>
            <w:r w:rsidRPr="002E0953">
              <w:rPr>
                <w:sz w:val="16"/>
                <w:szCs w:val="16"/>
              </w:rPr>
              <w:t>150</w:t>
            </w:r>
          </w:p>
        </w:tc>
        <w:tc>
          <w:tcPr>
            <w:tcW w:w="931" w:type="dxa"/>
          </w:tcPr>
          <w:p w:rsidR="002A5EAB" w:rsidRPr="002E0953" w:rsidRDefault="002A5EAB" w:rsidP="00C02B69">
            <w:pPr>
              <w:rPr>
                <w:sz w:val="16"/>
                <w:szCs w:val="16"/>
              </w:rPr>
            </w:pPr>
            <w:r w:rsidRPr="002E0953">
              <w:rPr>
                <w:sz w:val="16"/>
                <w:szCs w:val="16"/>
              </w:rPr>
              <w:t>2020.</w:t>
            </w:r>
          </w:p>
        </w:tc>
        <w:tc>
          <w:tcPr>
            <w:tcW w:w="1088" w:type="dxa"/>
          </w:tcPr>
          <w:p w:rsidR="002A5EAB" w:rsidRPr="002E0953" w:rsidRDefault="002A5EAB" w:rsidP="00C02B69">
            <w:pPr>
              <w:rPr>
                <w:sz w:val="16"/>
                <w:szCs w:val="16"/>
              </w:rPr>
            </w:pPr>
            <w:r w:rsidRPr="002E0953">
              <w:rPr>
                <w:sz w:val="16"/>
                <w:szCs w:val="16"/>
              </w:rPr>
              <w:t>godišnje</w:t>
            </w:r>
          </w:p>
        </w:tc>
        <w:tc>
          <w:tcPr>
            <w:tcW w:w="1441" w:type="dxa"/>
          </w:tcPr>
          <w:p w:rsidR="002A5EAB" w:rsidRPr="002E0953" w:rsidRDefault="002A5EAB" w:rsidP="00C02B69">
            <w:pPr>
              <w:rPr>
                <w:sz w:val="16"/>
                <w:szCs w:val="16"/>
              </w:rPr>
            </w:pPr>
            <w:r w:rsidRPr="002E0953">
              <w:rPr>
                <w:sz w:val="16"/>
                <w:szCs w:val="16"/>
              </w:rPr>
              <w:t>JLS-ovi</w:t>
            </w:r>
          </w:p>
        </w:tc>
      </w:tr>
    </w:tbl>
    <w:p w:rsidR="002A5EAB" w:rsidRPr="002E0953" w:rsidRDefault="002A5EAB" w:rsidP="00DD0250"/>
    <w:p w:rsidR="002A5EAB" w:rsidRPr="002E0953" w:rsidRDefault="002A5EAB" w:rsidP="00DD0250">
      <w:pPr>
        <w:pStyle w:val="Heading3"/>
      </w:pPr>
      <w:bookmarkStart w:id="81" w:name="_Toc453066935"/>
      <w:r w:rsidRPr="002E0953">
        <w:t>Razvojni prioritet 1.3. Očuvanje okoliša</w:t>
      </w:r>
      <w:bookmarkEnd w:id="81"/>
    </w:p>
    <w:p w:rsidR="002A5EAB" w:rsidRPr="002E0953" w:rsidRDefault="002A5EAB" w:rsidP="002A5EAB">
      <w:pPr>
        <w:rPr>
          <w:i/>
          <w:u w:val="single"/>
        </w:rPr>
      </w:pPr>
      <w:r w:rsidRPr="002E0953">
        <w:rPr>
          <w:i/>
          <w:u w:val="single"/>
        </w:rPr>
        <w:t>Cilj</w:t>
      </w:r>
    </w:p>
    <w:p w:rsidR="002A5EAB" w:rsidRPr="002E0953" w:rsidRDefault="002A5EAB" w:rsidP="002A5EAB">
      <w:pPr>
        <w:jc w:val="both"/>
        <w:rPr>
          <w:bCs/>
        </w:rPr>
      </w:pPr>
      <w:r w:rsidRPr="002E0953">
        <w:rPr>
          <w:bCs/>
        </w:rPr>
        <w:t>Cilj je ovog razvojnog prioriteta pridonijeti očuvanju okoliša kao jednog od glavnih razvojnih resursa i nositelja identiteta urbanog područja.</w:t>
      </w:r>
    </w:p>
    <w:p w:rsidR="002A5EAB" w:rsidRPr="002E0953" w:rsidRDefault="002A5EAB" w:rsidP="002A5EAB">
      <w:pPr>
        <w:rPr>
          <w:i/>
          <w:u w:val="single"/>
        </w:rPr>
      </w:pPr>
      <w:r w:rsidRPr="002E0953">
        <w:rPr>
          <w:i/>
          <w:u w:val="single"/>
        </w:rPr>
        <w:t>Opravdanje</w:t>
      </w:r>
    </w:p>
    <w:p w:rsidR="002A5EAB" w:rsidRPr="002E0953" w:rsidRDefault="002A5EAB" w:rsidP="002A5EAB">
      <w:pPr>
        <w:jc w:val="both"/>
        <w:rPr>
          <w:rFonts w:cs="Times New Roman"/>
          <w:bCs/>
        </w:rPr>
      </w:pPr>
      <w:r w:rsidRPr="002E0953">
        <w:rPr>
          <w:bCs/>
        </w:rPr>
        <w:t>Analizom stanja okoliš je prepoznat kao jedan od glavnih razvojnih resursa urbanog područja. Iako je stanje u okolišu zadovoljavajuće, zbog geomorfoloških specifičnosti, gospodarskih aktivnosti (uključujući turističku industriju) i gustoće stanovništva u pojedinim dijelovima osjetljivost okoliša je velika što zahtijeva permanentna ulaganja i provedbu zaštitnih mjera. Na onečišćenje okoliša najviše utječu gospodarstvo, poljoprivreda, nepovoljni antropogeni učinci, a značajnu ugrozu predstavlja zastarjela i neadekvatna komunalna infrastruktura, kao što su kanalizacijska i vodoopskrbna mreža, nepostojanje sustava pročišćavanja vode, ilegalna odlagališta otpada, požari. Određene industrije i njihova postrojenja potencijalno su veliki onečišćivači zraka, a koncentracija lučke infrastrukture i aktivnosti kao i aktivnosti povezanih s turizmom mogući su rizični faktori onečišćenja mora. Za ukupno očuvanje okoliša važan čimbenik predstavljaju i mjere energetski održivog razvoja, uključujući korištenje obnovljivih izvora energije. Takve se mjere u dijelu urbanog područja provode tek posljednje dvije do tri godine te ih je potrebno intenzivirati i proširiti na cijelo urbano područje.</w:t>
      </w:r>
    </w:p>
    <w:p w:rsidR="002A5EAB" w:rsidRPr="002E0953" w:rsidRDefault="002A5EAB" w:rsidP="002A5EAB">
      <w:pPr>
        <w:rPr>
          <w:i/>
          <w:u w:val="single"/>
        </w:rPr>
      </w:pPr>
      <w:r w:rsidRPr="002E0953">
        <w:rPr>
          <w:i/>
          <w:u w:val="single"/>
        </w:rPr>
        <w:t>Opis</w:t>
      </w:r>
    </w:p>
    <w:p w:rsidR="002A5EAB" w:rsidRPr="002E0953" w:rsidRDefault="002A5EAB" w:rsidP="002A5EAB">
      <w:pPr>
        <w:spacing w:after="120"/>
        <w:jc w:val="both"/>
        <w:rPr>
          <w:bCs/>
        </w:rPr>
      </w:pPr>
      <w:r w:rsidRPr="002E0953">
        <w:rPr>
          <w:bCs/>
        </w:rPr>
        <w:t xml:space="preserve">Razvojni prioritet 1.3. usmjeren je na zaštitu i očuvanje kvalitete okoliša unapređenjem komunalnih usluga i infrastrukture te poticanjem korištenja obnovljivih izvora energije i provedbom mjera energetske učinkovitosti. Sukladno tome, prioritet se namjerava ostvariti provedbom dviju mjera. Poboljšanje komunalnih usluga i infrastrukture predviđeno je primarno u području vodoopskrbe, odvodnje, kanalizacije i upravljanju otpadom. No, aktivnosti će također biti usmjerene na zaštitu mora i priobalja, prevenciju onečišćenja zraka i zaštitu od požara. </w:t>
      </w:r>
    </w:p>
    <w:p w:rsidR="002A5EAB" w:rsidRPr="002E0953" w:rsidRDefault="002A5EAB" w:rsidP="002A5EAB">
      <w:pPr>
        <w:spacing w:after="120"/>
        <w:jc w:val="both"/>
        <w:rPr>
          <w:bCs/>
        </w:rPr>
      </w:pPr>
      <w:r w:rsidRPr="002E0953">
        <w:rPr>
          <w:bCs/>
        </w:rPr>
        <w:t xml:space="preserve">Nadalje, očuvanju okoliša nastojat će se pridonijeti i promocijom energetski održivog razvoja putem provedbe aktivnosti vezanih uz povećanje energetske učinkovitosti i veće korištenje obnovljivih izvora energije. </w:t>
      </w:r>
    </w:p>
    <w:p w:rsidR="00DD0250" w:rsidRPr="002E0953" w:rsidRDefault="00DD0250" w:rsidP="002A5EAB">
      <w:pPr>
        <w:spacing w:after="120"/>
        <w:jc w:val="both"/>
        <w:rPr>
          <w:bCs/>
        </w:rPr>
      </w:pPr>
    </w:p>
    <w:p w:rsidR="002A5EAB" w:rsidRPr="002E0953" w:rsidRDefault="002A5EAB" w:rsidP="002A5EAB">
      <w:pPr>
        <w:rPr>
          <w:i/>
          <w:u w:val="single"/>
        </w:rPr>
      </w:pPr>
      <w:r w:rsidRPr="002E0953">
        <w:rPr>
          <w:i/>
          <w:u w:val="single"/>
        </w:rPr>
        <w:t>Mjere</w:t>
      </w:r>
    </w:p>
    <w:p w:rsidR="002A5EAB" w:rsidRPr="002E0953" w:rsidRDefault="002A5EAB" w:rsidP="002A5EAB">
      <w:pPr>
        <w:spacing w:after="120"/>
        <w:jc w:val="both"/>
        <w:rPr>
          <w:b/>
        </w:rPr>
      </w:pPr>
      <w:r w:rsidRPr="002E0953">
        <w:rPr>
          <w:bCs/>
        </w:rPr>
        <w:t>M</w:t>
      </w:r>
      <w:r w:rsidRPr="002E0953">
        <w:rPr>
          <w:b/>
        </w:rPr>
        <w:t>jera 1.3.1. Unapređenje komunalnih usluga i infrastrukture</w:t>
      </w:r>
    </w:p>
    <w:p w:rsidR="002A5EAB" w:rsidRPr="002E0953" w:rsidRDefault="002A5EAB" w:rsidP="002A5EAB">
      <w:pPr>
        <w:spacing w:after="120"/>
        <w:jc w:val="both"/>
        <w:rPr>
          <w:bCs/>
          <w:u w:val="single"/>
        </w:rPr>
      </w:pPr>
      <w:r w:rsidRPr="002E0953">
        <w:rPr>
          <w:bCs/>
          <w:u w:val="single"/>
        </w:rPr>
        <w:t>Popis indikativnih aktivnosti</w:t>
      </w:r>
    </w:p>
    <w:p w:rsidR="002A5EAB" w:rsidRPr="002E0953" w:rsidRDefault="002A5EAB" w:rsidP="002A5EAB">
      <w:pPr>
        <w:numPr>
          <w:ilvl w:val="0"/>
          <w:numId w:val="14"/>
        </w:numPr>
        <w:contextualSpacing/>
        <w:jc w:val="both"/>
        <w:rPr>
          <w:bCs/>
          <w:u w:val="single"/>
        </w:rPr>
      </w:pPr>
      <w:r w:rsidRPr="002E0953">
        <w:t>Izgradnja/rekonstrukcija/poboljšanje vodovodne mreže</w:t>
      </w:r>
    </w:p>
    <w:p w:rsidR="002A5EAB" w:rsidRPr="002E0953" w:rsidRDefault="002A5EAB" w:rsidP="002A5EAB">
      <w:pPr>
        <w:numPr>
          <w:ilvl w:val="0"/>
          <w:numId w:val="14"/>
        </w:numPr>
        <w:contextualSpacing/>
        <w:jc w:val="both"/>
        <w:rPr>
          <w:bCs/>
          <w:u w:val="single"/>
        </w:rPr>
      </w:pPr>
      <w:r w:rsidRPr="002E0953">
        <w:t xml:space="preserve">Izgradnja/rekonstrukcija/poboljšanje vodosprema </w:t>
      </w:r>
    </w:p>
    <w:p w:rsidR="002A5EAB" w:rsidRPr="002E0953" w:rsidRDefault="002A5EAB" w:rsidP="002A5EAB">
      <w:pPr>
        <w:numPr>
          <w:ilvl w:val="0"/>
          <w:numId w:val="14"/>
        </w:numPr>
        <w:contextualSpacing/>
        <w:jc w:val="both"/>
        <w:rPr>
          <w:bCs/>
          <w:u w:val="single"/>
        </w:rPr>
      </w:pPr>
      <w:r w:rsidRPr="002E0953">
        <w:t xml:space="preserve">Unapređenje distribucijske mreže električne energije na urbanom području </w:t>
      </w:r>
    </w:p>
    <w:p w:rsidR="002A5EAB" w:rsidRPr="002E0953" w:rsidRDefault="002A5EAB" w:rsidP="002A5EAB">
      <w:pPr>
        <w:numPr>
          <w:ilvl w:val="0"/>
          <w:numId w:val="14"/>
        </w:numPr>
        <w:contextualSpacing/>
        <w:jc w:val="both"/>
        <w:rPr>
          <w:bCs/>
        </w:rPr>
      </w:pPr>
      <w:r w:rsidRPr="002E0953">
        <w:rPr>
          <w:bCs/>
        </w:rPr>
        <w:t>Izgradnja primarnog sustava odvodnje oborinskih voda</w:t>
      </w:r>
    </w:p>
    <w:p w:rsidR="002A5EAB" w:rsidRPr="002E0953" w:rsidRDefault="002A5EAB" w:rsidP="002A5EAB">
      <w:pPr>
        <w:numPr>
          <w:ilvl w:val="0"/>
          <w:numId w:val="14"/>
        </w:numPr>
        <w:contextualSpacing/>
        <w:jc w:val="both"/>
        <w:rPr>
          <w:bCs/>
        </w:rPr>
      </w:pPr>
      <w:r w:rsidRPr="002E0953">
        <w:rPr>
          <w:bCs/>
        </w:rPr>
        <w:t>Zaštita bunara</w:t>
      </w:r>
    </w:p>
    <w:p w:rsidR="002A5EAB" w:rsidRPr="002E0953" w:rsidRDefault="002A5EAB" w:rsidP="002A5EAB">
      <w:pPr>
        <w:numPr>
          <w:ilvl w:val="0"/>
          <w:numId w:val="14"/>
        </w:numPr>
        <w:contextualSpacing/>
        <w:jc w:val="both"/>
        <w:rPr>
          <w:bCs/>
        </w:rPr>
      </w:pPr>
      <w:r w:rsidRPr="002E0953">
        <w:rPr>
          <w:bCs/>
        </w:rPr>
        <w:t>Zbrinjavanje mulja s uređaja za pročišćavanje otpadnih voda</w:t>
      </w:r>
    </w:p>
    <w:p w:rsidR="002A5EAB" w:rsidRPr="002E0953" w:rsidRDefault="002A5EAB" w:rsidP="002A5EAB">
      <w:pPr>
        <w:numPr>
          <w:ilvl w:val="0"/>
          <w:numId w:val="14"/>
        </w:numPr>
        <w:contextualSpacing/>
        <w:jc w:val="both"/>
        <w:rPr>
          <w:bCs/>
          <w:u w:val="single"/>
        </w:rPr>
      </w:pPr>
      <w:r w:rsidRPr="002E0953">
        <w:t>Izrada studijske i projektne dokumentacije za uređenje objekata komunalne infrastrukture</w:t>
      </w:r>
    </w:p>
    <w:p w:rsidR="002A5EAB" w:rsidRPr="002E0953" w:rsidRDefault="002A5EAB" w:rsidP="002A5EAB">
      <w:pPr>
        <w:numPr>
          <w:ilvl w:val="0"/>
          <w:numId w:val="14"/>
        </w:numPr>
        <w:contextualSpacing/>
        <w:jc w:val="both"/>
      </w:pPr>
      <w:r w:rsidRPr="002E0953">
        <w:t>Izgradnja/rekonstrukcija/poboljšanje kanalizacijske mreže</w:t>
      </w:r>
    </w:p>
    <w:p w:rsidR="002A5EAB" w:rsidRPr="002E0953" w:rsidRDefault="002A5EAB" w:rsidP="002A5EAB">
      <w:pPr>
        <w:numPr>
          <w:ilvl w:val="0"/>
          <w:numId w:val="14"/>
        </w:numPr>
        <w:contextualSpacing/>
        <w:jc w:val="both"/>
      </w:pPr>
      <w:r w:rsidRPr="002E0953">
        <w:lastRenderedPageBreak/>
        <w:t xml:space="preserve">Sanacija ilegalnih odlagališta otpada </w:t>
      </w:r>
    </w:p>
    <w:p w:rsidR="002A5EAB" w:rsidRPr="002E0953" w:rsidRDefault="002A5EAB" w:rsidP="002A5EAB">
      <w:pPr>
        <w:numPr>
          <w:ilvl w:val="0"/>
          <w:numId w:val="14"/>
        </w:numPr>
        <w:contextualSpacing/>
        <w:jc w:val="both"/>
      </w:pPr>
      <w:r w:rsidRPr="002E0953">
        <w:t>Promocija recikliranja i odvajanja otpada</w:t>
      </w:r>
    </w:p>
    <w:p w:rsidR="002A5EAB" w:rsidRPr="002E0953" w:rsidRDefault="002A5EAB" w:rsidP="002A5EAB">
      <w:pPr>
        <w:numPr>
          <w:ilvl w:val="0"/>
          <w:numId w:val="14"/>
        </w:numPr>
        <w:contextualSpacing/>
        <w:jc w:val="both"/>
      </w:pPr>
      <w:r w:rsidRPr="002E0953">
        <w:t>Izgradnja eco-boxova, reciklažnih dvorišta u svim JLS-ima na urbanom području</w:t>
      </w:r>
    </w:p>
    <w:p w:rsidR="002A5EAB" w:rsidRPr="002E0953" w:rsidRDefault="002A5EAB" w:rsidP="002A5EAB">
      <w:pPr>
        <w:numPr>
          <w:ilvl w:val="0"/>
          <w:numId w:val="14"/>
        </w:numPr>
        <w:contextualSpacing/>
        <w:jc w:val="both"/>
      </w:pPr>
      <w:r w:rsidRPr="002E0953">
        <w:t>Izgradnja sortirnice i postrojenja za glomazni otpad</w:t>
      </w:r>
    </w:p>
    <w:p w:rsidR="002A5EAB" w:rsidRPr="002E0953" w:rsidRDefault="002A5EAB" w:rsidP="002A5EAB">
      <w:pPr>
        <w:numPr>
          <w:ilvl w:val="0"/>
          <w:numId w:val="14"/>
        </w:numPr>
        <w:contextualSpacing/>
        <w:jc w:val="both"/>
      </w:pPr>
      <w:r w:rsidRPr="002E0953">
        <w:t xml:space="preserve">Provedba aktivnosti usmjerenih na smanjenje količine otpada (uključujući edukacijske i promotivne kampanje) </w:t>
      </w:r>
    </w:p>
    <w:p w:rsidR="002A5EAB" w:rsidRPr="002E0953" w:rsidRDefault="002A5EAB" w:rsidP="002A5EAB">
      <w:pPr>
        <w:numPr>
          <w:ilvl w:val="0"/>
          <w:numId w:val="14"/>
        </w:numPr>
        <w:contextualSpacing/>
        <w:jc w:val="both"/>
      </w:pPr>
      <w:r w:rsidRPr="002E0953">
        <w:t>Provedba mjera praćenja kvalitete zraka i zaštite od onečišćenja zraka</w:t>
      </w:r>
    </w:p>
    <w:p w:rsidR="002A5EAB" w:rsidRPr="002E0953" w:rsidRDefault="002A5EAB" w:rsidP="002A5EAB">
      <w:pPr>
        <w:numPr>
          <w:ilvl w:val="0"/>
          <w:numId w:val="14"/>
        </w:numPr>
        <w:contextualSpacing/>
        <w:jc w:val="both"/>
      </w:pPr>
      <w:r w:rsidRPr="002E0953">
        <w:t xml:space="preserve">Unapređenje infrastrukture i opreme za zaštitu od požara (DVD-ovi, poligoni za vježbu, vozila, tehnička i komunikacijska oprema i sl.) </w:t>
      </w:r>
    </w:p>
    <w:p w:rsidR="002A5EAB" w:rsidRPr="002E0953" w:rsidRDefault="002A5EAB" w:rsidP="002A5EAB">
      <w:pPr>
        <w:numPr>
          <w:ilvl w:val="0"/>
          <w:numId w:val="14"/>
        </w:numPr>
        <w:contextualSpacing/>
        <w:jc w:val="both"/>
      </w:pPr>
      <w:r w:rsidRPr="002E0953">
        <w:t>Edukacije vatrogasaca u dobrovoljnim vatrogasnim društvima</w:t>
      </w:r>
    </w:p>
    <w:p w:rsidR="002A5EAB" w:rsidRPr="002E0953" w:rsidRDefault="002A5EAB" w:rsidP="002A5EAB">
      <w:pPr>
        <w:numPr>
          <w:ilvl w:val="0"/>
          <w:numId w:val="14"/>
        </w:numPr>
        <w:contextualSpacing/>
        <w:jc w:val="both"/>
      </w:pPr>
      <w:r w:rsidRPr="002E0953">
        <w:t>Provedba akcija čišćenja podmorja uz nužne infrastrukturne radove u akvatoriju urbanog područja</w:t>
      </w:r>
    </w:p>
    <w:p w:rsidR="002A5EAB" w:rsidRPr="002E0953" w:rsidRDefault="002A5EAB" w:rsidP="002A5EAB">
      <w:pPr>
        <w:numPr>
          <w:ilvl w:val="0"/>
          <w:numId w:val="14"/>
        </w:numPr>
        <w:contextualSpacing/>
        <w:jc w:val="both"/>
      </w:pPr>
      <w:r w:rsidRPr="002E0953">
        <w:t>Uređenje i čišćenje plaža.</w:t>
      </w:r>
    </w:p>
    <w:p w:rsidR="002A5EAB" w:rsidRDefault="002A5EAB" w:rsidP="002A5EAB">
      <w:pPr>
        <w:rPr>
          <w:i/>
          <w:u w:val="single"/>
        </w:rPr>
      </w:pPr>
    </w:p>
    <w:p w:rsidR="002A5EAB" w:rsidRPr="002E0953" w:rsidRDefault="002A5EAB" w:rsidP="002A5EAB">
      <w:pPr>
        <w:rPr>
          <w:i/>
          <w:u w:val="single"/>
        </w:rPr>
      </w:pPr>
      <w:r w:rsidRPr="002E0953">
        <w:rPr>
          <w:i/>
          <w:u w:val="single"/>
        </w:rPr>
        <w:t>Pokazatelji ishoda za Mjeru 1.3.1.</w:t>
      </w:r>
    </w:p>
    <w:tbl>
      <w:tblPr>
        <w:tblStyle w:val="TableGrid"/>
        <w:tblW w:w="0" w:type="auto"/>
        <w:tblLook w:val="04A0"/>
      </w:tblPr>
      <w:tblGrid>
        <w:gridCol w:w="1234"/>
        <w:gridCol w:w="1851"/>
        <w:gridCol w:w="1461"/>
        <w:gridCol w:w="980"/>
        <w:gridCol w:w="949"/>
        <w:gridCol w:w="1115"/>
        <w:gridCol w:w="1472"/>
      </w:tblGrid>
      <w:tr w:rsidR="002A5EAB" w:rsidRPr="002E0953" w:rsidTr="00C02B69">
        <w:tc>
          <w:tcPr>
            <w:tcW w:w="4546" w:type="dxa"/>
            <w:gridSpan w:val="3"/>
          </w:tcPr>
          <w:p w:rsidR="002A5EAB" w:rsidRPr="002E0953" w:rsidRDefault="002A5EAB" w:rsidP="00C02B69">
            <w:pPr>
              <w:jc w:val="center"/>
              <w:rPr>
                <w:b/>
                <w:sz w:val="16"/>
                <w:szCs w:val="16"/>
              </w:rPr>
            </w:pPr>
            <w:r w:rsidRPr="002E0953">
              <w:rPr>
                <w:b/>
                <w:sz w:val="16"/>
                <w:szCs w:val="16"/>
              </w:rPr>
              <w:t>Pokazatelj ishoda</w:t>
            </w:r>
          </w:p>
        </w:tc>
        <w:tc>
          <w:tcPr>
            <w:tcW w:w="1929" w:type="dxa"/>
            <w:gridSpan w:val="2"/>
          </w:tcPr>
          <w:p w:rsidR="002A5EAB" w:rsidRPr="002E0953" w:rsidRDefault="002A5EAB" w:rsidP="00C02B69">
            <w:pPr>
              <w:jc w:val="center"/>
              <w:rPr>
                <w:b/>
                <w:sz w:val="16"/>
                <w:szCs w:val="16"/>
              </w:rPr>
            </w:pPr>
            <w:r w:rsidRPr="002E0953">
              <w:rPr>
                <w:b/>
                <w:sz w:val="16"/>
                <w:szCs w:val="16"/>
              </w:rPr>
              <w:t>Ciljana vrijednost</w:t>
            </w:r>
          </w:p>
        </w:tc>
        <w:tc>
          <w:tcPr>
            <w:tcW w:w="1115"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472"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234" w:type="dxa"/>
          </w:tcPr>
          <w:p w:rsidR="002A5EAB" w:rsidRPr="002E0953" w:rsidRDefault="002A5EAB" w:rsidP="00C02B69">
            <w:pPr>
              <w:jc w:val="center"/>
              <w:rPr>
                <w:b/>
                <w:sz w:val="16"/>
                <w:szCs w:val="16"/>
              </w:rPr>
            </w:pPr>
            <w:r w:rsidRPr="002E0953">
              <w:rPr>
                <w:b/>
                <w:sz w:val="16"/>
                <w:szCs w:val="16"/>
              </w:rPr>
              <w:t xml:space="preserve">Definicija </w:t>
            </w:r>
          </w:p>
        </w:tc>
        <w:tc>
          <w:tcPr>
            <w:tcW w:w="1851" w:type="dxa"/>
          </w:tcPr>
          <w:p w:rsidR="002A5EAB" w:rsidRPr="002E0953" w:rsidRDefault="002A5EAB" w:rsidP="00C02B69">
            <w:pPr>
              <w:jc w:val="center"/>
              <w:rPr>
                <w:b/>
                <w:sz w:val="16"/>
                <w:szCs w:val="16"/>
              </w:rPr>
            </w:pPr>
            <w:r w:rsidRPr="002E0953">
              <w:rPr>
                <w:b/>
                <w:sz w:val="16"/>
                <w:szCs w:val="16"/>
              </w:rPr>
              <w:t>Jedinica</w:t>
            </w:r>
          </w:p>
        </w:tc>
        <w:tc>
          <w:tcPr>
            <w:tcW w:w="1461" w:type="dxa"/>
          </w:tcPr>
          <w:p w:rsidR="002A5EAB" w:rsidRPr="002E0953" w:rsidRDefault="002A5EAB" w:rsidP="00C02B69">
            <w:pPr>
              <w:jc w:val="center"/>
              <w:rPr>
                <w:b/>
                <w:sz w:val="16"/>
                <w:szCs w:val="16"/>
              </w:rPr>
            </w:pPr>
            <w:r w:rsidRPr="002E0953">
              <w:rPr>
                <w:b/>
                <w:sz w:val="16"/>
                <w:szCs w:val="16"/>
              </w:rPr>
              <w:t>Opis</w:t>
            </w:r>
          </w:p>
        </w:tc>
        <w:tc>
          <w:tcPr>
            <w:tcW w:w="980" w:type="dxa"/>
          </w:tcPr>
          <w:p w:rsidR="002A5EAB" w:rsidRPr="002E0953" w:rsidRDefault="002A5EAB" w:rsidP="00C02B69">
            <w:pPr>
              <w:jc w:val="center"/>
              <w:rPr>
                <w:b/>
                <w:sz w:val="16"/>
                <w:szCs w:val="16"/>
              </w:rPr>
            </w:pPr>
            <w:r w:rsidRPr="002E0953">
              <w:rPr>
                <w:b/>
                <w:sz w:val="16"/>
                <w:szCs w:val="16"/>
              </w:rPr>
              <w:t>Vrijednost</w:t>
            </w:r>
          </w:p>
        </w:tc>
        <w:tc>
          <w:tcPr>
            <w:tcW w:w="949" w:type="dxa"/>
          </w:tcPr>
          <w:p w:rsidR="002A5EAB" w:rsidRPr="002E0953" w:rsidRDefault="002A5EAB" w:rsidP="00C02B69">
            <w:pPr>
              <w:jc w:val="center"/>
              <w:rPr>
                <w:b/>
                <w:sz w:val="16"/>
                <w:szCs w:val="16"/>
              </w:rPr>
            </w:pPr>
            <w:r w:rsidRPr="002E0953">
              <w:rPr>
                <w:b/>
                <w:sz w:val="16"/>
                <w:szCs w:val="16"/>
              </w:rPr>
              <w:t>Godina</w:t>
            </w:r>
          </w:p>
        </w:tc>
        <w:tc>
          <w:tcPr>
            <w:tcW w:w="1115" w:type="dxa"/>
            <w:vMerge/>
          </w:tcPr>
          <w:p w:rsidR="002A5EAB" w:rsidRPr="002E0953" w:rsidRDefault="002A5EAB" w:rsidP="00C02B69">
            <w:pPr>
              <w:rPr>
                <w:b/>
                <w:sz w:val="16"/>
                <w:szCs w:val="16"/>
              </w:rPr>
            </w:pPr>
          </w:p>
        </w:tc>
        <w:tc>
          <w:tcPr>
            <w:tcW w:w="1472" w:type="dxa"/>
            <w:vMerge/>
          </w:tcPr>
          <w:p w:rsidR="002A5EAB" w:rsidRPr="002E0953" w:rsidRDefault="002A5EAB" w:rsidP="00C02B69">
            <w:pPr>
              <w:rPr>
                <w:b/>
                <w:sz w:val="16"/>
                <w:szCs w:val="16"/>
              </w:rPr>
            </w:pPr>
          </w:p>
        </w:tc>
      </w:tr>
      <w:tr w:rsidR="002A5EAB" w:rsidRPr="002E0953" w:rsidTr="0053629F">
        <w:tc>
          <w:tcPr>
            <w:tcW w:w="1234" w:type="dxa"/>
          </w:tcPr>
          <w:p w:rsidR="002A5EAB" w:rsidRPr="002E0953" w:rsidRDefault="002A5EAB" w:rsidP="00C02B69">
            <w:pPr>
              <w:jc w:val="center"/>
              <w:rPr>
                <w:i/>
                <w:sz w:val="16"/>
                <w:szCs w:val="16"/>
              </w:rPr>
            </w:pPr>
            <w:r w:rsidRPr="002E0953">
              <w:rPr>
                <w:i/>
                <w:sz w:val="16"/>
                <w:szCs w:val="16"/>
              </w:rPr>
              <w:t>(1)</w:t>
            </w:r>
          </w:p>
        </w:tc>
        <w:tc>
          <w:tcPr>
            <w:tcW w:w="1851" w:type="dxa"/>
          </w:tcPr>
          <w:p w:rsidR="002A5EAB" w:rsidRPr="002E0953" w:rsidRDefault="002A5EAB" w:rsidP="00C02B69">
            <w:pPr>
              <w:jc w:val="center"/>
              <w:rPr>
                <w:i/>
                <w:sz w:val="16"/>
                <w:szCs w:val="16"/>
              </w:rPr>
            </w:pPr>
            <w:r w:rsidRPr="002E0953">
              <w:rPr>
                <w:i/>
                <w:sz w:val="16"/>
                <w:szCs w:val="16"/>
              </w:rPr>
              <w:t>(2)</w:t>
            </w:r>
          </w:p>
        </w:tc>
        <w:tc>
          <w:tcPr>
            <w:tcW w:w="1461" w:type="dxa"/>
          </w:tcPr>
          <w:p w:rsidR="002A5EAB" w:rsidRPr="002E0953" w:rsidRDefault="002A5EAB" w:rsidP="00C02B69">
            <w:pPr>
              <w:jc w:val="center"/>
              <w:rPr>
                <w:i/>
                <w:sz w:val="16"/>
                <w:szCs w:val="16"/>
              </w:rPr>
            </w:pPr>
            <w:r w:rsidRPr="002E0953">
              <w:rPr>
                <w:i/>
                <w:sz w:val="16"/>
                <w:szCs w:val="16"/>
              </w:rPr>
              <w:t>(3)</w:t>
            </w:r>
          </w:p>
        </w:tc>
        <w:tc>
          <w:tcPr>
            <w:tcW w:w="980" w:type="dxa"/>
          </w:tcPr>
          <w:p w:rsidR="002A5EAB" w:rsidRPr="002E0953" w:rsidRDefault="002A5EAB" w:rsidP="00C02B69">
            <w:pPr>
              <w:jc w:val="center"/>
              <w:rPr>
                <w:i/>
                <w:sz w:val="16"/>
                <w:szCs w:val="16"/>
              </w:rPr>
            </w:pPr>
            <w:r w:rsidRPr="002E0953">
              <w:rPr>
                <w:i/>
                <w:sz w:val="16"/>
                <w:szCs w:val="16"/>
              </w:rPr>
              <w:t>(4)</w:t>
            </w:r>
          </w:p>
        </w:tc>
        <w:tc>
          <w:tcPr>
            <w:tcW w:w="949" w:type="dxa"/>
          </w:tcPr>
          <w:p w:rsidR="002A5EAB" w:rsidRPr="002E0953" w:rsidRDefault="002A5EAB" w:rsidP="00C02B69">
            <w:pPr>
              <w:jc w:val="center"/>
              <w:rPr>
                <w:i/>
                <w:sz w:val="16"/>
                <w:szCs w:val="16"/>
              </w:rPr>
            </w:pPr>
            <w:r w:rsidRPr="002E0953">
              <w:rPr>
                <w:i/>
                <w:sz w:val="16"/>
                <w:szCs w:val="16"/>
              </w:rPr>
              <w:t>(5)</w:t>
            </w:r>
          </w:p>
        </w:tc>
        <w:tc>
          <w:tcPr>
            <w:tcW w:w="1115" w:type="dxa"/>
          </w:tcPr>
          <w:p w:rsidR="002A5EAB" w:rsidRPr="002E0953" w:rsidRDefault="002A5EAB" w:rsidP="00C02B69">
            <w:pPr>
              <w:jc w:val="center"/>
              <w:rPr>
                <w:i/>
                <w:sz w:val="16"/>
                <w:szCs w:val="16"/>
              </w:rPr>
            </w:pPr>
            <w:r w:rsidRPr="002E0953">
              <w:rPr>
                <w:i/>
                <w:sz w:val="16"/>
                <w:szCs w:val="16"/>
              </w:rPr>
              <w:t>(6)</w:t>
            </w:r>
          </w:p>
        </w:tc>
        <w:tc>
          <w:tcPr>
            <w:tcW w:w="1472"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234" w:type="dxa"/>
          </w:tcPr>
          <w:p w:rsidR="002A5EAB" w:rsidRPr="002E0953" w:rsidRDefault="002A5EAB" w:rsidP="00C02B69">
            <w:pPr>
              <w:rPr>
                <w:sz w:val="16"/>
                <w:szCs w:val="16"/>
              </w:rPr>
            </w:pPr>
            <w:r w:rsidRPr="002E0953">
              <w:rPr>
                <w:sz w:val="16"/>
                <w:szCs w:val="16"/>
              </w:rPr>
              <w:t xml:space="preserve">Odlaganje otpada na ilegalnim odlagalištima </w:t>
            </w:r>
          </w:p>
        </w:tc>
        <w:tc>
          <w:tcPr>
            <w:tcW w:w="1851" w:type="dxa"/>
          </w:tcPr>
          <w:p w:rsidR="002A5EAB" w:rsidRPr="002E0953" w:rsidRDefault="002A5EAB" w:rsidP="00C02B69">
            <w:pPr>
              <w:rPr>
                <w:sz w:val="16"/>
                <w:szCs w:val="16"/>
              </w:rPr>
            </w:pPr>
            <w:r w:rsidRPr="002E0953">
              <w:rPr>
                <w:sz w:val="16"/>
                <w:szCs w:val="16"/>
              </w:rPr>
              <w:t>Kg otpada odložen na ilegalnim odlagalištima (2016. – indeks 100)</w:t>
            </w:r>
          </w:p>
        </w:tc>
        <w:tc>
          <w:tcPr>
            <w:tcW w:w="1461" w:type="dxa"/>
          </w:tcPr>
          <w:p w:rsidR="002A5EAB" w:rsidRPr="002E0953" w:rsidRDefault="002A5EAB" w:rsidP="00C02B69">
            <w:pPr>
              <w:rPr>
                <w:sz w:val="16"/>
                <w:szCs w:val="16"/>
              </w:rPr>
            </w:pPr>
            <w:r w:rsidRPr="002E0953">
              <w:rPr>
                <w:sz w:val="16"/>
                <w:szCs w:val="16"/>
              </w:rPr>
              <w:t>Smanjenje ilegalnog odlaganja otpada</w:t>
            </w:r>
          </w:p>
        </w:tc>
        <w:tc>
          <w:tcPr>
            <w:tcW w:w="980" w:type="dxa"/>
          </w:tcPr>
          <w:p w:rsidR="002A5EAB" w:rsidRPr="002E0953" w:rsidRDefault="002A5EAB" w:rsidP="00C02B69">
            <w:pPr>
              <w:rPr>
                <w:sz w:val="16"/>
                <w:szCs w:val="16"/>
              </w:rPr>
            </w:pPr>
            <w:r w:rsidRPr="002E0953">
              <w:rPr>
                <w:sz w:val="16"/>
                <w:szCs w:val="16"/>
              </w:rPr>
              <w:t>20</w:t>
            </w:r>
          </w:p>
        </w:tc>
        <w:tc>
          <w:tcPr>
            <w:tcW w:w="949" w:type="dxa"/>
          </w:tcPr>
          <w:p w:rsidR="002A5EAB" w:rsidRPr="002E0953" w:rsidRDefault="002A5EAB" w:rsidP="00C02B69">
            <w:pPr>
              <w:rPr>
                <w:sz w:val="16"/>
                <w:szCs w:val="16"/>
              </w:rPr>
            </w:pPr>
            <w:r w:rsidRPr="002E0953">
              <w:rPr>
                <w:sz w:val="16"/>
                <w:szCs w:val="16"/>
              </w:rPr>
              <w:t>2020.</w:t>
            </w:r>
          </w:p>
        </w:tc>
        <w:tc>
          <w:tcPr>
            <w:tcW w:w="1115" w:type="dxa"/>
          </w:tcPr>
          <w:p w:rsidR="002A5EAB" w:rsidRPr="002E0953" w:rsidRDefault="002A5EAB" w:rsidP="00C02B69">
            <w:pPr>
              <w:rPr>
                <w:sz w:val="16"/>
                <w:szCs w:val="16"/>
              </w:rPr>
            </w:pPr>
            <w:r w:rsidRPr="002E0953">
              <w:rPr>
                <w:sz w:val="16"/>
                <w:szCs w:val="16"/>
              </w:rPr>
              <w:t>dvogodišnje</w:t>
            </w:r>
          </w:p>
        </w:tc>
        <w:tc>
          <w:tcPr>
            <w:tcW w:w="1472" w:type="dxa"/>
          </w:tcPr>
          <w:p w:rsidR="002A5EAB" w:rsidRPr="002E0953" w:rsidRDefault="002A5EAB" w:rsidP="00C02B69">
            <w:pPr>
              <w:rPr>
                <w:sz w:val="16"/>
                <w:szCs w:val="16"/>
              </w:rPr>
            </w:pPr>
            <w:r w:rsidRPr="002E0953">
              <w:rPr>
                <w:sz w:val="16"/>
                <w:szCs w:val="16"/>
              </w:rPr>
              <w:t>JLS-ovi, komunalna poduzeća</w:t>
            </w:r>
          </w:p>
        </w:tc>
      </w:tr>
      <w:tr w:rsidR="002A5EAB" w:rsidRPr="002E0953" w:rsidTr="0053629F">
        <w:tc>
          <w:tcPr>
            <w:tcW w:w="1234" w:type="dxa"/>
          </w:tcPr>
          <w:p w:rsidR="002A5EAB" w:rsidRPr="002E0953" w:rsidRDefault="002A5EAB" w:rsidP="00C02B69">
            <w:pPr>
              <w:rPr>
                <w:sz w:val="16"/>
                <w:szCs w:val="16"/>
              </w:rPr>
            </w:pPr>
            <w:r w:rsidRPr="002E0953">
              <w:rPr>
                <w:sz w:val="16"/>
                <w:szCs w:val="16"/>
              </w:rPr>
              <w:t>Zeleni otoci za selektivno prikupljanje otpada</w:t>
            </w:r>
          </w:p>
        </w:tc>
        <w:tc>
          <w:tcPr>
            <w:tcW w:w="1851" w:type="dxa"/>
          </w:tcPr>
          <w:p w:rsidR="002A5EAB" w:rsidRPr="002E0953" w:rsidRDefault="002A5EAB" w:rsidP="00C02B69">
            <w:pPr>
              <w:rPr>
                <w:sz w:val="16"/>
                <w:szCs w:val="16"/>
              </w:rPr>
            </w:pPr>
            <w:r w:rsidRPr="002E0953">
              <w:rPr>
                <w:sz w:val="16"/>
                <w:szCs w:val="16"/>
              </w:rPr>
              <w:t>Broj otoka za selektivno prikupljanje otpada (2016. – 130)</w:t>
            </w:r>
          </w:p>
        </w:tc>
        <w:tc>
          <w:tcPr>
            <w:tcW w:w="1461" w:type="dxa"/>
          </w:tcPr>
          <w:p w:rsidR="002A5EAB" w:rsidRPr="002E0953" w:rsidRDefault="002A5EAB" w:rsidP="00C02B69">
            <w:pPr>
              <w:rPr>
                <w:sz w:val="16"/>
                <w:szCs w:val="16"/>
              </w:rPr>
            </w:pPr>
            <w:r w:rsidRPr="002E0953">
              <w:rPr>
                <w:sz w:val="16"/>
                <w:szCs w:val="16"/>
              </w:rPr>
              <w:t xml:space="preserve">Unapređenje sustava odvajanja otpada </w:t>
            </w:r>
          </w:p>
        </w:tc>
        <w:tc>
          <w:tcPr>
            <w:tcW w:w="980" w:type="dxa"/>
          </w:tcPr>
          <w:p w:rsidR="002A5EAB" w:rsidRPr="002E0953" w:rsidRDefault="002A5EAB" w:rsidP="00C02B69">
            <w:pPr>
              <w:rPr>
                <w:sz w:val="16"/>
                <w:szCs w:val="16"/>
              </w:rPr>
            </w:pPr>
            <w:r w:rsidRPr="002E0953">
              <w:rPr>
                <w:sz w:val="16"/>
                <w:szCs w:val="16"/>
              </w:rPr>
              <w:t>200</w:t>
            </w:r>
          </w:p>
        </w:tc>
        <w:tc>
          <w:tcPr>
            <w:tcW w:w="949" w:type="dxa"/>
          </w:tcPr>
          <w:p w:rsidR="002A5EAB" w:rsidRPr="002E0953" w:rsidRDefault="002A5EAB" w:rsidP="00C02B69">
            <w:pPr>
              <w:rPr>
                <w:sz w:val="16"/>
                <w:szCs w:val="16"/>
              </w:rPr>
            </w:pPr>
            <w:r w:rsidRPr="002E0953">
              <w:rPr>
                <w:sz w:val="16"/>
                <w:szCs w:val="16"/>
              </w:rPr>
              <w:t>2020.</w:t>
            </w:r>
          </w:p>
        </w:tc>
        <w:tc>
          <w:tcPr>
            <w:tcW w:w="1115" w:type="dxa"/>
          </w:tcPr>
          <w:p w:rsidR="002A5EAB" w:rsidRPr="002E0953" w:rsidRDefault="002A5EAB" w:rsidP="00C02B69">
            <w:pPr>
              <w:rPr>
                <w:sz w:val="16"/>
                <w:szCs w:val="16"/>
              </w:rPr>
            </w:pPr>
            <w:r w:rsidRPr="002E0953">
              <w:rPr>
                <w:sz w:val="16"/>
                <w:szCs w:val="16"/>
              </w:rPr>
              <w:t>godišnje</w:t>
            </w:r>
          </w:p>
        </w:tc>
        <w:tc>
          <w:tcPr>
            <w:tcW w:w="1472" w:type="dxa"/>
          </w:tcPr>
          <w:p w:rsidR="002A5EAB" w:rsidRPr="002E0953" w:rsidRDefault="002A5EAB" w:rsidP="00C02B69">
            <w:pPr>
              <w:rPr>
                <w:sz w:val="16"/>
                <w:szCs w:val="16"/>
              </w:rPr>
            </w:pPr>
            <w:r w:rsidRPr="002E0953">
              <w:rPr>
                <w:sz w:val="16"/>
                <w:szCs w:val="16"/>
              </w:rPr>
              <w:t>JLS-ovi, komunalna poduzeća</w:t>
            </w:r>
          </w:p>
        </w:tc>
      </w:tr>
    </w:tbl>
    <w:p w:rsidR="002A5EAB" w:rsidRPr="002E0953" w:rsidRDefault="002A5EAB" w:rsidP="002A5EAB">
      <w:pPr>
        <w:spacing w:after="120"/>
        <w:jc w:val="both"/>
        <w:rPr>
          <w:b/>
        </w:rPr>
      </w:pPr>
    </w:p>
    <w:p w:rsidR="002A5EAB" w:rsidRPr="002E0953" w:rsidRDefault="002A5EAB" w:rsidP="002A5EAB">
      <w:pPr>
        <w:spacing w:after="120"/>
        <w:jc w:val="both"/>
        <w:rPr>
          <w:b/>
        </w:rPr>
      </w:pPr>
      <w:r w:rsidRPr="002E0953">
        <w:rPr>
          <w:b/>
        </w:rPr>
        <w:t>Mjera 1.3.2. Promicanje energetske učinkovitosti i obnovljivih izvora energije</w:t>
      </w:r>
    </w:p>
    <w:p w:rsidR="002A5EAB" w:rsidRPr="002E0953" w:rsidRDefault="002A5EAB" w:rsidP="002A5EAB">
      <w:pPr>
        <w:spacing w:after="120"/>
        <w:jc w:val="both"/>
        <w:rPr>
          <w:bCs/>
          <w:u w:val="single"/>
        </w:rPr>
      </w:pPr>
      <w:r w:rsidRPr="002E0953">
        <w:rPr>
          <w:bCs/>
          <w:u w:val="single"/>
        </w:rPr>
        <w:t>Popis indikativnih aktivnosti</w:t>
      </w:r>
    </w:p>
    <w:p w:rsidR="002A5EAB" w:rsidRPr="002E0953" w:rsidRDefault="002A5EAB" w:rsidP="002A5EAB">
      <w:pPr>
        <w:numPr>
          <w:ilvl w:val="0"/>
          <w:numId w:val="14"/>
        </w:numPr>
        <w:contextualSpacing/>
        <w:jc w:val="both"/>
      </w:pPr>
      <w:r w:rsidRPr="002E0953">
        <w:t xml:space="preserve">Poticanje i provedba mjera, projekata i programa energetske učinkovitosti u zgradama javne i stambene namjene </w:t>
      </w:r>
    </w:p>
    <w:p w:rsidR="002A5EAB" w:rsidRPr="002E0953" w:rsidRDefault="002A5EAB" w:rsidP="002A5EAB">
      <w:pPr>
        <w:numPr>
          <w:ilvl w:val="0"/>
          <w:numId w:val="14"/>
        </w:numPr>
        <w:contextualSpacing/>
        <w:jc w:val="both"/>
      </w:pPr>
      <w:r w:rsidRPr="002E0953">
        <w:t>Provedba mjera, projekata i programa energetske učinkovitosti sektora javne rasvjete (ugradnja ekološki prihvatljive javne rasprave)</w:t>
      </w:r>
    </w:p>
    <w:p w:rsidR="002A5EAB" w:rsidRPr="002E0953" w:rsidRDefault="002A5EAB" w:rsidP="002A5EAB">
      <w:pPr>
        <w:numPr>
          <w:ilvl w:val="0"/>
          <w:numId w:val="14"/>
        </w:numPr>
        <w:contextualSpacing/>
        <w:jc w:val="both"/>
      </w:pPr>
      <w:r w:rsidRPr="002E0953">
        <w:t xml:space="preserve">Promicanje i potpora programima i inicijativama fizičkih i pravnih subjekata s ciljem većeg korištenja obnovljivih izvora energije </w:t>
      </w:r>
    </w:p>
    <w:p w:rsidR="002A5EAB" w:rsidRPr="002E0953" w:rsidRDefault="002A5EAB" w:rsidP="002A5EAB">
      <w:pPr>
        <w:numPr>
          <w:ilvl w:val="0"/>
          <w:numId w:val="14"/>
        </w:numPr>
        <w:contextualSpacing/>
        <w:jc w:val="both"/>
      </w:pPr>
      <w:r w:rsidRPr="002E0953">
        <w:t xml:space="preserve">Provedba informativno-edukativnih aktivnosti na temu energetske učinkovitosti i smanjenja emisija CO2 u svrhu podizanja svijesti građana o učinkovitom korištenju energije </w:t>
      </w:r>
    </w:p>
    <w:p w:rsidR="002A5EAB" w:rsidRPr="002E0953" w:rsidRDefault="002A5EAB" w:rsidP="002A5EAB">
      <w:pPr>
        <w:numPr>
          <w:ilvl w:val="0"/>
          <w:numId w:val="14"/>
        </w:numPr>
        <w:contextualSpacing/>
        <w:jc w:val="both"/>
        <w:rPr>
          <w:bCs/>
          <w:u w:val="single"/>
        </w:rPr>
      </w:pPr>
      <w:r w:rsidRPr="002E0953">
        <w:t xml:space="preserve">Promicanje lokalne proizvodnje energije iz obnovljivih izvora </w:t>
      </w:r>
    </w:p>
    <w:p w:rsidR="002A5EAB" w:rsidRPr="002E0953" w:rsidRDefault="002A5EAB" w:rsidP="002A5EAB">
      <w:pPr>
        <w:numPr>
          <w:ilvl w:val="0"/>
          <w:numId w:val="14"/>
        </w:numPr>
        <w:contextualSpacing/>
        <w:jc w:val="both"/>
        <w:rPr>
          <w:bCs/>
          <w:u w:val="single"/>
        </w:rPr>
      </w:pPr>
      <w:r w:rsidRPr="002E0953">
        <w:t xml:space="preserve">Ulaganje u mrežu toplinarstva. </w:t>
      </w:r>
    </w:p>
    <w:p w:rsidR="002A5EAB" w:rsidRDefault="002A5EAB" w:rsidP="00DD0250">
      <w:pPr>
        <w:contextualSpacing/>
        <w:jc w:val="both"/>
        <w:rPr>
          <w:bCs/>
          <w:u w:val="single"/>
        </w:rPr>
      </w:pPr>
    </w:p>
    <w:p w:rsidR="0021326C" w:rsidRDefault="0021326C" w:rsidP="00DD0250">
      <w:pPr>
        <w:contextualSpacing/>
        <w:jc w:val="both"/>
        <w:rPr>
          <w:bCs/>
          <w:u w:val="single"/>
        </w:rPr>
      </w:pPr>
    </w:p>
    <w:p w:rsidR="0021326C" w:rsidRDefault="0021326C" w:rsidP="00DD0250">
      <w:pPr>
        <w:contextualSpacing/>
        <w:jc w:val="both"/>
        <w:rPr>
          <w:bCs/>
          <w:u w:val="single"/>
        </w:rPr>
      </w:pPr>
    </w:p>
    <w:p w:rsidR="0021326C" w:rsidRPr="002E0953" w:rsidRDefault="0021326C" w:rsidP="00DD0250">
      <w:pPr>
        <w:contextualSpacing/>
        <w:jc w:val="both"/>
        <w:rPr>
          <w:bCs/>
          <w:u w:val="single"/>
        </w:rPr>
      </w:pPr>
    </w:p>
    <w:p w:rsidR="002A5EAB" w:rsidRPr="002E0953" w:rsidRDefault="002A5EAB" w:rsidP="002A5EAB">
      <w:pPr>
        <w:rPr>
          <w:i/>
          <w:u w:val="single"/>
        </w:rPr>
      </w:pPr>
      <w:r w:rsidRPr="002E0953">
        <w:rPr>
          <w:i/>
          <w:u w:val="single"/>
        </w:rPr>
        <w:lastRenderedPageBreak/>
        <w:t>Pokazatelji ishoda za Mjeru 1.3.2.</w:t>
      </w:r>
    </w:p>
    <w:tbl>
      <w:tblPr>
        <w:tblStyle w:val="TableGrid"/>
        <w:tblW w:w="0" w:type="auto"/>
        <w:tblLook w:val="04A0"/>
      </w:tblPr>
      <w:tblGrid>
        <w:gridCol w:w="1031"/>
        <w:gridCol w:w="2196"/>
        <w:gridCol w:w="1325"/>
        <w:gridCol w:w="1110"/>
        <w:gridCol w:w="913"/>
        <w:gridCol w:w="1074"/>
        <w:gridCol w:w="1413"/>
      </w:tblGrid>
      <w:tr w:rsidR="002A5EAB" w:rsidRPr="002E0953" w:rsidTr="00C02B69">
        <w:tc>
          <w:tcPr>
            <w:tcW w:w="4552" w:type="dxa"/>
            <w:gridSpan w:val="3"/>
          </w:tcPr>
          <w:p w:rsidR="002A5EAB" w:rsidRPr="002E0953" w:rsidRDefault="002A5EAB" w:rsidP="00C02B69">
            <w:pPr>
              <w:jc w:val="center"/>
              <w:rPr>
                <w:b/>
                <w:sz w:val="16"/>
                <w:szCs w:val="16"/>
              </w:rPr>
            </w:pPr>
            <w:r w:rsidRPr="002E0953">
              <w:rPr>
                <w:b/>
                <w:sz w:val="16"/>
                <w:szCs w:val="16"/>
              </w:rPr>
              <w:t>Pokazatelj ishoda</w:t>
            </w:r>
          </w:p>
        </w:tc>
        <w:tc>
          <w:tcPr>
            <w:tcW w:w="2023" w:type="dxa"/>
            <w:gridSpan w:val="2"/>
          </w:tcPr>
          <w:p w:rsidR="002A5EAB" w:rsidRPr="002E0953" w:rsidRDefault="002A5EAB" w:rsidP="00C02B69">
            <w:pPr>
              <w:jc w:val="center"/>
              <w:rPr>
                <w:b/>
                <w:sz w:val="16"/>
                <w:szCs w:val="16"/>
              </w:rPr>
            </w:pPr>
            <w:r w:rsidRPr="002E0953">
              <w:rPr>
                <w:b/>
                <w:sz w:val="16"/>
                <w:szCs w:val="16"/>
              </w:rPr>
              <w:t>Ciljana vrijednost</w:t>
            </w:r>
          </w:p>
        </w:tc>
        <w:tc>
          <w:tcPr>
            <w:tcW w:w="1074"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413"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031" w:type="dxa"/>
          </w:tcPr>
          <w:p w:rsidR="002A5EAB" w:rsidRPr="002E0953" w:rsidRDefault="002A5EAB" w:rsidP="00C02B69">
            <w:pPr>
              <w:jc w:val="center"/>
              <w:rPr>
                <w:b/>
                <w:sz w:val="16"/>
                <w:szCs w:val="16"/>
              </w:rPr>
            </w:pPr>
            <w:r w:rsidRPr="002E0953">
              <w:rPr>
                <w:b/>
                <w:sz w:val="16"/>
                <w:szCs w:val="16"/>
              </w:rPr>
              <w:t xml:space="preserve">Definicija </w:t>
            </w:r>
          </w:p>
        </w:tc>
        <w:tc>
          <w:tcPr>
            <w:tcW w:w="2196" w:type="dxa"/>
          </w:tcPr>
          <w:p w:rsidR="002A5EAB" w:rsidRPr="002E0953" w:rsidRDefault="002A5EAB" w:rsidP="00C02B69">
            <w:pPr>
              <w:jc w:val="center"/>
              <w:rPr>
                <w:b/>
                <w:sz w:val="16"/>
                <w:szCs w:val="16"/>
              </w:rPr>
            </w:pPr>
            <w:r w:rsidRPr="002E0953">
              <w:rPr>
                <w:b/>
                <w:sz w:val="16"/>
                <w:szCs w:val="16"/>
              </w:rPr>
              <w:t>Jedinica</w:t>
            </w:r>
          </w:p>
        </w:tc>
        <w:tc>
          <w:tcPr>
            <w:tcW w:w="1325" w:type="dxa"/>
          </w:tcPr>
          <w:p w:rsidR="002A5EAB" w:rsidRPr="002E0953" w:rsidRDefault="002A5EAB" w:rsidP="00C02B69">
            <w:pPr>
              <w:jc w:val="center"/>
              <w:rPr>
                <w:b/>
                <w:sz w:val="16"/>
                <w:szCs w:val="16"/>
              </w:rPr>
            </w:pPr>
            <w:r w:rsidRPr="002E0953">
              <w:rPr>
                <w:b/>
                <w:sz w:val="16"/>
                <w:szCs w:val="16"/>
              </w:rPr>
              <w:t>Opis</w:t>
            </w:r>
          </w:p>
        </w:tc>
        <w:tc>
          <w:tcPr>
            <w:tcW w:w="1110" w:type="dxa"/>
          </w:tcPr>
          <w:p w:rsidR="002A5EAB" w:rsidRPr="002E0953" w:rsidRDefault="002A5EAB" w:rsidP="00C02B69">
            <w:pPr>
              <w:jc w:val="center"/>
              <w:rPr>
                <w:b/>
                <w:sz w:val="16"/>
                <w:szCs w:val="16"/>
              </w:rPr>
            </w:pPr>
            <w:r w:rsidRPr="002E0953">
              <w:rPr>
                <w:b/>
                <w:sz w:val="16"/>
                <w:szCs w:val="16"/>
              </w:rPr>
              <w:t>Vrijednost</w:t>
            </w:r>
          </w:p>
        </w:tc>
        <w:tc>
          <w:tcPr>
            <w:tcW w:w="913" w:type="dxa"/>
          </w:tcPr>
          <w:p w:rsidR="002A5EAB" w:rsidRPr="002E0953" w:rsidRDefault="002A5EAB" w:rsidP="00C02B69">
            <w:pPr>
              <w:jc w:val="center"/>
              <w:rPr>
                <w:b/>
                <w:sz w:val="16"/>
                <w:szCs w:val="16"/>
              </w:rPr>
            </w:pPr>
            <w:r w:rsidRPr="002E0953">
              <w:rPr>
                <w:b/>
                <w:sz w:val="16"/>
                <w:szCs w:val="16"/>
              </w:rPr>
              <w:t>Godina</w:t>
            </w:r>
          </w:p>
        </w:tc>
        <w:tc>
          <w:tcPr>
            <w:tcW w:w="1074" w:type="dxa"/>
            <w:vMerge/>
          </w:tcPr>
          <w:p w:rsidR="002A5EAB" w:rsidRPr="002E0953" w:rsidRDefault="002A5EAB" w:rsidP="00C02B69">
            <w:pPr>
              <w:rPr>
                <w:b/>
                <w:sz w:val="16"/>
                <w:szCs w:val="16"/>
              </w:rPr>
            </w:pPr>
          </w:p>
        </w:tc>
        <w:tc>
          <w:tcPr>
            <w:tcW w:w="1413" w:type="dxa"/>
            <w:vMerge/>
          </w:tcPr>
          <w:p w:rsidR="002A5EAB" w:rsidRPr="002E0953" w:rsidRDefault="002A5EAB" w:rsidP="00C02B69">
            <w:pPr>
              <w:rPr>
                <w:b/>
                <w:sz w:val="16"/>
                <w:szCs w:val="16"/>
              </w:rPr>
            </w:pPr>
          </w:p>
        </w:tc>
      </w:tr>
      <w:tr w:rsidR="002A5EAB" w:rsidRPr="002E0953" w:rsidTr="0053629F">
        <w:tc>
          <w:tcPr>
            <w:tcW w:w="1031" w:type="dxa"/>
          </w:tcPr>
          <w:p w:rsidR="002A5EAB" w:rsidRPr="002E0953" w:rsidRDefault="002A5EAB" w:rsidP="00C02B69">
            <w:pPr>
              <w:jc w:val="center"/>
              <w:rPr>
                <w:i/>
                <w:sz w:val="16"/>
                <w:szCs w:val="16"/>
              </w:rPr>
            </w:pPr>
            <w:r w:rsidRPr="002E0953">
              <w:rPr>
                <w:i/>
                <w:sz w:val="16"/>
                <w:szCs w:val="16"/>
              </w:rPr>
              <w:t>(1)</w:t>
            </w:r>
          </w:p>
        </w:tc>
        <w:tc>
          <w:tcPr>
            <w:tcW w:w="2196" w:type="dxa"/>
          </w:tcPr>
          <w:p w:rsidR="002A5EAB" w:rsidRPr="002E0953" w:rsidRDefault="002A5EAB" w:rsidP="00C02B69">
            <w:pPr>
              <w:jc w:val="center"/>
              <w:rPr>
                <w:i/>
                <w:sz w:val="16"/>
                <w:szCs w:val="16"/>
              </w:rPr>
            </w:pPr>
            <w:r w:rsidRPr="002E0953">
              <w:rPr>
                <w:i/>
                <w:sz w:val="16"/>
                <w:szCs w:val="16"/>
              </w:rPr>
              <w:t>(2)</w:t>
            </w:r>
          </w:p>
        </w:tc>
        <w:tc>
          <w:tcPr>
            <w:tcW w:w="1325" w:type="dxa"/>
          </w:tcPr>
          <w:p w:rsidR="002A5EAB" w:rsidRPr="002E0953" w:rsidRDefault="002A5EAB" w:rsidP="00C02B69">
            <w:pPr>
              <w:jc w:val="center"/>
              <w:rPr>
                <w:i/>
                <w:sz w:val="16"/>
                <w:szCs w:val="16"/>
              </w:rPr>
            </w:pPr>
            <w:r w:rsidRPr="002E0953">
              <w:rPr>
                <w:i/>
                <w:sz w:val="16"/>
                <w:szCs w:val="16"/>
              </w:rPr>
              <w:t>(3)</w:t>
            </w:r>
          </w:p>
        </w:tc>
        <w:tc>
          <w:tcPr>
            <w:tcW w:w="1110" w:type="dxa"/>
          </w:tcPr>
          <w:p w:rsidR="002A5EAB" w:rsidRPr="002E0953" w:rsidRDefault="002A5EAB" w:rsidP="00C02B69">
            <w:pPr>
              <w:jc w:val="center"/>
              <w:rPr>
                <w:i/>
                <w:sz w:val="16"/>
                <w:szCs w:val="16"/>
              </w:rPr>
            </w:pPr>
            <w:r w:rsidRPr="002E0953">
              <w:rPr>
                <w:i/>
                <w:sz w:val="16"/>
                <w:szCs w:val="16"/>
              </w:rPr>
              <w:t>(4)</w:t>
            </w:r>
          </w:p>
        </w:tc>
        <w:tc>
          <w:tcPr>
            <w:tcW w:w="913" w:type="dxa"/>
          </w:tcPr>
          <w:p w:rsidR="002A5EAB" w:rsidRPr="002E0953" w:rsidRDefault="002A5EAB" w:rsidP="00C02B69">
            <w:pPr>
              <w:jc w:val="center"/>
              <w:rPr>
                <w:i/>
                <w:sz w:val="16"/>
                <w:szCs w:val="16"/>
              </w:rPr>
            </w:pPr>
            <w:r w:rsidRPr="002E0953">
              <w:rPr>
                <w:i/>
                <w:sz w:val="16"/>
                <w:szCs w:val="16"/>
              </w:rPr>
              <w:t>(5)</w:t>
            </w:r>
          </w:p>
        </w:tc>
        <w:tc>
          <w:tcPr>
            <w:tcW w:w="1074" w:type="dxa"/>
          </w:tcPr>
          <w:p w:rsidR="002A5EAB" w:rsidRPr="002E0953" w:rsidRDefault="002A5EAB" w:rsidP="00C02B69">
            <w:pPr>
              <w:jc w:val="center"/>
              <w:rPr>
                <w:i/>
                <w:sz w:val="16"/>
                <w:szCs w:val="16"/>
              </w:rPr>
            </w:pPr>
            <w:r w:rsidRPr="002E0953">
              <w:rPr>
                <w:i/>
                <w:sz w:val="16"/>
                <w:szCs w:val="16"/>
              </w:rPr>
              <w:t>(6)</w:t>
            </w:r>
          </w:p>
        </w:tc>
        <w:tc>
          <w:tcPr>
            <w:tcW w:w="1413"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031" w:type="dxa"/>
          </w:tcPr>
          <w:p w:rsidR="002A5EAB" w:rsidRPr="002E0953" w:rsidRDefault="002A5EAB" w:rsidP="00C02B69">
            <w:pPr>
              <w:rPr>
                <w:sz w:val="16"/>
                <w:szCs w:val="16"/>
              </w:rPr>
            </w:pPr>
            <w:r w:rsidRPr="002E0953">
              <w:rPr>
                <w:sz w:val="16"/>
                <w:szCs w:val="16"/>
              </w:rPr>
              <w:t>Energetska učinkovitost u javnim zgradama</w:t>
            </w:r>
          </w:p>
        </w:tc>
        <w:tc>
          <w:tcPr>
            <w:tcW w:w="2196" w:type="dxa"/>
          </w:tcPr>
          <w:p w:rsidR="002A5EAB" w:rsidRPr="002E0953" w:rsidRDefault="002A5EAB" w:rsidP="00C02B69">
            <w:pPr>
              <w:rPr>
                <w:sz w:val="16"/>
                <w:szCs w:val="16"/>
              </w:rPr>
            </w:pPr>
            <w:r w:rsidRPr="002E0953">
              <w:rPr>
                <w:sz w:val="16"/>
                <w:szCs w:val="16"/>
              </w:rPr>
              <w:t>Površina energetski obnovljenih javnih zgrada (2016.</w:t>
            </w:r>
            <w:r w:rsidRPr="002E0953">
              <w:t xml:space="preserve"> </w:t>
            </w:r>
            <w:r w:rsidRPr="002E0953">
              <w:rPr>
                <w:sz w:val="16"/>
                <w:szCs w:val="16"/>
              </w:rPr>
              <w:t>– indeks 100)</w:t>
            </w:r>
          </w:p>
        </w:tc>
        <w:tc>
          <w:tcPr>
            <w:tcW w:w="1325" w:type="dxa"/>
          </w:tcPr>
          <w:p w:rsidR="002A5EAB" w:rsidRPr="002E0953" w:rsidRDefault="002A5EAB" w:rsidP="00C02B69">
            <w:pPr>
              <w:rPr>
                <w:sz w:val="16"/>
                <w:szCs w:val="16"/>
              </w:rPr>
            </w:pPr>
            <w:r w:rsidRPr="002E0953">
              <w:rPr>
                <w:sz w:val="16"/>
                <w:szCs w:val="16"/>
              </w:rPr>
              <w:t>Primjena mjera energetske učinkovitosti u javnim zgradama</w:t>
            </w:r>
          </w:p>
        </w:tc>
        <w:tc>
          <w:tcPr>
            <w:tcW w:w="1110" w:type="dxa"/>
          </w:tcPr>
          <w:p w:rsidR="002A5EAB" w:rsidRPr="002E0953" w:rsidRDefault="002A5EAB" w:rsidP="00C02B69">
            <w:pPr>
              <w:rPr>
                <w:sz w:val="16"/>
                <w:szCs w:val="16"/>
              </w:rPr>
            </w:pPr>
            <w:r w:rsidRPr="002E0953">
              <w:rPr>
                <w:sz w:val="16"/>
                <w:szCs w:val="16"/>
              </w:rPr>
              <w:t>150</w:t>
            </w:r>
          </w:p>
        </w:tc>
        <w:tc>
          <w:tcPr>
            <w:tcW w:w="913" w:type="dxa"/>
          </w:tcPr>
          <w:p w:rsidR="002A5EAB" w:rsidRPr="002E0953" w:rsidRDefault="002A5EAB" w:rsidP="00C02B69">
            <w:pPr>
              <w:rPr>
                <w:sz w:val="16"/>
                <w:szCs w:val="16"/>
              </w:rPr>
            </w:pPr>
            <w:r w:rsidRPr="002E0953">
              <w:rPr>
                <w:sz w:val="16"/>
                <w:szCs w:val="16"/>
              </w:rPr>
              <w:t>2020.</w:t>
            </w:r>
          </w:p>
        </w:tc>
        <w:tc>
          <w:tcPr>
            <w:tcW w:w="1074" w:type="dxa"/>
          </w:tcPr>
          <w:p w:rsidR="002A5EAB" w:rsidRPr="002E0953" w:rsidRDefault="002A5EAB" w:rsidP="00C02B69">
            <w:pPr>
              <w:rPr>
                <w:sz w:val="16"/>
                <w:szCs w:val="16"/>
              </w:rPr>
            </w:pPr>
            <w:r w:rsidRPr="002E0953">
              <w:rPr>
                <w:sz w:val="16"/>
                <w:szCs w:val="16"/>
              </w:rPr>
              <w:t>godišnje</w:t>
            </w:r>
          </w:p>
        </w:tc>
        <w:tc>
          <w:tcPr>
            <w:tcW w:w="1413" w:type="dxa"/>
          </w:tcPr>
          <w:p w:rsidR="002A5EAB" w:rsidRPr="002E0953" w:rsidRDefault="002A5EAB" w:rsidP="00C02B69">
            <w:pPr>
              <w:rPr>
                <w:sz w:val="16"/>
                <w:szCs w:val="16"/>
              </w:rPr>
            </w:pPr>
            <w:r w:rsidRPr="002E0953">
              <w:rPr>
                <w:sz w:val="16"/>
                <w:szCs w:val="16"/>
              </w:rPr>
              <w:t>JLS-ovi, Fond za zaštitu okoliša i energetsku učinkovitost</w:t>
            </w:r>
          </w:p>
        </w:tc>
      </w:tr>
      <w:tr w:rsidR="002A5EAB" w:rsidRPr="002E0953" w:rsidTr="0053629F">
        <w:tc>
          <w:tcPr>
            <w:tcW w:w="1031" w:type="dxa"/>
          </w:tcPr>
          <w:p w:rsidR="002A5EAB" w:rsidRPr="002E0953" w:rsidRDefault="002A5EAB" w:rsidP="00C02B69">
            <w:pPr>
              <w:rPr>
                <w:sz w:val="16"/>
                <w:szCs w:val="16"/>
              </w:rPr>
            </w:pPr>
            <w:r w:rsidRPr="002E0953">
              <w:rPr>
                <w:sz w:val="16"/>
                <w:szCs w:val="16"/>
              </w:rPr>
              <w:t>Energetska učinkovitost u kućanstvima</w:t>
            </w:r>
          </w:p>
        </w:tc>
        <w:tc>
          <w:tcPr>
            <w:tcW w:w="2196" w:type="dxa"/>
          </w:tcPr>
          <w:p w:rsidR="002A5EAB" w:rsidRPr="002E0953" w:rsidRDefault="002A5EAB" w:rsidP="00C02B69">
            <w:pPr>
              <w:rPr>
                <w:sz w:val="16"/>
                <w:szCs w:val="16"/>
              </w:rPr>
            </w:pPr>
            <w:r w:rsidRPr="002E0953">
              <w:rPr>
                <w:sz w:val="16"/>
                <w:szCs w:val="16"/>
              </w:rPr>
              <w:t>Površina kućanstava obuhvaćenih projekatima primjene mjera energetske učinkovitosti i OIE (2016. – indeks 100)</w:t>
            </w:r>
          </w:p>
        </w:tc>
        <w:tc>
          <w:tcPr>
            <w:tcW w:w="1325" w:type="dxa"/>
          </w:tcPr>
          <w:p w:rsidR="002A5EAB" w:rsidRPr="002E0953" w:rsidRDefault="002A5EAB" w:rsidP="00C02B69">
            <w:pPr>
              <w:rPr>
                <w:sz w:val="16"/>
                <w:szCs w:val="16"/>
              </w:rPr>
            </w:pPr>
            <w:r w:rsidRPr="002E0953">
              <w:rPr>
                <w:sz w:val="16"/>
                <w:szCs w:val="16"/>
              </w:rPr>
              <w:t>Primjena mjera energetske učinkovitosti u kućanstvima</w:t>
            </w:r>
          </w:p>
        </w:tc>
        <w:tc>
          <w:tcPr>
            <w:tcW w:w="1110" w:type="dxa"/>
          </w:tcPr>
          <w:p w:rsidR="002A5EAB" w:rsidRPr="002E0953" w:rsidRDefault="002A5EAB" w:rsidP="00C02B69">
            <w:pPr>
              <w:rPr>
                <w:sz w:val="16"/>
                <w:szCs w:val="16"/>
              </w:rPr>
            </w:pPr>
            <w:r w:rsidRPr="002E0953">
              <w:rPr>
                <w:sz w:val="16"/>
                <w:szCs w:val="16"/>
              </w:rPr>
              <w:t>150</w:t>
            </w:r>
          </w:p>
        </w:tc>
        <w:tc>
          <w:tcPr>
            <w:tcW w:w="913" w:type="dxa"/>
          </w:tcPr>
          <w:p w:rsidR="002A5EAB" w:rsidRPr="002E0953" w:rsidRDefault="002A5EAB" w:rsidP="00C02B69">
            <w:pPr>
              <w:rPr>
                <w:sz w:val="16"/>
                <w:szCs w:val="16"/>
              </w:rPr>
            </w:pPr>
            <w:r w:rsidRPr="002E0953">
              <w:rPr>
                <w:sz w:val="16"/>
                <w:szCs w:val="16"/>
              </w:rPr>
              <w:t>2020.</w:t>
            </w:r>
          </w:p>
        </w:tc>
        <w:tc>
          <w:tcPr>
            <w:tcW w:w="1074" w:type="dxa"/>
          </w:tcPr>
          <w:p w:rsidR="002A5EAB" w:rsidRPr="002E0953" w:rsidRDefault="002A5EAB" w:rsidP="00C02B69">
            <w:pPr>
              <w:rPr>
                <w:sz w:val="16"/>
                <w:szCs w:val="16"/>
              </w:rPr>
            </w:pPr>
            <w:r w:rsidRPr="002E0953">
              <w:rPr>
                <w:sz w:val="16"/>
                <w:szCs w:val="16"/>
              </w:rPr>
              <w:t>godišnje</w:t>
            </w:r>
          </w:p>
        </w:tc>
        <w:tc>
          <w:tcPr>
            <w:tcW w:w="1413" w:type="dxa"/>
          </w:tcPr>
          <w:p w:rsidR="002A5EAB" w:rsidRPr="002E0953" w:rsidRDefault="002A5EAB" w:rsidP="00C02B69">
            <w:pPr>
              <w:rPr>
                <w:sz w:val="16"/>
                <w:szCs w:val="16"/>
              </w:rPr>
            </w:pPr>
            <w:r w:rsidRPr="002E0953">
              <w:rPr>
                <w:sz w:val="16"/>
                <w:szCs w:val="16"/>
              </w:rPr>
              <w:t>JLS-ovi</w:t>
            </w:r>
          </w:p>
        </w:tc>
      </w:tr>
    </w:tbl>
    <w:p w:rsidR="002A5EAB" w:rsidRPr="002E0953" w:rsidRDefault="002A5EAB" w:rsidP="002A5EAB">
      <w:pPr>
        <w:spacing w:after="120"/>
        <w:jc w:val="both"/>
        <w:rPr>
          <w:b/>
        </w:rPr>
      </w:pPr>
    </w:p>
    <w:p w:rsidR="002A5EAB" w:rsidRPr="002E0953" w:rsidRDefault="002A5EAB" w:rsidP="00DD0250">
      <w:pPr>
        <w:pStyle w:val="Heading3"/>
      </w:pPr>
      <w:bookmarkStart w:id="82" w:name="_Toc453066936"/>
      <w:r w:rsidRPr="002E0953">
        <w:t>Razvojni prioritet 1.4. Inovativni obrazovni programi</w:t>
      </w:r>
      <w:bookmarkEnd w:id="82"/>
    </w:p>
    <w:p w:rsidR="002A5EAB" w:rsidRPr="002E0953" w:rsidRDefault="002A5EAB" w:rsidP="002A5EAB">
      <w:pPr>
        <w:rPr>
          <w:i/>
          <w:u w:val="single"/>
        </w:rPr>
      </w:pPr>
      <w:r w:rsidRPr="002E0953">
        <w:rPr>
          <w:i/>
          <w:u w:val="single"/>
        </w:rPr>
        <w:t>Cilj:</w:t>
      </w:r>
    </w:p>
    <w:p w:rsidR="002A5EAB" w:rsidRPr="002E0953" w:rsidRDefault="002A5EAB" w:rsidP="002A5EAB">
      <w:pPr>
        <w:jc w:val="both"/>
      </w:pPr>
      <w:r w:rsidRPr="002E0953">
        <w:t>Razvojnim prioritetom 1.4. nastoji se, na temeljima dobro organiziranog sustava obrazovanja u urbanom području i kvalitetnih ljudskih potencijala u sustavu, pridonijeti razvoju inovativnih obrazovnih programa koji imaju potencijal izravno utjecati na razvoj lokalnog gospodarstva. Sukladno tome, prioritet stavlja naglasak na unapređenja u sustavu visokoškolskog obrazovanja, strukovnog i cjeloživotnog obrazovanja.</w:t>
      </w:r>
    </w:p>
    <w:p w:rsidR="002A5EAB" w:rsidRPr="002E0953" w:rsidRDefault="002A5EAB" w:rsidP="002A5EAB">
      <w:pPr>
        <w:rPr>
          <w:u w:val="single"/>
        </w:rPr>
      </w:pPr>
      <w:r w:rsidRPr="002E0953">
        <w:rPr>
          <w:i/>
          <w:u w:val="single"/>
        </w:rPr>
        <w:t>Opravdanje:</w:t>
      </w:r>
    </w:p>
    <w:p w:rsidR="002A5EAB" w:rsidRPr="002E0953" w:rsidRDefault="002A5EAB" w:rsidP="002F0763">
      <w:pPr>
        <w:jc w:val="both"/>
        <w:rPr>
          <w:rFonts w:cs="Times New Roman"/>
        </w:rPr>
      </w:pPr>
      <w:r w:rsidRPr="002E0953">
        <w:t>Urbano područje karakterizira dobra pokrivenost obrazovnim ustanovama na svim razinama te  kvalitetni izvannastavni programi. No, o</w:t>
      </w:r>
      <w:r w:rsidRPr="002E0953">
        <w:rPr>
          <w:rFonts w:cs="Times New Roman"/>
        </w:rPr>
        <w:t xml:space="preserve">brazovne se ustanove istodobno  suočavaju s nedostatnim prostornim kapacitetima, lošom infrastrukturom, nedostatnom opremljenošću modernim nastavnim pomagalima, posebice u predškolskom i osnovnoškolskom obrazovanju, iako je taj problem očit i na višim razinama obrazovanja. Srednjoškolsko i visokoškolsko obrazovanje te ustanove za obrazovanje odraslih, iako prvenstveno koncentrirane u dva grada, propulzivni su i imaju dobru strukturu ljudskog potencijala, pokazuju spremnost na prilagodbe potrebama tržišta, uspostavljaju mreže suradnje na nacionalnoj i međunarodnoj razini. Spomenuto je prepoznato kao dobar temelj za daljnji razvoj i ulaganje u svrhu </w:t>
      </w:r>
      <w:r w:rsidRPr="002E0953">
        <w:rPr>
          <w:rFonts w:ascii="Calibri" w:hAnsi="Calibri" w:cs="Calibri"/>
          <w:color w:val="000000"/>
        </w:rPr>
        <w:t xml:space="preserve">rješavanja problema strukturne </w:t>
      </w:r>
      <w:r w:rsidRPr="002E0953">
        <w:rPr>
          <w:rFonts w:cs="Times New Roman"/>
          <w:color w:val="000000"/>
        </w:rPr>
        <w:t xml:space="preserve">nezaposlenosti, deficitarnih profesija na tržištu rada, intenzivnijeg prijenosa znanja u cjelokupno gospodarstvo. Stoga se radi </w:t>
      </w:r>
      <w:r w:rsidRPr="002E0953">
        <w:rPr>
          <w:rFonts w:cs="Times New Roman"/>
        </w:rPr>
        <w:t>osiguranja svekolike koherentnosti definiranog smjera razvoja urbanog područja prema pametnom rastu i razvoju, te posebno postizanja snažnije sinergije među svim prioritetima Cilja 1, ovim prioritetom naglasak stavlja na omogućivanje razvoja i provedbe inovativnih obrazovnih programa u sustavima visokoškolskog, strukovnog i cjeloživotnog obrazovanja, a u okviru Cilja 3 predviđa se rješavati probleme neadekvatnih kapaciteta u predškolskom, osnovnoškolskom i srednjoškolskom obrazovanju.</w:t>
      </w:r>
    </w:p>
    <w:p w:rsidR="002A5EAB" w:rsidRPr="002E0953" w:rsidRDefault="002A5EAB" w:rsidP="002A5EAB">
      <w:pPr>
        <w:rPr>
          <w:i/>
          <w:u w:val="single"/>
        </w:rPr>
      </w:pPr>
      <w:r w:rsidRPr="002E0953">
        <w:rPr>
          <w:i/>
          <w:u w:val="single"/>
        </w:rPr>
        <w:t>Opis:</w:t>
      </w:r>
    </w:p>
    <w:p w:rsidR="002A5EAB" w:rsidRPr="002E0953" w:rsidRDefault="002A5EAB" w:rsidP="002A5EAB">
      <w:pPr>
        <w:jc w:val="both"/>
      </w:pPr>
      <w:r w:rsidRPr="002E0953">
        <w:t xml:space="preserve">Ovaj razvojni prioritet ostvarit će se provedbom dviju mjera i pripadajućih im aktivnostima u području visokoškolskog obrazovanja te strukovnog i cjeloživotnog obrazovanja. Ulaganjem u razvoj novih studijskih, istraživačkih i inovacijskih programa u ponudi visokoobrazovnih i znanstvenoistraživačkih institucija koje djeluju na urbanom području nastoji se dalje raditi na unapređenju visokoškolskog obrazovanja i stvaranju preduvjeta za dugoročne i mulitiplikativne </w:t>
      </w:r>
      <w:r w:rsidRPr="002E0953">
        <w:lastRenderedPageBreak/>
        <w:t xml:space="preserve">učinke na ukupan društveno-ekonomski rast i razvoj urbanog područja i šire. S druge strane, aktivnostima u području cjeloživotnog i strukovnog obrazovanja nastojat će se kratkoročno i srednjoročno odgovoriti na potrebe tržišta rada, povezati lokalno gospodarstvo s obrazovanjem i tako poboljšati strukturu zaposlenosti na urbanom području. </w:t>
      </w:r>
    </w:p>
    <w:p w:rsidR="00DD0250" w:rsidRDefault="00DD0250" w:rsidP="002A5EAB">
      <w:pPr>
        <w:jc w:val="both"/>
      </w:pPr>
    </w:p>
    <w:p w:rsidR="002A5EAB" w:rsidRPr="002E0953" w:rsidRDefault="00DD0250" w:rsidP="002A5EAB">
      <w:pPr>
        <w:rPr>
          <w:i/>
          <w:u w:val="single"/>
        </w:rPr>
      </w:pPr>
      <w:r w:rsidRPr="002E0953">
        <w:rPr>
          <w:i/>
          <w:u w:val="single"/>
        </w:rPr>
        <w:t>Mjere</w:t>
      </w:r>
    </w:p>
    <w:p w:rsidR="002A5EAB" w:rsidRPr="002E0953" w:rsidRDefault="002A5EAB" w:rsidP="002A5EAB">
      <w:pPr>
        <w:spacing w:after="120"/>
        <w:jc w:val="both"/>
        <w:rPr>
          <w:b/>
        </w:rPr>
      </w:pPr>
      <w:r w:rsidRPr="002E0953">
        <w:rPr>
          <w:b/>
        </w:rPr>
        <w:t xml:space="preserve">Mjera 1.4.1. Poboljšanje ponude studijskih, istraživačkih i inovacijskih programa </w:t>
      </w:r>
    </w:p>
    <w:p w:rsidR="002A5EAB" w:rsidRPr="002E0953" w:rsidRDefault="002A5EAB" w:rsidP="002A5EAB">
      <w:pPr>
        <w:pStyle w:val="ListParagraph"/>
        <w:numPr>
          <w:ilvl w:val="0"/>
          <w:numId w:val="14"/>
        </w:numPr>
        <w:spacing w:after="120"/>
        <w:jc w:val="both"/>
        <w:rPr>
          <w:bCs/>
        </w:rPr>
      </w:pPr>
      <w:r w:rsidRPr="002E0953">
        <w:rPr>
          <w:bCs/>
        </w:rPr>
        <w:t>Razvoj i provedba novih studijskih programa te unapređenje postojećih, s naglaskom na STEM programe</w:t>
      </w:r>
    </w:p>
    <w:p w:rsidR="002A5EAB" w:rsidRPr="002E0953" w:rsidRDefault="002A5EAB" w:rsidP="002A5EAB">
      <w:pPr>
        <w:pStyle w:val="ListParagraph"/>
        <w:numPr>
          <w:ilvl w:val="0"/>
          <w:numId w:val="14"/>
        </w:numPr>
        <w:spacing w:after="120"/>
        <w:jc w:val="both"/>
        <w:rPr>
          <w:bCs/>
        </w:rPr>
      </w:pPr>
      <w:r w:rsidRPr="002E0953">
        <w:rPr>
          <w:bCs/>
        </w:rPr>
        <w:t>Uspostava Centra za razvoj karijera pri Sveučilištu</w:t>
      </w:r>
    </w:p>
    <w:p w:rsidR="002A5EAB" w:rsidRPr="002E0953" w:rsidRDefault="002A5EAB" w:rsidP="002A5EAB">
      <w:pPr>
        <w:pStyle w:val="ListParagraph"/>
        <w:numPr>
          <w:ilvl w:val="0"/>
          <w:numId w:val="14"/>
        </w:numPr>
        <w:spacing w:after="120"/>
        <w:jc w:val="both"/>
        <w:rPr>
          <w:bCs/>
        </w:rPr>
      </w:pPr>
      <w:r w:rsidRPr="002E0953">
        <w:rPr>
          <w:bCs/>
        </w:rPr>
        <w:t>Osnivanje Istarskog veleučilišta</w:t>
      </w:r>
    </w:p>
    <w:p w:rsidR="002A5EAB" w:rsidRPr="002E0953" w:rsidRDefault="002A5EAB" w:rsidP="002A5EAB">
      <w:pPr>
        <w:pStyle w:val="ListParagraph"/>
        <w:numPr>
          <w:ilvl w:val="0"/>
          <w:numId w:val="14"/>
        </w:numPr>
        <w:spacing w:after="120"/>
        <w:jc w:val="both"/>
        <w:rPr>
          <w:bCs/>
        </w:rPr>
      </w:pPr>
      <w:r w:rsidRPr="002E0953">
        <w:rPr>
          <w:bCs/>
        </w:rPr>
        <w:t>Ulaganja u infrastrukturu (proširenje kapaciteta) i opremu za potrebe poboljšanja studijskih, inovacijskih i istraživačkih programa, uključujući prenamjenu i revitalizaciju brownfield lokacija za te potrebe</w:t>
      </w:r>
    </w:p>
    <w:p w:rsidR="002A5EAB" w:rsidRPr="002E0953" w:rsidRDefault="002A5EAB" w:rsidP="002A5EAB">
      <w:pPr>
        <w:pStyle w:val="ListParagraph"/>
        <w:numPr>
          <w:ilvl w:val="0"/>
          <w:numId w:val="14"/>
        </w:numPr>
        <w:spacing w:after="120"/>
        <w:jc w:val="both"/>
        <w:rPr>
          <w:bCs/>
        </w:rPr>
      </w:pPr>
      <w:r w:rsidRPr="002E0953">
        <w:rPr>
          <w:bCs/>
        </w:rPr>
        <w:t>Provedba međunarodnih znanstvenoistraživačkih projekata</w:t>
      </w:r>
    </w:p>
    <w:p w:rsidR="002A5EAB" w:rsidRPr="002E0953" w:rsidRDefault="002A5EAB" w:rsidP="002A5EAB">
      <w:pPr>
        <w:pStyle w:val="ListParagraph"/>
        <w:numPr>
          <w:ilvl w:val="0"/>
          <w:numId w:val="14"/>
        </w:numPr>
        <w:spacing w:after="120"/>
        <w:jc w:val="both"/>
        <w:rPr>
          <w:bCs/>
        </w:rPr>
      </w:pPr>
      <w:r w:rsidRPr="002E0953">
        <w:rPr>
          <w:bCs/>
        </w:rPr>
        <w:t>Razvoj inovativnih istraživačkih smjerova i timova</w:t>
      </w:r>
    </w:p>
    <w:p w:rsidR="002A5EAB" w:rsidRPr="002E0953" w:rsidRDefault="002A5EAB" w:rsidP="002A5EAB">
      <w:pPr>
        <w:pStyle w:val="ListParagraph"/>
        <w:numPr>
          <w:ilvl w:val="0"/>
          <w:numId w:val="14"/>
        </w:numPr>
        <w:spacing w:after="120"/>
        <w:jc w:val="both"/>
        <w:rPr>
          <w:bCs/>
        </w:rPr>
      </w:pPr>
      <w:r w:rsidRPr="002E0953">
        <w:rPr>
          <w:bCs/>
        </w:rPr>
        <w:t xml:space="preserve">Razvoj i provedba programa za prelazak s </w:t>
      </w:r>
      <w:r w:rsidRPr="002E0953">
        <w:t>modela studiranja 4+1 na studiranje 5+0</w:t>
      </w:r>
    </w:p>
    <w:p w:rsidR="002A5EAB" w:rsidRPr="002E0953" w:rsidRDefault="002A5EAB" w:rsidP="002A5EAB">
      <w:pPr>
        <w:pStyle w:val="ListParagraph"/>
        <w:numPr>
          <w:ilvl w:val="0"/>
          <w:numId w:val="14"/>
        </w:numPr>
        <w:spacing w:after="120"/>
        <w:jc w:val="both"/>
        <w:rPr>
          <w:bCs/>
        </w:rPr>
      </w:pPr>
      <w:r w:rsidRPr="002E0953">
        <w:t>Podizanje razine znanstvenoistraživačkih kompetencija</w:t>
      </w:r>
    </w:p>
    <w:p w:rsidR="002A5EAB" w:rsidRPr="002E0953" w:rsidRDefault="002A5EAB" w:rsidP="002A5EAB">
      <w:pPr>
        <w:pStyle w:val="ListParagraph"/>
        <w:numPr>
          <w:ilvl w:val="0"/>
          <w:numId w:val="14"/>
        </w:numPr>
        <w:autoSpaceDE w:val="0"/>
        <w:autoSpaceDN w:val="0"/>
        <w:adjustRightInd w:val="0"/>
        <w:jc w:val="both"/>
        <w:rPr>
          <w:rFonts w:ascii="Calibri" w:hAnsi="Calibri" w:cs="Calibri"/>
          <w:color w:val="000000"/>
          <w:sz w:val="20"/>
          <w:szCs w:val="20"/>
        </w:rPr>
      </w:pPr>
      <w:r w:rsidRPr="002E0953">
        <w:t>Razvoj i implementacija sustava upravljanja kvalitetom u visokoobrazovnim i znanstvenim institucijama.</w:t>
      </w:r>
    </w:p>
    <w:p w:rsidR="002A5EAB" w:rsidRPr="002E0953" w:rsidRDefault="002A5EAB" w:rsidP="002A5EAB">
      <w:pPr>
        <w:rPr>
          <w:i/>
          <w:u w:val="single"/>
        </w:rPr>
      </w:pPr>
    </w:p>
    <w:p w:rsidR="002A5EAB" w:rsidRPr="002E0953" w:rsidRDefault="002A5EAB" w:rsidP="002A5EAB">
      <w:pPr>
        <w:rPr>
          <w:i/>
          <w:u w:val="single"/>
        </w:rPr>
      </w:pPr>
      <w:r w:rsidRPr="002E0953">
        <w:rPr>
          <w:i/>
          <w:u w:val="single"/>
        </w:rPr>
        <w:t>Pokazatelji ishoda za Mjeru 1.4.1.</w:t>
      </w:r>
    </w:p>
    <w:tbl>
      <w:tblPr>
        <w:tblStyle w:val="TableGrid"/>
        <w:tblW w:w="0" w:type="auto"/>
        <w:tblLook w:val="04A0"/>
      </w:tblPr>
      <w:tblGrid>
        <w:gridCol w:w="1471"/>
        <w:gridCol w:w="2039"/>
        <w:gridCol w:w="1363"/>
        <w:gridCol w:w="959"/>
        <w:gridCol w:w="877"/>
        <w:gridCol w:w="1048"/>
        <w:gridCol w:w="1305"/>
      </w:tblGrid>
      <w:tr w:rsidR="002A5EAB" w:rsidRPr="002E0953" w:rsidTr="00C02B69">
        <w:tc>
          <w:tcPr>
            <w:tcW w:w="4873" w:type="dxa"/>
            <w:gridSpan w:val="3"/>
          </w:tcPr>
          <w:p w:rsidR="002A5EAB" w:rsidRPr="002E0953" w:rsidRDefault="002A5EAB" w:rsidP="00C02B69">
            <w:pPr>
              <w:jc w:val="center"/>
              <w:rPr>
                <w:b/>
                <w:sz w:val="16"/>
                <w:szCs w:val="16"/>
              </w:rPr>
            </w:pPr>
            <w:r w:rsidRPr="002E0953">
              <w:rPr>
                <w:b/>
                <w:sz w:val="16"/>
                <w:szCs w:val="16"/>
              </w:rPr>
              <w:t>Pokazatelj ishoda</w:t>
            </w:r>
          </w:p>
        </w:tc>
        <w:tc>
          <w:tcPr>
            <w:tcW w:w="1836" w:type="dxa"/>
            <w:gridSpan w:val="2"/>
          </w:tcPr>
          <w:p w:rsidR="002A5EAB" w:rsidRPr="002E0953" w:rsidRDefault="002A5EAB" w:rsidP="00C02B69">
            <w:pPr>
              <w:jc w:val="center"/>
              <w:rPr>
                <w:b/>
                <w:sz w:val="16"/>
                <w:szCs w:val="16"/>
              </w:rPr>
            </w:pPr>
            <w:r w:rsidRPr="002E0953">
              <w:rPr>
                <w:b/>
                <w:sz w:val="16"/>
                <w:szCs w:val="16"/>
              </w:rPr>
              <w:t>Ciljana vrijednost</w:t>
            </w:r>
          </w:p>
        </w:tc>
        <w:tc>
          <w:tcPr>
            <w:tcW w:w="1048"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305"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471" w:type="dxa"/>
          </w:tcPr>
          <w:p w:rsidR="002A5EAB" w:rsidRPr="002E0953" w:rsidRDefault="002A5EAB" w:rsidP="00C02B69">
            <w:pPr>
              <w:jc w:val="center"/>
              <w:rPr>
                <w:b/>
                <w:sz w:val="16"/>
                <w:szCs w:val="16"/>
              </w:rPr>
            </w:pPr>
            <w:r w:rsidRPr="002E0953">
              <w:rPr>
                <w:b/>
                <w:sz w:val="16"/>
                <w:szCs w:val="16"/>
              </w:rPr>
              <w:t xml:space="preserve">Definicija </w:t>
            </w:r>
          </w:p>
        </w:tc>
        <w:tc>
          <w:tcPr>
            <w:tcW w:w="2039" w:type="dxa"/>
          </w:tcPr>
          <w:p w:rsidR="002A5EAB" w:rsidRPr="002E0953" w:rsidRDefault="002A5EAB" w:rsidP="00C02B69">
            <w:pPr>
              <w:jc w:val="center"/>
              <w:rPr>
                <w:b/>
                <w:sz w:val="16"/>
                <w:szCs w:val="16"/>
              </w:rPr>
            </w:pPr>
            <w:r w:rsidRPr="002E0953">
              <w:rPr>
                <w:b/>
                <w:sz w:val="16"/>
                <w:szCs w:val="16"/>
              </w:rPr>
              <w:t>Jedinica</w:t>
            </w:r>
          </w:p>
        </w:tc>
        <w:tc>
          <w:tcPr>
            <w:tcW w:w="1363" w:type="dxa"/>
          </w:tcPr>
          <w:p w:rsidR="002A5EAB" w:rsidRPr="002E0953" w:rsidRDefault="002A5EAB" w:rsidP="00C02B69">
            <w:pPr>
              <w:jc w:val="center"/>
              <w:rPr>
                <w:b/>
                <w:sz w:val="16"/>
                <w:szCs w:val="16"/>
              </w:rPr>
            </w:pPr>
            <w:r w:rsidRPr="002E0953">
              <w:rPr>
                <w:b/>
                <w:sz w:val="16"/>
                <w:szCs w:val="16"/>
              </w:rPr>
              <w:t>Opis</w:t>
            </w:r>
          </w:p>
        </w:tc>
        <w:tc>
          <w:tcPr>
            <w:tcW w:w="959" w:type="dxa"/>
          </w:tcPr>
          <w:p w:rsidR="002A5EAB" w:rsidRPr="002E0953" w:rsidRDefault="002A5EAB" w:rsidP="00C02B69">
            <w:pPr>
              <w:jc w:val="center"/>
              <w:rPr>
                <w:b/>
                <w:sz w:val="16"/>
                <w:szCs w:val="16"/>
              </w:rPr>
            </w:pPr>
            <w:r w:rsidRPr="002E0953">
              <w:rPr>
                <w:b/>
                <w:sz w:val="16"/>
                <w:szCs w:val="16"/>
              </w:rPr>
              <w:t>Vrijednost</w:t>
            </w:r>
          </w:p>
        </w:tc>
        <w:tc>
          <w:tcPr>
            <w:tcW w:w="877" w:type="dxa"/>
          </w:tcPr>
          <w:p w:rsidR="002A5EAB" w:rsidRPr="002E0953" w:rsidRDefault="002A5EAB" w:rsidP="00C02B69">
            <w:pPr>
              <w:jc w:val="center"/>
              <w:rPr>
                <w:b/>
                <w:sz w:val="16"/>
                <w:szCs w:val="16"/>
              </w:rPr>
            </w:pPr>
            <w:r w:rsidRPr="002E0953">
              <w:rPr>
                <w:b/>
                <w:sz w:val="16"/>
                <w:szCs w:val="16"/>
              </w:rPr>
              <w:t>Godina</w:t>
            </w:r>
          </w:p>
        </w:tc>
        <w:tc>
          <w:tcPr>
            <w:tcW w:w="1048" w:type="dxa"/>
            <w:vMerge/>
          </w:tcPr>
          <w:p w:rsidR="002A5EAB" w:rsidRPr="002E0953" w:rsidRDefault="002A5EAB" w:rsidP="00C02B69">
            <w:pPr>
              <w:rPr>
                <w:b/>
                <w:sz w:val="16"/>
                <w:szCs w:val="16"/>
              </w:rPr>
            </w:pPr>
          </w:p>
        </w:tc>
        <w:tc>
          <w:tcPr>
            <w:tcW w:w="1305" w:type="dxa"/>
            <w:vMerge/>
          </w:tcPr>
          <w:p w:rsidR="002A5EAB" w:rsidRPr="002E0953" w:rsidRDefault="002A5EAB" w:rsidP="00C02B69">
            <w:pPr>
              <w:rPr>
                <w:b/>
                <w:sz w:val="16"/>
                <w:szCs w:val="16"/>
              </w:rPr>
            </w:pPr>
          </w:p>
        </w:tc>
      </w:tr>
      <w:tr w:rsidR="002A5EAB" w:rsidRPr="002E0953" w:rsidTr="0053629F">
        <w:tc>
          <w:tcPr>
            <w:tcW w:w="1471" w:type="dxa"/>
          </w:tcPr>
          <w:p w:rsidR="002A5EAB" w:rsidRPr="002E0953" w:rsidRDefault="002A5EAB" w:rsidP="00C02B69">
            <w:pPr>
              <w:jc w:val="center"/>
              <w:rPr>
                <w:i/>
                <w:sz w:val="16"/>
                <w:szCs w:val="16"/>
              </w:rPr>
            </w:pPr>
            <w:r w:rsidRPr="002E0953">
              <w:rPr>
                <w:i/>
                <w:sz w:val="16"/>
                <w:szCs w:val="16"/>
              </w:rPr>
              <w:t>(1)</w:t>
            </w:r>
          </w:p>
        </w:tc>
        <w:tc>
          <w:tcPr>
            <w:tcW w:w="2039" w:type="dxa"/>
          </w:tcPr>
          <w:p w:rsidR="002A5EAB" w:rsidRPr="002E0953" w:rsidRDefault="002A5EAB" w:rsidP="00C02B69">
            <w:pPr>
              <w:jc w:val="center"/>
              <w:rPr>
                <w:i/>
                <w:sz w:val="16"/>
                <w:szCs w:val="16"/>
              </w:rPr>
            </w:pPr>
            <w:r w:rsidRPr="002E0953">
              <w:rPr>
                <w:i/>
                <w:sz w:val="16"/>
                <w:szCs w:val="16"/>
              </w:rPr>
              <w:t>(2)</w:t>
            </w:r>
          </w:p>
        </w:tc>
        <w:tc>
          <w:tcPr>
            <w:tcW w:w="1363" w:type="dxa"/>
          </w:tcPr>
          <w:p w:rsidR="002A5EAB" w:rsidRPr="002E0953" w:rsidRDefault="002A5EAB" w:rsidP="00C02B69">
            <w:pPr>
              <w:jc w:val="center"/>
              <w:rPr>
                <w:i/>
                <w:sz w:val="16"/>
                <w:szCs w:val="16"/>
              </w:rPr>
            </w:pPr>
            <w:r w:rsidRPr="002E0953">
              <w:rPr>
                <w:i/>
                <w:sz w:val="16"/>
                <w:szCs w:val="16"/>
              </w:rPr>
              <w:t>(3)</w:t>
            </w:r>
          </w:p>
        </w:tc>
        <w:tc>
          <w:tcPr>
            <w:tcW w:w="959" w:type="dxa"/>
          </w:tcPr>
          <w:p w:rsidR="002A5EAB" w:rsidRPr="002E0953" w:rsidRDefault="002A5EAB" w:rsidP="00C02B69">
            <w:pPr>
              <w:jc w:val="center"/>
              <w:rPr>
                <w:i/>
                <w:sz w:val="16"/>
                <w:szCs w:val="16"/>
              </w:rPr>
            </w:pPr>
            <w:r w:rsidRPr="002E0953">
              <w:rPr>
                <w:i/>
                <w:sz w:val="16"/>
                <w:szCs w:val="16"/>
              </w:rPr>
              <w:t>(4)</w:t>
            </w:r>
          </w:p>
        </w:tc>
        <w:tc>
          <w:tcPr>
            <w:tcW w:w="877" w:type="dxa"/>
          </w:tcPr>
          <w:p w:rsidR="002A5EAB" w:rsidRPr="002E0953" w:rsidRDefault="002A5EAB" w:rsidP="00C02B69">
            <w:pPr>
              <w:jc w:val="center"/>
              <w:rPr>
                <w:i/>
                <w:sz w:val="16"/>
                <w:szCs w:val="16"/>
              </w:rPr>
            </w:pPr>
            <w:r w:rsidRPr="002E0953">
              <w:rPr>
                <w:i/>
                <w:sz w:val="16"/>
                <w:szCs w:val="16"/>
              </w:rPr>
              <w:t>(5)</w:t>
            </w:r>
          </w:p>
        </w:tc>
        <w:tc>
          <w:tcPr>
            <w:tcW w:w="1048" w:type="dxa"/>
          </w:tcPr>
          <w:p w:rsidR="002A5EAB" w:rsidRPr="002E0953" w:rsidRDefault="002A5EAB" w:rsidP="00C02B69">
            <w:pPr>
              <w:jc w:val="center"/>
              <w:rPr>
                <w:i/>
                <w:sz w:val="16"/>
                <w:szCs w:val="16"/>
              </w:rPr>
            </w:pPr>
            <w:r w:rsidRPr="002E0953">
              <w:rPr>
                <w:i/>
                <w:sz w:val="16"/>
                <w:szCs w:val="16"/>
              </w:rPr>
              <w:t>(6)</w:t>
            </w:r>
          </w:p>
        </w:tc>
        <w:tc>
          <w:tcPr>
            <w:tcW w:w="1305"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471" w:type="dxa"/>
          </w:tcPr>
          <w:p w:rsidR="002A5EAB" w:rsidRPr="002E0953" w:rsidRDefault="002A5EAB" w:rsidP="00C02B69">
            <w:pPr>
              <w:rPr>
                <w:sz w:val="16"/>
                <w:szCs w:val="16"/>
              </w:rPr>
            </w:pPr>
            <w:r w:rsidRPr="002E0953">
              <w:rPr>
                <w:sz w:val="16"/>
                <w:szCs w:val="16"/>
              </w:rPr>
              <w:t xml:space="preserve">Studijski programi od značaja za razvoj gospodarstva urbanog područja  </w:t>
            </w:r>
          </w:p>
        </w:tc>
        <w:tc>
          <w:tcPr>
            <w:tcW w:w="2039" w:type="dxa"/>
          </w:tcPr>
          <w:p w:rsidR="002A5EAB" w:rsidRPr="002E0953" w:rsidRDefault="002A5EAB" w:rsidP="00C02B69">
            <w:pPr>
              <w:rPr>
                <w:sz w:val="16"/>
                <w:szCs w:val="16"/>
              </w:rPr>
            </w:pPr>
            <w:r w:rsidRPr="002E0953">
              <w:rPr>
                <w:sz w:val="16"/>
                <w:szCs w:val="16"/>
              </w:rPr>
              <w:t>Broj studijskih programa (2015. = 38)</w:t>
            </w:r>
          </w:p>
          <w:p w:rsidR="002A5EAB" w:rsidRPr="002E0953" w:rsidRDefault="002A5EAB" w:rsidP="00C02B69">
            <w:pPr>
              <w:rPr>
                <w:sz w:val="16"/>
                <w:szCs w:val="16"/>
              </w:rPr>
            </w:pPr>
            <w:r w:rsidRPr="002E0953">
              <w:rPr>
                <w:sz w:val="16"/>
                <w:szCs w:val="16"/>
              </w:rPr>
              <w:t>Broj polaznika studijskih programa (2015. = 3106</w:t>
            </w:r>
          </w:p>
        </w:tc>
        <w:tc>
          <w:tcPr>
            <w:tcW w:w="1363" w:type="dxa"/>
          </w:tcPr>
          <w:p w:rsidR="002A5EAB" w:rsidRPr="002E0953" w:rsidRDefault="002A5EAB" w:rsidP="00C02B69">
            <w:pPr>
              <w:rPr>
                <w:sz w:val="16"/>
                <w:szCs w:val="16"/>
              </w:rPr>
            </w:pPr>
            <w:r w:rsidRPr="002E0953">
              <w:rPr>
                <w:sz w:val="16"/>
                <w:szCs w:val="16"/>
              </w:rPr>
              <w:t xml:space="preserve">Doprinos Sveučilišta potrebama gospodarstva </w:t>
            </w:r>
          </w:p>
        </w:tc>
        <w:tc>
          <w:tcPr>
            <w:tcW w:w="959" w:type="dxa"/>
          </w:tcPr>
          <w:p w:rsidR="002A5EAB" w:rsidRPr="002E0953" w:rsidRDefault="002A5EAB" w:rsidP="00C02B69">
            <w:pPr>
              <w:rPr>
                <w:sz w:val="16"/>
                <w:szCs w:val="16"/>
              </w:rPr>
            </w:pPr>
            <w:r w:rsidRPr="002E0953">
              <w:rPr>
                <w:sz w:val="16"/>
                <w:szCs w:val="16"/>
              </w:rPr>
              <w:t>44</w:t>
            </w:r>
          </w:p>
          <w:p w:rsidR="002A5EAB" w:rsidRPr="002E0953" w:rsidRDefault="002A5EAB" w:rsidP="00C02B69">
            <w:pPr>
              <w:rPr>
                <w:sz w:val="16"/>
                <w:szCs w:val="16"/>
              </w:rPr>
            </w:pPr>
          </w:p>
          <w:p w:rsidR="002A5EAB" w:rsidRPr="002E0953" w:rsidRDefault="002A5EAB" w:rsidP="00C02B69">
            <w:pPr>
              <w:rPr>
                <w:sz w:val="16"/>
                <w:szCs w:val="16"/>
              </w:rPr>
            </w:pPr>
            <w:r w:rsidRPr="002E0953">
              <w:rPr>
                <w:sz w:val="16"/>
                <w:szCs w:val="16"/>
              </w:rPr>
              <w:t>3800</w:t>
            </w:r>
          </w:p>
        </w:tc>
        <w:tc>
          <w:tcPr>
            <w:tcW w:w="877" w:type="dxa"/>
          </w:tcPr>
          <w:p w:rsidR="002A5EAB" w:rsidRPr="002E0953" w:rsidRDefault="002A5EAB" w:rsidP="00C02B69">
            <w:pPr>
              <w:rPr>
                <w:sz w:val="16"/>
                <w:szCs w:val="16"/>
              </w:rPr>
            </w:pPr>
            <w:r w:rsidRPr="002E0953">
              <w:rPr>
                <w:sz w:val="16"/>
                <w:szCs w:val="16"/>
              </w:rPr>
              <w:t>2020.</w:t>
            </w:r>
          </w:p>
          <w:p w:rsidR="002A5EAB" w:rsidRPr="002E0953" w:rsidRDefault="002A5EAB" w:rsidP="00C02B69">
            <w:pPr>
              <w:rPr>
                <w:sz w:val="16"/>
                <w:szCs w:val="16"/>
              </w:rPr>
            </w:pPr>
          </w:p>
          <w:p w:rsidR="002A5EAB" w:rsidRPr="002E0953" w:rsidRDefault="002A5EAB" w:rsidP="00C02B69">
            <w:pPr>
              <w:rPr>
                <w:sz w:val="16"/>
                <w:szCs w:val="16"/>
              </w:rPr>
            </w:pPr>
            <w:r w:rsidRPr="002E0953">
              <w:rPr>
                <w:sz w:val="16"/>
                <w:szCs w:val="16"/>
              </w:rPr>
              <w:t>2020.</w:t>
            </w:r>
          </w:p>
        </w:tc>
        <w:tc>
          <w:tcPr>
            <w:tcW w:w="1048" w:type="dxa"/>
          </w:tcPr>
          <w:p w:rsidR="002A5EAB" w:rsidRPr="002E0953" w:rsidRDefault="002A5EAB" w:rsidP="00C02B69">
            <w:pPr>
              <w:rPr>
                <w:sz w:val="16"/>
                <w:szCs w:val="16"/>
              </w:rPr>
            </w:pPr>
            <w:r w:rsidRPr="002E0953">
              <w:rPr>
                <w:sz w:val="16"/>
                <w:szCs w:val="16"/>
              </w:rPr>
              <w:t>2 godine</w:t>
            </w:r>
          </w:p>
          <w:p w:rsidR="002A5EAB" w:rsidRPr="002E0953" w:rsidRDefault="002A5EAB" w:rsidP="00C02B69">
            <w:pPr>
              <w:rPr>
                <w:sz w:val="16"/>
                <w:szCs w:val="16"/>
              </w:rPr>
            </w:pPr>
          </w:p>
          <w:p w:rsidR="002A5EAB" w:rsidRPr="002E0953" w:rsidRDefault="002A5EAB" w:rsidP="00C02B69">
            <w:pPr>
              <w:rPr>
                <w:sz w:val="16"/>
                <w:szCs w:val="16"/>
              </w:rPr>
            </w:pPr>
            <w:r w:rsidRPr="002E0953">
              <w:rPr>
                <w:sz w:val="16"/>
                <w:szCs w:val="16"/>
              </w:rPr>
              <w:t>2 godine</w:t>
            </w:r>
          </w:p>
        </w:tc>
        <w:tc>
          <w:tcPr>
            <w:tcW w:w="1305" w:type="dxa"/>
          </w:tcPr>
          <w:p w:rsidR="002A5EAB" w:rsidRPr="002E0953" w:rsidRDefault="002E0953" w:rsidP="00C02B69">
            <w:pPr>
              <w:rPr>
                <w:sz w:val="16"/>
                <w:szCs w:val="16"/>
              </w:rPr>
            </w:pPr>
            <w:r w:rsidRPr="002E0953">
              <w:rPr>
                <w:sz w:val="16"/>
                <w:szCs w:val="16"/>
              </w:rPr>
              <w:t>Sveučilište</w:t>
            </w:r>
          </w:p>
          <w:p w:rsidR="002A5EAB" w:rsidRPr="002E0953" w:rsidRDefault="002A5EAB" w:rsidP="00C02B69">
            <w:pPr>
              <w:rPr>
                <w:sz w:val="16"/>
                <w:szCs w:val="16"/>
              </w:rPr>
            </w:pPr>
          </w:p>
          <w:p w:rsidR="002A5EAB" w:rsidRPr="002E0953" w:rsidRDefault="002E0953" w:rsidP="00C02B69">
            <w:pPr>
              <w:rPr>
                <w:sz w:val="16"/>
                <w:szCs w:val="16"/>
              </w:rPr>
            </w:pPr>
            <w:r w:rsidRPr="002E0953">
              <w:rPr>
                <w:sz w:val="16"/>
                <w:szCs w:val="16"/>
              </w:rPr>
              <w:t>Sveučilište</w:t>
            </w:r>
          </w:p>
        </w:tc>
      </w:tr>
      <w:tr w:rsidR="002A5EAB" w:rsidRPr="002E0953" w:rsidTr="0053629F">
        <w:tc>
          <w:tcPr>
            <w:tcW w:w="1471" w:type="dxa"/>
          </w:tcPr>
          <w:p w:rsidR="002A5EAB" w:rsidRPr="002E0953" w:rsidRDefault="002A5EAB" w:rsidP="00C02B69">
            <w:pPr>
              <w:rPr>
                <w:sz w:val="16"/>
                <w:szCs w:val="16"/>
              </w:rPr>
            </w:pPr>
            <w:r w:rsidRPr="002E0953">
              <w:rPr>
                <w:sz w:val="16"/>
                <w:szCs w:val="16"/>
              </w:rPr>
              <w:t xml:space="preserve">Sustav profesionalnog savjetovanja </w:t>
            </w:r>
          </w:p>
        </w:tc>
        <w:tc>
          <w:tcPr>
            <w:tcW w:w="2039" w:type="dxa"/>
          </w:tcPr>
          <w:p w:rsidR="002A5EAB" w:rsidRPr="002E0953" w:rsidRDefault="002A5EAB" w:rsidP="00C02B69">
            <w:pPr>
              <w:rPr>
                <w:sz w:val="16"/>
                <w:szCs w:val="16"/>
              </w:rPr>
            </w:pPr>
            <w:r w:rsidRPr="002E0953">
              <w:rPr>
                <w:sz w:val="16"/>
                <w:szCs w:val="16"/>
              </w:rPr>
              <w:t xml:space="preserve">Broj studenata korisnika sustava profesionalnog savjetovanja (2016.= indeks 100) </w:t>
            </w:r>
          </w:p>
        </w:tc>
        <w:tc>
          <w:tcPr>
            <w:tcW w:w="1363" w:type="dxa"/>
          </w:tcPr>
          <w:p w:rsidR="002A5EAB" w:rsidRPr="002E0953" w:rsidRDefault="002A5EAB" w:rsidP="00C02B69">
            <w:pPr>
              <w:rPr>
                <w:sz w:val="16"/>
                <w:szCs w:val="16"/>
              </w:rPr>
            </w:pPr>
            <w:r w:rsidRPr="002E0953">
              <w:rPr>
                <w:sz w:val="16"/>
                <w:szCs w:val="16"/>
              </w:rPr>
              <w:t>Doprinos Sveučilišta profesionalnom razvoju studenata</w:t>
            </w:r>
          </w:p>
        </w:tc>
        <w:tc>
          <w:tcPr>
            <w:tcW w:w="959" w:type="dxa"/>
          </w:tcPr>
          <w:p w:rsidR="002A5EAB" w:rsidRPr="002E0953" w:rsidRDefault="002A5EAB" w:rsidP="00C02B69">
            <w:pPr>
              <w:rPr>
                <w:sz w:val="16"/>
                <w:szCs w:val="16"/>
              </w:rPr>
            </w:pPr>
            <w:r w:rsidRPr="002E0953">
              <w:rPr>
                <w:sz w:val="16"/>
                <w:szCs w:val="16"/>
              </w:rPr>
              <w:t>130</w:t>
            </w:r>
          </w:p>
        </w:tc>
        <w:tc>
          <w:tcPr>
            <w:tcW w:w="877" w:type="dxa"/>
          </w:tcPr>
          <w:p w:rsidR="002A5EAB" w:rsidRPr="002E0953" w:rsidRDefault="002A5EAB" w:rsidP="00C02B69">
            <w:pPr>
              <w:rPr>
                <w:sz w:val="16"/>
                <w:szCs w:val="16"/>
              </w:rPr>
            </w:pPr>
            <w:r w:rsidRPr="002E0953">
              <w:rPr>
                <w:sz w:val="16"/>
                <w:szCs w:val="16"/>
              </w:rPr>
              <w:t>2020.</w:t>
            </w:r>
          </w:p>
        </w:tc>
        <w:tc>
          <w:tcPr>
            <w:tcW w:w="1048" w:type="dxa"/>
          </w:tcPr>
          <w:p w:rsidR="002A5EAB" w:rsidRPr="002E0953" w:rsidRDefault="002A5EAB" w:rsidP="00C02B69">
            <w:pPr>
              <w:rPr>
                <w:sz w:val="16"/>
                <w:szCs w:val="16"/>
              </w:rPr>
            </w:pPr>
            <w:r w:rsidRPr="002E0953">
              <w:rPr>
                <w:sz w:val="16"/>
                <w:szCs w:val="16"/>
              </w:rPr>
              <w:t>Godišnje</w:t>
            </w:r>
          </w:p>
        </w:tc>
        <w:tc>
          <w:tcPr>
            <w:tcW w:w="1305" w:type="dxa"/>
          </w:tcPr>
          <w:p w:rsidR="002A5EAB" w:rsidRPr="002E0953" w:rsidRDefault="002A5EAB" w:rsidP="00C02B69">
            <w:pPr>
              <w:rPr>
                <w:sz w:val="16"/>
                <w:szCs w:val="16"/>
              </w:rPr>
            </w:pPr>
            <w:r w:rsidRPr="002E0953">
              <w:rPr>
                <w:sz w:val="16"/>
                <w:szCs w:val="16"/>
              </w:rPr>
              <w:t>Sveučilište</w:t>
            </w:r>
          </w:p>
        </w:tc>
      </w:tr>
    </w:tbl>
    <w:p w:rsidR="002A5EAB" w:rsidRPr="002E0953" w:rsidRDefault="002A5EAB" w:rsidP="002A5EAB">
      <w:pPr>
        <w:rPr>
          <w:u w:val="single"/>
        </w:rPr>
      </w:pPr>
    </w:p>
    <w:p w:rsidR="002A5EAB" w:rsidRPr="002E0953" w:rsidRDefault="002A5EAB" w:rsidP="002A5EAB">
      <w:pPr>
        <w:spacing w:after="120"/>
        <w:jc w:val="both"/>
        <w:rPr>
          <w:b/>
        </w:rPr>
      </w:pPr>
      <w:r w:rsidRPr="002E0953">
        <w:rPr>
          <w:b/>
        </w:rPr>
        <w:t xml:space="preserve">Mjera 1.4.2. Unapređenje strukovnog i cjeloživotnog obrazovanja </w:t>
      </w:r>
    </w:p>
    <w:p w:rsidR="002A5EAB" w:rsidRPr="002E0953" w:rsidRDefault="002A5EAB" w:rsidP="002A5EAB">
      <w:pPr>
        <w:pStyle w:val="ListParagraph"/>
        <w:numPr>
          <w:ilvl w:val="0"/>
          <w:numId w:val="14"/>
        </w:numPr>
        <w:spacing w:after="120"/>
        <w:jc w:val="both"/>
        <w:rPr>
          <w:bCs/>
        </w:rPr>
      </w:pPr>
      <w:r w:rsidRPr="002E0953">
        <w:rPr>
          <w:bCs/>
        </w:rPr>
        <w:t>Izrada integriranog sustava informiranja o cjeloživotnom obrazovanju (centralni web portal)</w:t>
      </w:r>
    </w:p>
    <w:p w:rsidR="002A5EAB" w:rsidRPr="002E0953" w:rsidRDefault="002A5EAB" w:rsidP="002A5EAB">
      <w:pPr>
        <w:pStyle w:val="ListParagraph"/>
        <w:numPr>
          <w:ilvl w:val="0"/>
          <w:numId w:val="14"/>
        </w:numPr>
        <w:spacing w:after="120"/>
        <w:jc w:val="both"/>
        <w:rPr>
          <w:bCs/>
        </w:rPr>
      </w:pPr>
      <w:r w:rsidRPr="002E0953">
        <w:rPr>
          <w:bCs/>
        </w:rPr>
        <w:t xml:space="preserve">Razvoj i provedba programa obrazovanja odraslih uz primjenu HKO-a u područjima od značaja za razvoj urbanog područja </w:t>
      </w:r>
    </w:p>
    <w:p w:rsidR="002A5EAB" w:rsidRPr="002E0953" w:rsidRDefault="002A5EAB" w:rsidP="002A5EAB">
      <w:pPr>
        <w:pStyle w:val="ListParagraph"/>
        <w:numPr>
          <w:ilvl w:val="0"/>
          <w:numId w:val="14"/>
        </w:numPr>
        <w:spacing w:after="120"/>
        <w:jc w:val="both"/>
        <w:rPr>
          <w:bCs/>
        </w:rPr>
      </w:pPr>
      <w:r w:rsidRPr="002E0953">
        <w:rPr>
          <w:bCs/>
        </w:rPr>
        <w:t>Povezivanje ustanova za obrazovanje odraslih s poslodavcima</w:t>
      </w:r>
    </w:p>
    <w:p w:rsidR="002A5EAB" w:rsidRPr="002E0953" w:rsidRDefault="002A5EAB" w:rsidP="002A5EAB">
      <w:pPr>
        <w:pStyle w:val="ListParagraph"/>
        <w:numPr>
          <w:ilvl w:val="0"/>
          <w:numId w:val="14"/>
        </w:numPr>
        <w:spacing w:after="120"/>
        <w:jc w:val="both"/>
        <w:rPr>
          <w:bCs/>
        </w:rPr>
      </w:pPr>
      <w:r w:rsidRPr="002E0953">
        <w:rPr>
          <w:bCs/>
        </w:rPr>
        <w:t>Osposobljavanje i usavršavanje vještina (dugotrajno) nezaposlenih s potrebama tržišta rada</w:t>
      </w:r>
    </w:p>
    <w:p w:rsidR="002A5EAB" w:rsidRPr="002E0953" w:rsidRDefault="002A5EAB" w:rsidP="002A5EAB">
      <w:pPr>
        <w:pStyle w:val="ListParagraph"/>
        <w:numPr>
          <w:ilvl w:val="0"/>
          <w:numId w:val="14"/>
        </w:numPr>
        <w:spacing w:after="120"/>
        <w:jc w:val="both"/>
        <w:rPr>
          <w:bCs/>
        </w:rPr>
      </w:pPr>
      <w:r w:rsidRPr="002E0953">
        <w:rPr>
          <w:bCs/>
        </w:rPr>
        <w:t>Promocija cjeloživotnog obrazovanja</w:t>
      </w:r>
    </w:p>
    <w:p w:rsidR="002A5EAB" w:rsidRPr="002E0953" w:rsidRDefault="002A5EAB" w:rsidP="002A5EAB">
      <w:pPr>
        <w:pStyle w:val="ListParagraph"/>
        <w:numPr>
          <w:ilvl w:val="0"/>
          <w:numId w:val="14"/>
        </w:numPr>
        <w:spacing w:after="120"/>
        <w:jc w:val="both"/>
        <w:rPr>
          <w:bCs/>
        </w:rPr>
      </w:pPr>
      <w:r w:rsidRPr="002E0953">
        <w:rPr>
          <w:bCs/>
        </w:rPr>
        <w:lastRenderedPageBreak/>
        <w:t>Izrada i provedba sektorskih kurikula za strukovno obrazovanje</w:t>
      </w:r>
    </w:p>
    <w:p w:rsidR="002A5EAB" w:rsidRPr="002E0953" w:rsidRDefault="002A5EAB" w:rsidP="002A5EAB">
      <w:pPr>
        <w:pStyle w:val="ListParagraph"/>
        <w:numPr>
          <w:ilvl w:val="0"/>
          <w:numId w:val="14"/>
        </w:numPr>
        <w:spacing w:after="120"/>
        <w:jc w:val="both"/>
        <w:rPr>
          <w:bCs/>
        </w:rPr>
      </w:pPr>
      <w:r w:rsidRPr="002E0953">
        <w:rPr>
          <w:bCs/>
        </w:rPr>
        <w:t xml:space="preserve">Jačanje kapaciteta ustanova za strukovno obrazovanje </w:t>
      </w:r>
    </w:p>
    <w:p w:rsidR="002A5EAB" w:rsidRPr="002E0953" w:rsidRDefault="002A5EAB" w:rsidP="002A5EAB">
      <w:pPr>
        <w:pStyle w:val="ListParagraph"/>
        <w:numPr>
          <w:ilvl w:val="0"/>
          <w:numId w:val="14"/>
        </w:numPr>
        <w:spacing w:after="120"/>
        <w:jc w:val="both"/>
        <w:rPr>
          <w:bCs/>
        </w:rPr>
      </w:pPr>
      <w:r w:rsidRPr="002E0953">
        <w:rPr>
          <w:bCs/>
        </w:rPr>
        <w:t>Jačanje kapaciteta ustanova za obrazovanje odraslih</w:t>
      </w:r>
    </w:p>
    <w:p w:rsidR="002A5EAB" w:rsidRPr="002E0953" w:rsidRDefault="002A5EAB" w:rsidP="002A5EAB">
      <w:pPr>
        <w:pStyle w:val="ListParagraph"/>
        <w:numPr>
          <w:ilvl w:val="0"/>
          <w:numId w:val="14"/>
        </w:numPr>
        <w:spacing w:after="120"/>
        <w:jc w:val="both"/>
        <w:rPr>
          <w:bCs/>
        </w:rPr>
      </w:pPr>
      <w:r w:rsidRPr="002E0953">
        <w:rPr>
          <w:bCs/>
        </w:rPr>
        <w:t>Uspostava centara kompetencija, centara novih tehnologija i sl.</w:t>
      </w:r>
    </w:p>
    <w:p w:rsidR="00DD0250" w:rsidRPr="002E0953" w:rsidRDefault="00DD0250" w:rsidP="002A5EAB">
      <w:pPr>
        <w:rPr>
          <w:i/>
          <w:u w:val="single"/>
        </w:rPr>
      </w:pPr>
    </w:p>
    <w:p w:rsidR="002A5EAB" w:rsidRPr="002E0953" w:rsidRDefault="002A5EAB" w:rsidP="002A5EAB">
      <w:pPr>
        <w:rPr>
          <w:i/>
          <w:u w:val="single"/>
        </w:rPr>
      </w:pPr>
      <w:r w:rsidRPr="002E0953">
        <w:rPr>
          <w:i/>
          <w:u w:val="single"/>
        </w:rPr>
        <w:t>Pokazatelji ishoda za Mjeru 1.4.2.</w:t>
      </w:r>
    </w:p>
    <w:tbl>
      <w:tblPr>
        <w:tblStyle w:val="TableGrid"/>
        <w:tblW w:w="0" w:type="auto"/>
        <w:tblLook w:val="04A0"/>
      </w:tblPr>
      <w:tblGrid>
        <w:gridCol w:w="1809"/>
        <w:gridCol w:w="1560"/>
        <w:gridCol w:w="1701"/>
        <w:gridCol w:w="945"/>
        <w:gridCol w:w="946"/>
        <w:gridCol w:w="1100"/>
        <w:gridCol w:w="1430"/>
      </w:tblGrid>
      <w:tr w:rsidR="002A5EAB" w:rsidRPr="002E0953" w:rsidTr="0053629F">
        <w:tc>
          <w:tcPr>
            <w:tcW w:w="5070" w:type="dxa"/>
            <w:gridSpan w:val="3"/>
          </w:tcPr>
          <w:p w:rsidR="002A5EAB" w:rsidRPr="002E0953" w:rsidRDefault="002A5EAB" w:rsidP="00C02B69">
            <w:pPr>
              <w:jc w:val="center"/>
              <w:rPr>
                <w:b/>
                <w:sz w:val="16"/>
                <w:szCs w:val="16"/>
              </w:rPr>
            </w:pPr>
            <w:r w:rsidRPr="002E0953">
              <w:rPr>
                <w:b/>
                <w:sz w:val="16"/>
                <w:szCs w:val="16"/>
              </w:rPr>
              <w:t>Pokazatelj ishoda</w:t>
            </w:r>
          </w:p>
        </w:tc>
        <w:tc>
          <w:tcPr>
            <w:tcW w:w="1891" w:type="dxa"/>
            <w:gridSpan w:val="2"/>
          </w:tcPr>
          <w:p w:rsidR="002A5EAB" w:rsidRPr="002E0953" w:rsidRDefault="002A5EAB" w:rsidP="00C02B69">
            <w:pPr>
              <w:jc w:val="center"/>
              <w:rPr>
                <w:b/>
                <w:sz w:val="16"/>
                <w:szCs w:val="16"/>
              </w:rPr>
            </w:pPr>
            <w:r w:rsidRPr="002E0953">
              <w:rPr>
                <w:b/>
                <w:sz w:val="16"/>
                <w:szCs w:val="16"/>
              </w:rPr>
              <w:t>Ciljana vrijednost</w:t>
            </w:r>
          </w:p>
        </w:tc>
        <w:tc>
          <w:tcPr>
            <w:tcW w:w="1100"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430"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809" w:type="dxa"/>
          </w:tcPr>
          <w:p w:rsidR="002A5EAB" w:rsidRPr="002E0953" w:rsidRDefault="002A5EAB" w:rsidP="00C02B69">
            <w:pPr>
              <w:jc w:val="center"/>
              <w:rPr>
                <w:b/>
                <w:sz w:val="16"/>
                <w:szCs w:val="16"/>
              </w:rPr>
            </w:pPr>
            <w:r w:rsidRPr="002E0953">
              <w:rPr>
                <w:b/>
                <w:sz w:val="16"/>
                <w:szCs w:val="16"/>
              </w:rPr>
              <w:t xml:space="preserve">Definicija </w:t>
            </w:r>
          </w:p>
        </w:tc>
        <w:tc>
          <w:tcPr>
            <w:tcW w:w="1560" w:type="dxa"/>
          </w:tcPr>
          <w:p w:rsidR="002A5EAB" w:rsidRPr="002E0953" w:rsidRDefault="002A5EAB" w:rsidP="00C02B69">
            <w:pPr>
              <w:jc w:val="center"/>
              <w:rPr>
                <w:b/>
                <w:sz w:val="16"/>
                <w:szCs w:val="16"/>
              </w:rPr>
            </w:pPr>
            <w:r w:rsidRPr="002E0953">
              <w:rPr>
                <w:b/>
                <w:sz w:val="16"/>
                <w:szCs w:val="16"/>
              </w:rPr>
              <w:t>Jedinica</w:t>
            </w:r>
          </w:p>
        </w:tc>
        <w:tc>
          <w:tcPr>
            <w:tcW w:w="1701" w:type="dxa"/>
          </w:tcPr>
          <w:p w:rsidR="002A5EAB" w:rsidRPr="002E0953" w:rsidRDefault="002A5EAB" w:rsidP="00C02B69">
            <w:pPr>
              <w:jc w:val="center"/>
              <w:rPr>
                <w:b/>
                <w:sz w:val="16"/>
                <w:szCs w:val="16"/>
              </w:rPr>
            </w:pPr>
            <w:r w:rsidRPr="002E0953">
              <w:rPr>
                <w:b/>
                <w:sz w:val="16"/>
                <w:szCs w:val="16"/>
              </w:rPr>
              <w:t>Opis</w:t>
            </w:r>
          </w:p>
        </w:tc>
        <w:tc>
          <w:tcPr>
            <w:tcW w:w="945" w:type="dxa"/>
          </w:tcPr>
          <w:p w:rsidR="002A5EAB" w:rsidRPr="002E0953" w:rsidRDefault="002A5EAB" w:rsidP="00C02B69">
            <w:pPr>
              <w:jc w:val="center"/>
              <w:rPr>
                <w:b/>
                <w:sz w:val="16"/>
                <w:szCs w:val="16"/>
              </w:rPr>
            </w:pPr>
            <w:r w:rsidRPr="002E0953">
              <w:rPr>
                <w:b/>
                <w:sz w:val="16"/>
                <w:szCs w:val="16"/>
              </w:rPr>
              <w:t>Vrijednost</w:t>
            </w:r>
          </w:p>
        </w:tc>
        <w:tc>
          <w:tcPr>
            <w:tcW w:w="946" w:type="dxa"/>
          </w:tcPr>
          <w:p w:rsidR="002A5EAB" w:rsidRPr="002E0953" w:rsidRDefault="002A5EAB" w:rsidP="00C02B69">
            <w:pPr>
              <w:jc w:val="center"/>
              <w:rPr>
                <w:b/>
                <w:sz w:val="16"/>
                <w:szCs w:val="16"/>
              </w:rPr>
            </w:pPr>
            <w:r w:rsidRPr="002E0953">
              <w:rPr>
                <w:b/>
                <w:sz w:val="16"/>
                <w:szCs w:val="16"/>
              </w:rPr>
              <w:t>Godina</w:t>
            </w:r>
          </w:p>
        </w:tc>
        <w:tc>
          <w:tcPr>
            <w:tcW w:w="1100" w:type="dxa"/>
            <w:vMerge/>
          </w:tcPr>
          <w:p w:rsidR="002A5EAB" w:rsidRPr="002E0953" w:rsidRDefault="002A5EAB" w:rsidP="00C02B69">
            <w:pPr>
              <w:rPr>
                <w:b/>
                <w:sz w:val="16"/>
                <w:szCs w:val="16"/>
              </w:rPr>
            </w:pPr>
          </w:p>
        </w:tc>
        <w:tc>
          <w:tcPr>
            <w:tcW w:w="1430" w:type="dxa"/>
            <w:vMerge/>
          </w:tcPr>
          <w:p w:rsidR="002A5EAB" w:rsidRPr="002E0953" w:rsidRDefault="002A5EAB" w:rsidP="00C02B69">
            <w:pPr>
              <w:rPr>
                <w:b/>
                <w:sz w:val="16"/>
                <w:szCs w:val="16"/>
              </w:rPr>
            </w:pPr>
          </w:p>
        </w:tc>
      </w:tr>
      <w:tr w:rsidR="002A5EAB" w:rsidRPr="002E0953" w:rsidTr="0053629F">
        <w:tc>
          <w:tcPr>
            <w:tcW w:w="1809" w:type="dxa"/>
          </w:tcPr>
          <w:p w:rsidR="002A5EAB" w:rsidRPr="002E0953" w:rsidRDefault="002A5EAB" w:rsidP="00C02B69">
            <w:pPr>
              <w:jc w:val="center"/>
              <w:rPr>
                <w:i/>
                <w:sz w:val="16"/>
                <w:szCs w:val="16"/>
              </w:rPr>
            </w:pPr>
            <w:r w:rsidRPr="002E0953">
              <w:rPr>
                <w:i/>
                <w:sz w:val="16"/>
                <w:szCs w:val="16"/>
              </w:rPr>
              <w:t>(1)</w:t>
            </w:r>
          </w:p>
        </w:tc>
        <w:tc>
          <w:tcPr>
            <w:tcW w:w="1560" w:type="dxa"/>
          </w:tcPr>
          <w:p w:rsidR="002A5EAB" w:rsidRPr="002E0953" w:rsidRDefault="002A5EAB" w:rsidP="00C02B69">
            <w:pPr>
              <w:jc w:val="center"/>
              <w:rPr>
                <w:i/>
                <w:sz w:val="16"/>
                <w:szCs w:val="16"/>
              </w:rPr>
            </w:pPr>
            <w:r w:rsidRPr="002E0953">
              <w:rPr>
                <w:i/>
                <w:sz w:val="16"/>
                <w:szCs w:val="16"/>
              </w:rPr>
              <w:t>(2)</w:t>
            </w:r>
          </w:p>
        </w:tc>
        <w:tc>
          <w:tcPr>
            <w:tcW w:w="1701" w:type="dxa"/>
          </w:tcPr>
          <w:p w:rsidR="002A5EAB" w:rsidRPr="002E0953" w:rsidRDefault="002A5EAB" w:rsidP="00C02B69">
            <w:pPr>
              <w:jc w:val="center"/>
              <w:rPr>
                <w:i/>
                <w:sz w:val="16"/>
                <w:szCs w:val="16"/>
              </w:rPr>
            </w:pPr>
            <w:r w:rsidRPr="002E0953">
              <w:rPr>
                <w:i/>
                <w:sz w:val="16"/>
                <w:szCs w:val="16"/>
              </w:rPr>
              <w:t>(3)</w:t>
            </w:r>
          </w:p>
        </w:tc>
        <w:tc>
          <w:tcPr>
            <w:tcW w:w="945" w:type="dxa"/>
          </w:tcPr>
          <w:p w:rsidR="002A5EAB" w:rsidRPr="002E0953" w:rsidRDefault="002A5EAB" w:rsidP="00C02B69">
            <w:pPr>
              <w:jc w:val="center"/>
              <w:rPr>
                <w:i/>
                <w:sz w:val="16"/>
                <w:szCs w:val="16"/>
              </w:rPr>
            </w:pPr>
            <w:r w:rsidRPr="002E0953">
              <w:rPr>
                <w:i/>
                <w:sz w:val="16"/>
                <w:szCs w:val="16"/>
              </w:rPr>
              <w:t>(4)</w:t>
            </w:r>
          </w:p>
        </w:tc>
        <w:tc>
          <w:tcPr>
            <w:tcW w:w="946" w:type="dxa"/>
          </w:tcPr>
          <w:p w:rsidR="002A5EAB" w:rsidRPr="002E0953" w:rsidRDefault="002A5EAB" w:rsidP="00C02B69">
            <w:pPr>
              <w:jc w:val="center"/>
              <w:rPr>
                <w:i/>
                <w:sz w:val="16"/>
                <w:szCs w:val="16"/>
              </w:rPr>
            </w:pPr>
            <w:r w:rsidRPr="002E0953">
              <w:rPr>
                <w:i/>
                <w:sz w:val="16"/>
                <w:szCs w:val="16"/>
              </w:rPr>
              <w:t>(5)</w:t>
            </w:r>
          </w:p>
        </w:tc>
        <w:tc>
          <w:tcPr>
            <w:tcW w:w="1100" w:type="dxa"/>
          </w:tcPr>
          <w:p w:rsidR="002A5EAB" w:rsidRPr="002E0953" w:rsidRDefault="002A5EAB" w:rsidP="00C02B69">
            <w:pPr>
              <w:jc w:val="center"/>
              <w:rPr>
                <w:i/>
                <w:sz w:val="16"/>
                <w:szCs w:val="16"/>
              </w:rPr>
            </w:pPr>
            <w:r w:rsidRPr="002E0953">
              <w:rPr>
                <w:i/>
                <w:sz w:val="16"/>
                <w:szCs w:val="16"/>
              </w:rPr>
              <w:t>(6)</w:t>
            </w:r>
          </w:p>
        </w:tc>
        <w:tc>
          <w:tcPr>
            <w:tcW w:w="1430"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809" w:type="dxa"/>
          </w:tcPr>
          <w:p w:rsidR="002A5EAB" w:rsidRPr="002E0953" w:rsidRDefault="002A5EAB" w:rsidP="00C02B69">
            <w:pPr>
              <w:rPr>
                <w:sz w:val="16"/>
                <w:szCs w:val="16"/>
              </w:rPr>
            </w:pPr>
            <w:r w:rsidRPr="002E0953">
              <w:rPr>
                <w:sz w:val="16"/>
                <w:szCs w:val="16"/>
              </w:rPr>
              <w:t xml:space="preserve">Programi i kurikuli usklađeni s potrebama tržišta rada </w:t>
            </w:r>
          </w:p>
        </w:tc>
        <w:tc>
          <w:tcPr>
            <w:tcW w:w="1560" w:type="dxa"/>
          </w:tcPr>
          <w:p w:rsidR="002A5EAB" w:rsidRPr="002E0953" w:rsidRDefault="002A5EAB" w:rsidP="00C02B69">
            <w:pPr>
              <w:rPr>
                <w:sz w:val="16"/>
                <w:szCs w:val="16"/>
              </w:rPr>
            </w:pPr>
            <w:r w:rsidRPr="002E0953">
              <w:rPr>
                <w:sz w:val="16"/>
                <w:szCs w:val="16"/>
              </w:rPr>
              <w:t>Broj novih i/ili unaprijeđenih kurikula za strukovno obrazovanje (2016. = indeks 100)</w:t>
            </w:r>
          </w:p>
        </w:tc>
        <w:tc>
          <w:tcPr>
            <w:tcW w:w="1701" w:type="dxa"/>
          </w:tcPr>
          <w:p w:rsidR="002A5EAB" w:rsidRPr="002E0953" w:rsidRDefault="002A5EAB" w:rsidP="00C02B69">
            <w:pPr>
              <w:rPr>
                <w:sz w:val="16"/>
                <w:szCs w:val="16"/>
              </w:rPr>
            </w:pPr>
            <w:r w:rsidRPr="002E0953">
              <w:rPr>
                <w:sz w:val="16"/>
                <w:szCs w:val="16"/>
              </w:rPr>
              <w:t>Usklađenost strukovnog obrazovanja s potrebama tržišta rada</w:t>
            </w:r>
          </w:p>
        </w:tc>
        <w:tc>
          <w:tcPr>
            <w:tcW w:w="945" w:type="dxa"/>
          </w:tcPr>
          <w:p w:rsidR="002A5EAB" w:rsidRPr="002E0953" w:rsidRDefault="002A5EAB" w:rsidP="00C02B69">
            <w:pPr>
              <w:rPr>
                <w:sz w:val="16"/>
                <w:szCs w:val="16"/>
              </w:rPr>
            </w:pPr>
            <w:r w:rsidRPr="002E0953">
              <w:rPr>
                <w:sz w:val="16"/>
                <w:szCs w:val="16"/>
              </w:rPr>
              <w:t>120</w:t>
            </w:r>
          </w:p>
        </w:tc>
        <w:tc>
          <w:tcPr>
            <w:tcW w:w="946" w:type="dxa"/>
          </w:tcPr>
          <w:p w:rsidR="002A5EAB" w:rsidRPr="002E0953" w:rsidRDefault="002A5EAB" w:rsidP="00C02B69">
            <w:pPr>
              <w:rPr>
                <w:sz w:val="16"/>
                <w:szCs w:val="16"/>
              </w:rPr>
            </w:pPr>
            <w:r w:rsidRPr="002E0953">
              <w:rPr>
                <w:sz w:val="16"/>
                <w:szCs w:val="16"/>
              </w:rPr>
              <w:t>2020.</w:t>
            </w:r>
          </w:p>
        </w:tc>
        <w:tc>
          <w:tcPr>
            <w:tcW w:w="1100" w:type="dxa"/>
          </w:tcPr>
          <w:p w:rsidR="002A5EAB" w:rsidRPr="002E0953" w:rsidRDefault="002A5EAB" w:rsidP="00C02B69">
            <w:pPr>
              <w:rPr>
                <w:sz w:val="16"/>
                <w:szCs w:val="16"/>
              </w:rPr>
            </w:pPr>
            <w:r w:rsidRPr="002E0953">
              <w:rPr>
                <w:sz w:val="16"/>
                <w:szCs w:val="16"/>
              </w:rPr>
              <w:t>2 godine</w:t>
            </w:r>
          </w:p>
        </w:tc>
        <w:tc>
          <w:tcPr>
            <w:tcW w:w="1430" w:type="dxa"/>
          </w:tcPr>
          <w:p w:rsidR="002A5EAB" w:rsidRPr="002E0953" w:rsidRDefault="002A5EAB" w:rsidP="00C02B69">
            <w:pPr>
              <w:rPr>
                <w:sz w:val="16"/>
                <w:szCs w:val="16"/>
              </w:rPr>
            </w:pPr>
            <w:r w:rsidRPr="002E0953">
              <w:rPr>
                <w:sz w:val="16"/>
                <w:szCs w:val="16"/>
              </w:rPr>
              <w:t>Srednje škole, PUO</w:t>
            </w:r>
          </w:p>
        </w:tc>
      </w:tr>
      <w:tr w:rsidR="002A5EAB" w:rsidRPr="002E0953" w:rsidTr="0053629F">
        <w:tc>
          <w:tcPr>
            <w:tcW w:w="1809" w:type="dxa"/>
          </w:tcPr>
          <w:p w:rsidR="002A5EAB" w:rsidRPr="002E0953" w:rsidRDefault="002A5EAB" w:rsidP="0053629F">
            <w:pPr>
              <w:rPr>
                <w:sz w:val="16"/>
                <w:szCs w:val="16"/>
              </w:rPr>
            </w:pPr>
            <w:r w:rsidRPr="002E0953">
              <w:rPr>
                <w:sz w:val="16"/>
                <w:szCs w:val="16"/>
              </w:rPr>
              <w:t>Udio dugotrajno nezaposlenih odras</w:t>
            </w:r>
            <w:r w:rsidR="0053629F">
              <w:rPr>
                <w:sz w:val="16"/>
                <w:szCs w:val="16"/>
              </w:rPr>
              <w:t xml:space="preserve">lih osoba koje su završile </w:t>
            </w:r>
            <w:r w:rsidRPr="002E0953">
              <w:rPr>
                <w:sz w:val="16"/>
                <w:szCs w:val="16"/>
              </w:rPr>
              <w:t xml:space="preserve">program </w:t>
            </w:r>
            <w:r w:rsidR="0053629F">
              <w:rPr>
                <w:sz w:val="16"/>
                <w:szCs w:val="16"/>
              </w:rPr>
              <w:t>c</w:t>
            </w:r>
            <w:r w:rsidRPr="002E0953">
              <w:rPr>
                <w:sz w:val="16"/>
                <w:szCs w:val="16"/>
              </w:rPr>
              <w:t>jeloživotnog obrazovanja</w:t>
            </w:r>
          </w:p>
        </w:tc>
        <w:tc>
          <w:tcPr>
            <w:tcW w:w="1560" w:type="dxa"/>
          </w:tcPr>
          <w:p w:rsidR="002A5EAB" w:rsidRPr="002E0953" w:rsidRDefault="002A5EAB" w:rsidP="00C02B69">
            <w:pPr>
              <w:rPr>
                <w:sz w:val="16"/>
                <w:szCs w:val="16"/>
              </w:rPr>
            </w:pPr>
            <w:r w:rsidRPr="002E0953">
              <w:rPr>
                <w:sz w:val="16"/>
                <w:szCs w:val="16"/>
              </w:rPr>
              <w:t>% (2016. Indeks = 100)</w:t>
            </w:r>
          </w:p>
        </w:tc>
        <w:tc>
          <w:tcPr>
            <w:tcW w:w="1701" w:type="dxa"/>
          </w:tcPr>
          <w:p w:rsidR="002A5EAB" w:rsidRPr="002E0953" w:rsidRDefault="002A5EAB" w:rsidP="00C02B69">
            <w:pPr>
              <w:rPr>
                <w:sz w:val="16"/>
                <w:szCs w:val="16"/>
              </w:rPr>
            </w:pPr>
            <w:r w:rsidRPr="002E0953">
              <w:rPr>
                <w:sz w:val="16"/>
                <w:szCs w:val="16"/>
              </w:rPr>
              <w:t>Doprinos programa cjeloživotnog obrazovanja smanjenju stope dugotrajno nezaposlenih</w:t>
            </w:r>
          </w:p>
        </w:tc>
        <w:tc>
          <w:tcPr>
            <w:tcW w:w="945" w:type="dxa"/>
          </w:tcPr>
          <w:p w:rsidR="002A5EAB" w:rsidRPr="002E0953" w:rsidRDefault="002A5EAB" w:rsidP="00C02B69">
            <w:pPr>
              <w:rPr>
                <w:sz w:val="16"/>
                <w:szCs w:val="16"/>
              </w:rPr>
            </w:pPr>
            <w:r w:rsidRPr="002E0953">
              <w:rPr>
                <w:sz w:val="16"/>
                <w:szCs w:val="16"/>
              </w:rPr>
              <w:t>120</w:t>
            </w:r>
          </w:p>
        </w:tc>
        <w:tc>
          <w:tcPr>
            <w:tcW w:w="946" w:type="dxa"/>
          </w:tcPr>
          <w:p w:rsidR="002A5EAB" w:rsidRPr="002E0953" w:rsidRDefault="002A5EAB" w:rsidP="00C02B69">
            <w:pPr>
              <w:rPr>
                <w:sz w:val="16"/>
                <w:szCs w:val="16"/>
              </w:rPr>
            </w:pPr>
            <w:r w:rsidRPr="002E0953">
              <w:rPr>
                <w:sz w:val="16"/>
                <w:szCs w:val="16"/>
              </w:rPr>
              <w:t>2020.</w:t>
            </w:r>
          </w:p>
        </w:tc>
        <w:tc>
          <w:tcPr>
            <w:tcW w:w="1100" w:type="dxa"/>
          </w:tcPr>
          <w:p w:rsidR="002A5EAB" w:rsidRPr="002E0953" w:rsidRDefault="002A5EAB" w:rsidP="00C02B69">
            <w:pPr>
              <w:rPr>
                <w:sz w:val="16"/>
                <w:szCs w:val="16"/>
              </w:rPr>
            </w:pPr>
            <w:r w:rsidRPr="002E0953">
              <w:rPr>
                <w:sz w:val="16"/>
                <w:szCs w:val="16"/>
              </w:rPr>
              <w:t>godišnje</w:t>
            </w:r>
          </w:p>
        </w:tc>
        <w:tc>
          <w:tcPr>
            <w:tcW w:w="1430" w:type="dxa"/>
          </w:tcPr>
          <w:p w:rsidR="002A5EAB" w:rsidRPr="002E0953" w:rsidRDefault="002A5EAB" w:rsidP="00C02B69">
            <w:pPr>
              <w:rPr>
                <w:sz w:val="16"/>
                <w:szCs w:val="16"/>
              </w:rPr>
            </w:pPr>
            <w:r w:rsidRPr="002E0953">
              <w:rPr>
                <w:sz w:val="16"/>
                <w:szCs w:val="16"/>
              </w:rPr>
              <w:t>HZZ, PUO</w:t>
            </w:r>
          </w:p>
        </w:tc>
      </w:tr>
    </w:tbl>
    <w:p w:rsidR="00CE6663" w:rsidRDefault="00CE6663" w:rsidP="00DD0250">
      <w:pPr>
        <w:pStyle w:val="Heading3"/>
      </w:pPr>
    </w:p>
    <w:p w:rsidR="002A5EAB" w:rsidRPr="002E0953" w:rsidRDefault="002A5EAB" w:rsidP="00DD0250">
      <w:pPr>
        <w:pStyle w:val="Heading3"/>
      </w:pPr>
      <w:bookmarkStart w:id="83" w:name="_Toc453066937"/>
      <w:r w:rsidRPr="002E0953">
        <w:t>Razvojni prioritet 2.1. Valorizacija kulturne i povijesne baštine</w:t>
      </w:r>
      <w:bookmarkEnd w:id="83"/>
    </w:p>
    <w:p w:rsidR="002A5EAB" w:rsidRPr="002E0953" w:rsidRDefault="002A5EAB" w:rsidP="002A5EAB">
      <w:pPr>
        <w:rPr>
          <w:i/>
          <w:u w:val="single"/>
        </w:rPr>
      </w:pPr>
      <w:r w:rsidRPr="002E0953">
        <w:rPr>
          <w:i/>
          <w:u w:val="single"/>
        </w:rPr>
        <w:t>Cilj:</w:t>
      </w:r>
    </w:p>
    <w:p w:rsidR="002A5EAB" w:rsidRPr="002E0953" w:rsidRDefault="002A5EAB" w:rsidP="002A5EAB">
      <w:pPr>
        <w:jc w:val="both"/>
      </w:pPr>
      <w:r w:rsidRPr="002E0953">
        <w:t>Prioritetom 2.1. nastoji se korištenje kulturne i povijesne baštine kojom obiluje urbano područje unaprijediti u gospodarske svrhe, odnosno valorizirati razvojni potencijal baštine s naglaskom na povezivanje turizma i kulture.</w:t>
      </w:r>
    </w:p>
    <w:p w:rsidR="002A5EAB" w:rsidRPr="002E0953" w:rsidRDefault="002A5EAB" w:rsidP="002A5EAB">
      <w:pPr>
        <w:rPr>
          <w:i/>
          <w:u w:val="single"/>
        </w:rPr>
      </w:pPr>
      <w:r w:rsidRPr="002E0953">
        <w:rPr>
          <w:i/>
          <w:u w:val="single"/>
        </w:rPr>
        <w:t>Opravdanje:</w:t>
      </w:r>
    </w:p>
    <w:p w:rsidR="002A5EAB" w:rsidRPr="002E0953" w:rsidRDefault="002A5EAB" w:rsidP="002A5EAB">
      <w:pPr>
        <w:jc w:val="both"/>
        <w:rPr>
          <w:rFonts w:cstheme="minorHAnsi"/>
          <w:b/>
        </w:rPr>
      </w:pPr>
      <w:r w:rsidRPr="002E0953">
        <w:rPr>
          <w:iCs/>
        </w:rPr>
        <w:t>Urbano područje atraktivno je i propulzivno turističko odredište. Među važnim turističkim atrakcijama ističe se</w:t>
      </w:r>
      <w:r w:rsidRPr="002E0953">
        <w:t xml:space="preserve"> bogata materijalna i nematerijalna </w:t>
      </w:r>
      <w:r w:rsidR="002E0953" w:rsidRPr="002E0953">
        <w:t>kulturno povijesna</w:t>
      </w:r>
      <w:r w:rsidRPr="002E0953">
        <w:t xml:space="preserve"> baština (na urbanom području registrirano je 96 kulturnih dobara), no neka kulturna dobra još uvijek nisu sustavno istražena (npr. fortifikacijski sustavi, poluurbane i seoske cjeline). </w:t>
      </w:r>
      <w:r w:rsidRPr="002E0953">
        <w:rPr>
          <w:rFonts w:cstheme="minorHAnsi"/>
        </w:rPr>
        <w:t xml:space="preserve">Istraživanje, upravljanje i uključivanje </w:t>
      </w:r>
      <w:r w:rsidR="002E0953" w:rsidRPr="002E0953">
        <w:rPr>
          <w:rFonts w:cstheme="minorHAnsi"/>
        </w:rPr>
        <w:t>kulturno povijesne</w:t>
      </w:r>
      <w:r w:rsidRPr="002E0953">
        <w:rPr>
          <w:rFonts w:cstheme="minorHAnsi"/>
        </w:rPr>
        <w:t xml:space="preserve"> i arheološke baštine u turističku ponudu ne provodi se sustavno, te postoji potreba za izradom planova upravljanja i zaštite. Istraživačke aktivnosti i rekonstrukcija kulturnih znamenitosti često su ograničeni nedostatnim financijskim sredstvima.</w:t>
      </w:r>
    </w:p>
    <w:p w:rsidR="002A5EAB" w:rsidRPr="002E0953" w:rsidRDefault="002A5EAB" w:rsidP="002A5EAB">
      <w:pPr>
        <w:jc w:val="both"/>
        <w:rPr>
          <w:rFonts w:cstheme="minorHAnsi"/>
          <w:b/>
        </w:rPr>
      </w:pPr>
      <w:r w:rsidRPr="002E0953">
        <w:t xml:space="preserve">Turizam na urbanom području još uvijek počiva mahom na konceptu „mora i sunca“ što utječe na njegovu sezonalnost. S obzirom na to da se najviše turističkih dolazaka bilježi u ljetnim mjesecima, u istom razdoblju održava se i najviše događanja povezanih s kulturom i kulturnom </w:t>
      </w:r>
      <w:r w:rsidR="002E0953" w:rsidRPr="002E0953">
        <w:t>baštinom, ali</w:t>
      </w:r>
      <w:r w:rsidRPr="002E0953">
        <w:t xml:space="preserve">  mogućnosti takvih događanja ne iskorištavaju se dovoljno u smislu produženja turističke sezone. Kulturni sadržaji nisu sustavno integrirani u turističku ponudu sukladno potencijalima. Lokalni poduzetnici ne iskorištavaju dovoljno potencijale kulturne baštine u formiranju i prezentaciji svojih usluga i proizvoda te nisu dovoljno povezani s institucijama u kulturi. Brojni bivši vojni i industrijski objekti na urbanom području, osobito u njegovom središtu, infrastrukturni su potencijal za razvoj i prezentaciju kulturnih sadržaja, posebice kada su u pitanju kreativne industrije. </w:t>
      </w:r>
      <w:r w:rsidRPr="002E0953">
        <w:rPr>
          <w:rFonts w:cstheme="minorHAnsi"/>
          <w:color w:val="000000"/>
          <w:shd w:val="clear" w:color="auto" w:fill="FFFFFF"/>
        </w:rPr>
        <w:t xml:space="preserve">Kulturna i kreativna industrija dio je identiteta urbanog područja, no ipak nedovoljno integrirana u turističku ponudu i iskorištena za promociju urbanog područja. </w:t>
      </w:r>
      <w:r w:rsidRPr="002E0953">
        <w:rPr>
          <w:rFonts w:cstheme="minorHAnsi"/>
          <w:color w:val="000000"/>
          <w:shd w:val="clear" w:color="auto" w:fill="FFFFFF"/>
        </w:rPr>
        <w:lastRenderedPageBreak/>
        <w:t>Pulski filmski festival te druga događanja vezana uz film, kazalište i produkciju značajan su potencijal za daljnje unapređenje kulturnih i kreativnih industrija, ali i brendiranje urbanog područja u tom smislu. S obzirom na trendove razvoja kulturne i kreativne industrije i konkurencije, za snažniju gospodarsku i turističku valorizaciju postojećeg potencijala u urbanom području potrebno je dodatno obogaćivati sadržaje, ulagati u razvoj i poticati umrežavanje na lokalnoj i međunarodnoj razini.</w:t>
      </w:r>
    </w:p>
    <w:p w:rsidR="002A5EAB" w:rsidRPr="002E0953" w:rsidRDefault="002A5EAB" w:rsidP="002A5EAB">
      <w:pPr>
        <w:jc w:val="both"/>
        <w:rPr>
          <w:i/>
          <w:u w:val="single"/>
        </w:rPr>
      </w:pPr>
      <w:r w:rsidRPr="002E0953">
        <w:rPr>
          <w:i/>
          <w:u w:val="single"/>
        </w:rPr>
        <w:t>Opis:</w:t>
      </w:r>
    </w:p>
    <w:p w:rsidR="002A5EAB" w:rsidRPr="002E0953" w:rsidRDefault="002A5EAB" w:rsidP="002A5EAB">
      <w:pPr>
        <w:jc w:val="both"/>
      </w:pPr>
      <w:r w:rsidRPr="002E0953">
        <w:t>Dvije su mjere predviđene za realizaciju ovog razvojnog prioriteta od kojih će jedna biti usmjerena na održivo upravljanje materijalnom i nematerijalnom kulturnom baštinom, a drugom će se nastojati osnažiti postojeća kulturno-umjetnička produkcija i kreativne industrije. Svrha je mjera bogatu kulturnu baštinu i kulturu općenito bolje integrirati u turističku ponudu, pridonijeti prezentaciji Istarske županije kao regije kulture i tako osnažiti lokalno gospodarstvo.</w:t>
      </w:r>
    </w:p>
    <w:p w:rsidR="00DD0250" w:rsidRPr="002E0953" w:rsidRDefault="00DD0250" w:rsidP="002A5EAB">
      <w:pPr>
        <w:jc w:val="both"/>
      </w:pPr>
    </w:p>
    <w:p w:rsidR="002A5EAB" w:rsidRPr="002E0953" w:rsidRDefault="002A5EAB" w:rsidP="002A5EAB">
      <w:pPr>
        <w:jc w:val="both"/>
        <w:rPr>
          <w:i/>
          <w:u w:val="single"/>
        </w:rPr>
      </w:pPr>
      <w:r w:rsidRPr="002E0953">
        <w:rPr>
          <w:i/>
          <w:u w:val="single"/>
        </w:rPr>
        <w:t xml:space="preserve">Mjere: </w:t>
      </w:r>
    </w:p>
    <w:p w:rsidR="002A5EAB" w:rsidRPr="002E0953" w:rsidRDefault="002A5EAB" w:rsidP="002A5EAB">
      <w:pPr>
        <w:jc w:val="both"/>
        <w:rPr>
          <w:b/>
          <w:bCs/>
        </w:rPr>
      </w:pPr>
      <w:r w:rsidRPr="002E0953">
        <w:rPr>
          <w:b/>
          <w:bCs/>
        </w:rPr>
        <w:t>Mjera 2.1.1. Održivo upravljanje materijalnom kulturnom baštinom u funkciji razvoja gospodarstva</w:t>
      </w:r>
    </w:p>
    <w:p w:rsidR="002A5EAB" w:rsidRPr="002E0953" w:rsidRDefault="002A5EAB" w:rsidP="002A5EAB">
      <w:pPr>
        <w:jc w:val="both"/>
        <w:rPr>
          <w:i/>
          <w:u w:val="single"/>
        </w:rPr>
      </w:pPr>
      <w:r w:rsidRPr="002E0953">
        <w:rPr>
          <w:i/>
          <w:u w:val="single"/>
        </w:rPr>
        <w:t>Popis indikativnih aktivnosti:</w:t>
      </w:r>
    </w:p>
    <w:p w:rsidR="002A5EAB" w:rsidRPr="002E0953" w:rsidRDefault="002A5EAB" w:rsidP="002A5EAB">
      <w:pPr>
        <w:pStyle w:val="ListParagraph"/>
        <w:numPr>
          <w:ilvl w:val="0"/>
          <w:numId w:val="14"/>
        </w:numPr>
        <w:jc w:val="both"/>
      </w:pPr>
      <w:r w:rsidRPr="002E0953">
        <w:t xml:space="preserve">Obnova i rekonstrukcija kulturnih znamenitosti baštine (arheoloških nalazišta, industrijske baštine, utvrda, dvoraca, manjih kuća, palača, etnološke baštine itd.) </w:t>
      </w:r>
    </w:p>
    <w:p w:rsidR="002A5EAB" w:rsidRPr="002E0953" w:rsidRDefault="002A5EAB" w:rsidP="002A5EAB">
      <w:pPr>
        <w:pStyle w:val="ListParagraph"/>
        <w:numPr>
          <w:ilvl w:val="0"/>
          <w:numId w:val="14"/>
        </w:numPr>
        <w:jc w:val="both"/>
      </w:pPr>
      <w:r w:rsidRPr="002E0953">
        <w:t>Izrada projektne, tehničke, konzervatorske dokumentacije za obnovu i revitalizaciju spomenika kulturne baštine</w:t>
      </w:r>
    </w:p>
    <w:p w:rsidR="002A5EAB" w:rsidRPr="002E0953" w:rsidRDefault="002A5EAB" w:rsidP="002A5EAB">
      <w:pPr>
        <w:pStyle w:val="ListParagraph"/>
        <w:numPr>
          <w:ilvl w:val="0"/>
          <w:numId w:val="14"/>
        </w:numPr>
        <w:jc w:val="both"/>
      </w:pPr>
      <w:r w:rsidRPr="002E0953">
        <w:t>Provedba konzervatorskih radova</w:t>
      </w:r>
    </w:p>
    <w:p w:rsidR="002A5EAB" w:rsidRPr="002E0953" w:rsidRDefault="002A5EAB" w:rsidP="002A5EAB">
      <w:pPr>
        <w:pStyle w:val="ListParagraph"/>
        <w:numPr>
          <w:ilvl w:val="0"/>
          <w:numId w:val="14"/>
        </w:numPr>
        <w:jc w:val="both"/>
      </w:pPr>
      <w:r w:rsidRPr="002E0953">
        <w:t xml:space="preserve">Izgradnja nove infrastrukture za poboljšanje usluga i bolje povezivanje kulture i turizma </w:t>
      </w:r>
    </w:p>
    <w:p w:rsidR="002A5EAB" w:rsidRPr="002E0953" w:rsidRDefault="002A5EAB" w:rsidP="002A5EAB">
      <w:pPr>
        <w:pStyle w:val="ListParagraph"/>
        <w:numPr>
          <w:ilvl w:val="0"/>
          <w:numId w:val="14"/>
        </w:numPr>
        <w:jc w:val="both"/>
      </w:pPr>
      <w:r w:rsidRPr="002E0953">
        <w:t xml:space="preserve">Obogaćivanje turističke ponude kulturnim sadržajima ponudom novih turističkih proizvoda povezanih s kulturnom baštinom i razvijenih za različite ciljane skupine posjetitelja </w:t>
      </w:r>
    </w:p>
    <w:p w:rsidR="002A5EAB" w:rsidRPr="002E0953" w:rsidRDefault="002A5EAB" w:rsidP="002A5EAB">
      <w:pPr>
        <w:pStyle w:val="ListParagraph"/>
        <w:numPr>
          <w:ilvl w:val="0"/>
          <w:numId w:val="14"/>
        </w:numPr>
        <w:jc w:val="both"/>
      </w:pPr>
      <w:r w:rsidRPr="002E0953">
        <w:t>Prezentacija kulturnih vrijednosti kao turističkih proizvoda</w:t>
      </w:r>
    </w:p>
    <w:p w:rsidR="002A5EAB" w:rsidRPr="002E0953" w:rsidRDefault="002A5EAB" w:rsidP="002A5EAB">
      <w:pPr>
        <w:pStyle w:val="ListParagraph"/>
        <w:numPr>
          <w:ilvl w:val="0"/>
          <w:numId w:val="14"/>
        </w:numPr>
        <w:jc w:val="both"/>
      </w:pPr>
      <w:r w:rsidRPr="002E0953">
        <w:t>Poticanje razvoja i unapređenja kulturnog turizma</w:t>
      </w:r>
    </w:p>
    <w:p w:rsidR="002A5EAB" w:rsidRPr="002E0953" w:rsidRDefault="002A5EAB" w:rsidP="002A5EAB">
      <w:pPr>
        <w:pStyle w:val="ListParagraph"/>
        <w:numPr>
          <w:ilvl w:val="0"/>
          <w:numId w:val="14"/>
        </w:numPr>
        <w:jc w:val="both"/>
      </w:pPr>
      <w:r w:rsidRPr="002E0953">
        <w:t>Uređenje i valorizacija bivših vojnih i industrijskih objekata u kulturno-umjetničke, obrazovne i turističke svrhe</w:t>
      </w:r>
    </w:p>
    <w:p w:rsidR="002A5EAB" w:rsidRPr="002E0953" w:rsidRDefault="002A5EAB" w:rsidP="002A5EAB">
      <w:pPr>
        <w:pStyle w:val="ListParagraph"/>
        <w:numPr>
          <w:ilvl w:val="0"/>
          <w:numId w:val="14"/>
        </w:numPr>
        <w:jc w:val="both"/>
      </w:pPr>
      <w:r w:rsidRPr="002E0953">
        <w:t>Provedba edukacijskih i informativnih aktivnosti za poduzetnike te kulturne i turističke radnike za razvoj poduzetništva zasnovanog na održivom korištenju kulturne baštine i tradicijskih vrijednosti</w:t>
      </w:r>
    </w:p>
    <w:p w:rsidR="002A5EAB" w:rsidRPr="002E0953" w:rsidRDefault="002A5EAB" w:rsidP="002A5EAB">
      <w:pPr>
        <w:pStyle w:val="ListParagraph"/>
        <w:numPr>
          <w:ilvl w:val="0"/>
          <w:numId w:val="14"/>
        </w:numPr>
        <w:jc w:val="both"/>
      </w:pPr>
      <w:r w:rsidRPr="002E0953">
        <w:t>Povezivanje poduzetnika i institucija u kulturi radi obogaćivanja lokalne ponude</w:t>
      </w:r>
    </w:p>
    <w:p w:rsidR="002A5EAB" w:rsidRPr="002E0953" w:rsidRDefault="002A5EAB" w:rsidP="002A5EAB">
      <w:pPr>
        <w:pStyle w:val="ListParagraph"/>
        <w:numPr>
          <w:ilvl w:val="0"/>
          <w:numId w:val="14"/>
        </w:numPr>
        <w:jc w:val="both"/>
      </w:pPr>
      <w:r w:rsidRPr="002E0953">
        <w:t xml:space="preserve">Poboljšanje sustava upravljanja kulturnom baštinom izradom planova upravljanja te konzervatorskih analiza i smjernica za određena mjesta kulturne baštine </w:t>
      </w:r>
    </w:p>
    <w:p w:rsidR="002A5EAB" w:rsidRPr="002E0953" w:rsidRDefault="002A5EAB" w:rsidP="002A5EAB">
      <w:pPr>
        <w:pStyle w:val="ListParagraph"/>
        <w:numPr>
          <w:ilvl w:val="0"/>
          <w:numId w:val="14"/>
        </w:numPr>
        <w:jc w:val="both"/>
      </w:pPr>
      <w:r w:rsidRPr="002E0953">
        <w:t xml:space="preserve">Promidžba odredišta kulturne baštine u turističke svrhe. </w:t>
      </w:r>
    </w:p>
    <w:p w:rsidR="00DD0250" w:rsidRPr="002E0953" w:rsidRDefault="00DD0250" w:rsidP="00DD0250">
      <w:pPr>
        <w:jc w:val="both"/>
      </w:pPr>
    </w:p>
    <w:p w:rsidR="0021326C" w:rsidRDefault="0021326C">
      <w:pPr>
        <w:spacing w:before="0" w:after="200" w:line="276" w:lineRule="auto"/>
        <w:rPr>
          <w:i/>
          <w:u w:val="single"/>
        </w:rPr>
      </w:pPr>
      <w:r>
        <w:rPr>
          <w:i/>
          <w:u w:val="single"/>
        </w:rPr>
        <w:br w:type="page"/>
      </w:r>
    </w:p>
    <w:p w:rsidR="002A5EAB" w:rsidRPr="002E0953" w:rsidRDefault="002A5EAB" w:rsidP="002A5EAB">
      <w:pPr>
        <w:rPr>
          <w:i/>
          <w:u w:val="single"/>
        </w:rPr>
      </w:pPr>
      <w:r w:rsidRPr="002E0953">
        <w:rPr>
          <w:i/>
          <w:u w:val="single"/>
        </w:rPr>
        <w:lastRenderedPageBreak/>
        <w:t>Pokazatelji ishoda za Mjeru 2.1.1.</w:t>
      </w:r>
    </w:p>
    <w:tbl>
      <w:tblPr>
        <w:tblStyle w:val="TableGrid"/>
        <w:tblW w:w="0" w:type="auto"/>
        <w:tblLook w:val="04A0"/>
      </w:tblPr>
      <w:tblGrid>
        <w:gridCol w:w="1668"/>
        <w:gridCol w:w="992"/>
        <w:gridCol w:w="2003"/>
        <w:gridCol w:w="992"/>
        <w:gridCol w:w="992"/>
        <w:gridCol w:w="1134"/>
        <w:gridCol w:w="798"/>
      </w:tblGrid>
      <w:tr w:rsidR="002A5EAB" w:rsidRPr="002E0953" w:rsidTr="00CE6663">
        <w:tc>
          <w:tcPr>
            <w:tcW w:w="4663" w:type="dxa"/>
            <w:gridSpan w:val="3"/>
          </w:tcPr>
          <w:p w:rsidR="002A5EAB" w:rsidRPr="002E0953" w:rsidRDefault="002A5EAB" w:rsidP="00C02B69">
            <w:pPr>
              <w:jc w:val="center"/>
              <w:rPr>
                <w:b/>
                <w:sz w:val="16"/>
                <w:szCs w:val="16"/>
              </w:rPr>
            </w:pPr>
            <w:r w:rsidRPr="002E0953">
              <w:rPr>
                <w:b/>
                <w:sz w:val="16"/>
                <w:szCs w:val="16"/>
              </w:rPr>
              <w:t>Pokazatelj ishoda</w:t>
            </w:r>
          </w:p>
        </w:tc>
        <w:tc>
          <w:tcPr>
            <w:tcW w:w="1984" w:type="dxa"/>
            <w:gridSpan w:val="2"/>
          </w:tcPr>
          <w:p w:rsidR="002A5EAB" w:rsidRPr="002E0953" w:rsidRDefault="002A5EAB" w:rsidP="00C02B69">
            <w:pPr>
              <w:jc w:val="center"/>
              <w:rPr>
                <w:b/>
                <w:sz w:val="16"/>
                <w:szCs w:val="16"/>
              </w:rPr>
            </w:pPr>
            <w:r w:rsidRPr="002E0953">
              <w:rPr>
                <w:b/>
                <w:sz w:val="16"/>
                <w:szCs w:val="16"/>
              </w:rPr>
              <w:t>Ciljana vrijednost</w:t>
            </w:r>
          </w:p>
        </w:tc>
        <w:tc>
          <w:tcPr>
            <w:tcW w:w="1134"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691"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CE6663">
        <w:tc>
          <w:tcPr>
            <w:tcW w:w="1668" w:type="dxa"/>
          </w:tcPr>
          <w:p w:rsidR="002A5EAB" w:rsidRPr="002E0953" w:rsidRDefault="002A5EAB" w:rsidP="00C02B69">
            <w:pPr>
              <w:jc w:val="center"/>
              <w:rPr>
                <w:b/>
                <w:sz w:val="16"/>
                <w:szCs w:val="16"/>
              </w:rPr>
            </w:pPr>
            <w:r w:rsidRPr="002E0953">
              <w:rPr>
                <w:b/>
                <w:sz w:val="16"/>
                <w:szCs w:val="16"/>
              </w:rPr>
              <w:t xml:space="preserve">Definicija </w:t>
            </w:r>
          </w:p>
        </w:tc>
        <w:tc>
          <w:tcPr>
            <w:tcW w:w="992" w:type="dxa"/>
          </w:tcPr>
          <w:p w:rsidR="002A5EAB" w:rsidRPr="002E0953" w:rsidRDefault="002A5EAB" w:rsidP="00C02B69">
            <w:pPr>
              <w:jc w:val="center"/>
              <w:rPr>
                <w:b/>
                <w:sz w:val="16"/>
                <w:szCs w:val="16"/>
              </w:rPr>
            </w:pPr>
            <w:r w:rsidRPr="002E0953">
              <w:rPr>
                <w:b/>
                <w:sz w:val="16"/>
                <w:szCs w:val="16"/>
              </w:rPr>
              <w:t>Jedinica</w:t>
            </w:r>
          </w:p>
        </w:tc>
        <w:tc>
          <w:tcPr>
            <w:tcW w:w="2003" w:type="dxa"/>
          </w:tcPr>
          <w:p w:rsidR="002A5EAB" w:rsidRPr="002E0953" w:rsidRDefault="002A5EAB" w:rsidP="00C02B69">
            <w:pPr>
              <w:jc w:val="center"/>
              <w:rPr>
                <w:b/>
                <w:sz w:val="16"/>
                <w:szCs w:val="16"/>
              </w:rPr>
            </w:pPr>
            <w:r w:rsidRPr="002E0953">
              <w:rPr>
                <w:b/>
                <w:sz w:val="16"/>
                <w:szCs w:val="16"/>
              </w:rPr>
              <w:t>Opis</w:t>
            </w:r>
          </w:p>
        </w:tc>
        <w:tc>
          <w:tcPr>
            <w:tcW w:w="992" w:type="dxa"/>
          </w:tcPr>
          <w:p w:rsidR="002A5EAB" w:rsidRPr="002E0953" w:rsidRDefault="002A5EAB" w:rsidP="00C02B69">
            <w:pPr>
              <w:jc w:val="center"/>
              <w:rPr>
                <w:b/>
                <w:sz w:val="16"/>
                <w:szCs w:val="16"/>
              </w:rPr>
            </w:pPr>
            <w:r w:rsidRPr="002E0953">
              <w:rPr>
                <w:b/>
                <w:sz w:val="16"/>
                <w:szCs w:val="16"/>
              </w:rPr>
              <w:t>Vrijednost</w:t>
            </w:r>
          </w:p>
        </w:tc>
        <w:tc>
          <w:tcPr>
            <w:tcW w:w="992" w:type="dxa"/>
          </w:tcPr>
          <w:p w:rsidR="002A5EAB" w:rsidRPr="002E0953" w:rsidRDefault="002A5EAB" w:rsidP="00C02B69">
            <w:pPr>
              <w:jc w:val="center"/>
              <w:rPr>
                <w:b/>
                <w:sz w:val="16"/>
                <w:szCs w:val="16"/>
              </w:rPr>
            </w:pPr>
            <w:r w:rsidRPr="002E0953">
              <w:rPr>
                <w:b/>
                <w:sz w:val="16"/>
                <w:szCs w:val="16"/>
              </w:rPr>
              <w:t>Godina</w:t>
            </w:r>
          </w:p>
        </w:tc>
        <w:tc>
          <w:tcPr>
            <w:tcW w:w="1134" w:type="dxa"/>
            <w:vMerge/>
          </w:tcPr>
          <w:p w:rsidR="002A5EAB" w:rsidRPr="002E0953" w:rsidRDefault="002A5EAB" w:rsidP="00C02B69">
            <w:pPr>
              <w:rPr>
                <w:b/>
                <w:sz w:val="16"/>
                <w:szCs w:val="16"/>
              </w:rPr>
            </w:pPr>
          </w:p>
        </w:tc>
        <w:tc>
          <w:tcPr>
            <w:tcW w:w="691" w:type="dxa"/>
            <w:vMerge/>
          </w:tcPr>
          <w:p w:rsidR="002A5EAB" w:rsidRPr="002E0953" w:rsidRDefault="002A5EAB" w:rsidP="00C02B69">
            <w:pPr>
              <w:rPr>
                <w:b/>
                <w:sz w:val="16"/>
                <w:szCs w:val="16"/>
              </w:rPr>
            </w:pPr>
          </w:p>
        </w:tc>
      </w:tr>
      <w:tr w:rsidR="002A5EAB" w:rsidRPr="002E0953" w:rsidTr="00CE6663">
        <w:tc>
          <w:tcPr>
            <w:tcW w:w="1668" w:type="dxa"/>
          </w:tcPr>
          <w:p w:rsidR="002A5EAB" w:rsidRPr="002E0953" w:rsidRDefault="002A5EAB" w:rsidP="00C02B69">
            <w:pPr>
              <w:jc w:val="center"/>
              <w:rPr>
                <w:i/>
                <w:sz w:val="16"/>
                <w:szCs w:val="16"/>
              </w:rPr>
            </w:pPr>
            <w:r w:rsidRPr="002E0953">
              <w:rPr>
                <w:i/>
                <w:sz w:val="16"/>
                <w:szCs w:val="16"/>
              </w:rPr>
              <w:t>(1)</w:t>
            </w:r>
          </w:p>
        </w:tc>
        <w:tc>
          <w:tcPr>
            <w:tcW w:w="992" w:type="dxa"/>
          </w:tcPr>
          <w:p w:rsidR="002A5EAB" w:rsidRPr="002E0953" w:rsidRDefault="002A5EAB" w:rsidP="00C02B69">
            <w:pPr>
              <w:jc w:val="center"/>
              <w:rPr>
                <w:i/>
                <w:sz w:val="16"/>
                <w:szCs w:val="16"/>
              </w:rPr>
            </w:pPr>
            <w:r w:rsidRPr="002E0953">
              <w:rPr>
                <w:i/>
                <w:sz w:val="16"/>
                <w:szCs w:val="16"/>
              </w:rPr>
              <w:t>(2)</w:t>
            </w:r>
          </w:p>
        </w:tc>
        <w:tc>
          <w:tcPr>
            <w:tcW w:w="2003" w:type="dxa"/>
          </w:tcPr>
          <w:p w:rsidR="002A5EAB" w:rsidRPr="002E0953" w:rsidRDefault="002A5EAB" w:rsidP="00C02B69">
            <w:pPr>
              <w:jc w:val="center"/>
              <w:rPr>
                <w:i/>
                <w:sz w:val="16"/>
                <w:szCs w:val="16"/>
              </w:rPr>
            </w:pPr>
            <w:r w:rsidRPr="002E0953">
              <w:rPr>
                <w:i/>
                <w:sz w:val="16"/>
                <w:szCs w:val="16"/>
              </w:rPr>
              <w:t>(3)</w:t>
            </w:r>
          </w:p>
        </w:tc>
        <w:tc>
          <w:tcPr>
            <w:tcW w:w="992" w:type="dxa"/>
          </w:tcPr>
          <w:p w:rsidR="002A5EAB" w:rsidRPr="002E0953" w:rsidRDefault="002A5EAB" w:rsidP="00C02B69">
            <w:pPr>
              <w:jc w:val="center"/>
              <w:rPr>
                <w:i/>
                <w:sz w:val="16"/>
                <w:szCs w:val="16"/>
              </w:rPr>
            </w:pPr>
            <w:r w:rsidRPr="002E0953">
              <w:rPr>
                <w:i/>
                <w:sz w:val="16"/>
                <w:szCs w:val="16"/>
              </w:rPr>
              <w:t>(4)</w:t>
            </w:r>
          </w:p>
        </w:tc>
        <w:tc>
          <w:tcPr>
            <w:tcW w:w="992" w:type="dxa"/>
          </w:tcPr>
          <w:p w:rsidR="002A5EAB" w:rsidRPr="002E0953" w:rsidRDefault="002A5EAB" w:rsidP="00C02B69">
            <w:pPr>
              <w:jc w:val="center"/>
              <w:rPr>
                <w:i/>
                <w:sz w:val="16"/>
                <w:szCs w:val="16"/>
              </w:rPr>
            </w:pPr>
            <w:r w:rsidRPr="002E0953">
              <w:rPr>
                <w:i/>
                <w:sz w:val="16"/>
                <w:szCs w:val="16"/>
              </w:rPr>
              <w:t>(5)</w:t>
            </w:r>
          </w:p>
        </w:tc>
        <w:tc>
          <w:tcPr>
            <w:tcW w:w="1134" w:type="dxa"/>
          </w:tcPr>
          <w:p w:rsidR="002A5EAB" w:rsidRPr="002E0953" w:rsidRDefault="002A5EAB" w:rsidP="00C02B69">
            <w:pPr>
              <w:jc w:val="center"/>
              <w:rPr>
                <w:i/>
                <w:sz w:val="16"/>
                <w:szCs w:val="16"/>
              </w:rPr>
            </w:pPr>
            <w:r w:rsidRPr="002E0953">
              <w:rPr>
                <w:i/>
                <w:sz w:val="16"/>
                <w:szCs w:val="16"/>
              </w:rPr>
              <w:t>(6)</w:t>
            </w:r>
          </w:p>
        </w:tc>
        <w:tc>
          <w:tcPr>
            <w:tcW w:w="691" w:type="dxa"/>
          </w:tcPr>
          <w:p w:rsidR="002A5EAB" w:rsidRPr="002E0953" w:rsidRDefault="002A5EAB" w:rsidP="00C02B69">
            <w:pPr>
              <w:jc w:val="center"/>
              <w:rPr>
                <w:i/>
                <w:sz w:val="16"/>
                <w:szCs w:val="16"/>
              </w:rPr>
            </w:pPr>
            <w:r w:rsidRPr="002E0953">
              <w:rPr>
                <w:i/>
                <w:sz w:val="16"/>
                <w:szCs w:val="16"/>
              </w:rPr>
              <w:t>(7)</w:t>
            </w:r>
          </w:p>
        </w:tc>
      </w:tr>
      <w:tr w:rsidR="002A5EAB" w:rsidRPr="002E0953" w:rsidTr="00CE6663">
        <w:tc>
          <w:tcPr>
            <w:tcW w:w="1668" w:type="dxa"/>
          </w:tcPr>
          <w:p w:rsidR="002A5EAB" w:rsidRPr="00CE6663" w:rsidRDefault="002A5EAB" w:rsidP="00C02B69">
            <w:pPr>
              <w:rPr>
                <w:rFonts w:cs="Times New Roman"/>
                <w:sz w:val="16"/>
                <w:szCs w:val="16"/>
              </w:rPr>
            </w:pPr>
            <w:r w:rsidRPr="00CE6663">
              <w:rPr>
                <w:rFonts w:cs="Times New Roman"/>
                <w:sz w:val="16"/>
                <w:szCs w:val="16"/>
              </w:rPr>
              <w:t>Porast očekivanog broja posjeta podržanim mjestima i atrakcijama kulturne baštine</w:t>
            </w:r>
          </w:p>
        </w:tc>
        <w:tc>
          <w:tcPr>
            <w:tcW w:w="992" w:type="dxa"/>
          </w:tcPr>
          <w:p w:rsidR="002A5EAB" w:rsidRPr="002E0953" w:rsidRDefault="002A5EAB" w:rsidP="00C02B69">
            <w:pPr>
              <w:rPr>
                <w:sz w:val="16"/>
                <w:szCs w:val="16"/>
              </w:rPr>
            </w:pPr>
            <w:r w:rsidRPr="002E0953">
              <w:rPr>
                <w:sz w:val="16"/>
                <w:szCs w:val="16"/>
              </w:rPr>
              <w:t>Broj posjeta (2016. – indeks 100)</w:t>
            </w:r>
          </w:p>
        </w:tc>
        <w:tc>
          <w:tcPr>
            <w:tcW w:w="2003" w:type="dxa"/>
          </w:tcPr>
          <w:p w:rsidR="002A5EAB" w:rsidRPr="002E0953" w:rsidRDefault="002A5EAB" w:rsidP="00C02B69">
            <w:pPr>
              <w:rPr>
                <w:sz w:val="16"/>
                <w:szCs w:val="16"/>
              </w:rPr>
            </w:pPr>
            <w:r w:rsidRPr="002E0953">
              <w:rPr>
                <w:sz w:val="16"/>
                <w:szCs w:val="16"/>
              </w:rPr>
              <w:t>Atraktivnost objekata i atrakcija kulturne baštine u turističkoj ponudi</w:t>
            </w:r>
          </w:p>
        </w:tc>
        <w:tc>
          <w:tcPr>
            <w:tcW w:w="992" w:type="dxa"/>
          </w:tcPr>
          <w:p w:rsidR="002A5EAB" w:rsidRPr="002E0953" w:rsidRDefault="002A5EAB" w:rsidP="00C02B69">
            <w:pPr>
              <w:rPr>
                <w:sz w:val="16"/>
                <w:szCs w:val="16"/>
              </w:rPr>
            </w:pPr>
            <w:r w:rsidRPr="002E0953">
              <w:rPr>
                <w:sz w:val="16"/>
                <w:szCs w:val="16"/>
              </w:rPr>
              <w:t>200</w:t>
            </w:r>
          </w:p>
        </w:tc>
        <w:tc>
          <w:tcPr>
            <w:tcW w:w="992" w:type="dxa"/>
          </w:tcPr>
          <w:p w:rsidR="002A5EAB" w:rsidRPr="002E0953" w:rsidRDefault="002A5EAB" w:rsidP="00C02B69">
            <w:pPr>
              <w:rPr>
                <w:sz w:val="16"/>
                <w:szCs w:val="16"/>
              </w:rPr>
            </w:pPr>
            <w:r w:rsidRPr="002E0953">
              <w:rPr>
                <w:sz w:val="16"/>
                <w:szCs w:val="16"/>
              </w:rPr>
              <w:t>2020.</w:t>
            </w:r>
          </w:p>
        </w:tc>
        <w:tc>
          <w:tcPr>
            <w:tcW w:w="1134" w:type="dxa"/>
          </w:tcPr>
          <w:p w:rsidR="002A5EAB" w:rsidRPr="002E0953" w:rsidRDefault="002A5EAB" w:rsidP="00C02B69">
            <w:pPr>
              <w:rPr>
                <w:sz w:val="16"/>
                <w:szCs w:val="16"/>
              </w:rPr>
            </w:pPr>
            <w:r w:rsidRPr="002E0953">
              <w:rPr>
                <w:sz w:val="16"/>
                <w:szCs w:val="16"/>
              </w:rPr>
              <w:t>godišnje</w:t>
            </w:r>
          </w:p>
        </w:tc>
        <w:tc>
          <w:tcPr>
            <w:tcW w:w="691" w:type="dxa"/>
          </w:tcPr>
          <w:p w:rsidR="002A5EAB" w:rsidRPr="002E0953" w:rsidRDefault="002A5EAB" w:rsidP="00C02B69">
            <w:pPr>
              <w:rPr>
                <w:sz w:val="16"/>
                <w:szCs w:val="16"/>
              </w:rPr>
            </w:pPr>
            <w:r w:rsidRPr="002E0953">
              <w:rPr>
                <w:sz w:val="16"/>
                <w:szCs w:val="16"/>
              </w:rPr>
              <w:t>TZ</w:t>
            </w:r>
          </w:p>
        </w:tc>
      </w:tr>
      <w:tr w:rsidR="002A5EAB" w:rsidRPr="002E0953" w:rsidTr="00CE6663">
        <w:tc>
          <w:tcPr>
            <w:tcW w:w="1668" w:type="dxa"/>
          </w:tcPr>
          <w:p w:rsidR="002A5EAB" w:rsidRPr="002E0953" w:rsidRDefault="002A5EAB" w:rsidP="00C02B69">
            <w:pPr>
              <w:rPr>
                <w:sz w:val="16"/>
                <w:szCs w:val="16"/>
              </w:rPr>
            </w:pPr>
            <w:r w:rsidRPr="002E0953">
              <w:rPr>
                <w:sz w:val="16"/>
                <w:szCs w:val="16"/>
              </w:rPr>
              <w:t>Obnova brownfield lokacija u kulturne , i turističke svrhe.</w:t>
            </w:r>
          </w:p>
        </w:tc>
        <w:tc>
          <w:tcPr>
            <w:tcW w:w="992" w:type="dxa"/>
          </w:tcPr>
          <w:p w:rsidR="002A5EAB" w:rsidRPr="002E0953" w:rsidRDefault="002A5EAB" w:rsidP="00C02B69">
            <w:pPr>
              <w:rPr>
                <w:sz w:val="16"/>
                <w:szCs w:val="16"/>
              </w:rPr>
            </w:pPr>
            <w:r w:rsidRPr="002E0953">
              <w:rPr>
                <w:sz w:val="16"/>
                <w:szCs w:val="16"/>
              </w:rPr>
              <w:t>m2 (2016.- indeks 100)</w:t>
            </w:r>
          </w:p>
        </w:tc>
        <w:tc>
          <w:tcPr>
            <w:tcW w:w="2003" w:type="dxa"/>
          </w:tcPr>
          <w:p w:rsidR="002A5EAB" w:rsidRPr="002E0953" w:rsidRDefault="002A5EAB" w:rsidP="00C02B69">
            <w:pPr>
              <w:rPr>
                <w:sz w:val="16"/>
                <w:szCs w:val="16"/>
              </w:rPr>
            </w:pPr>
            <w:r w:rsidRPr="002E0953">
              <w:rPr>
                <w:sz w:val="16"/>
                <w:szCs w:val="16"/>
              </w:rPr>
              <w:t xml:space="preserve">Doprinos stvaranju  novih kulturnih, obrazovnih, turističkih sadržaja u zapuštenim/nevaloriziranim urbanim prostorima  </w:t>
            </w:r>
          </w:p>
        </w:tc>
        <w:tc>
          <w:tcPr>
            <w:tcW w:w="992" w:type="dxa"/>
          </w:tcPr>
          <w:p w:rsidR="002A5EAB" w:rsidRPr="002E0953" w:rsidRDefault="002A5EAB" w:rsidP="00C02B69">
            <w:pPr>
              <w:rPr>
                <w:sz w:val="16"/>
                <w:szCs w:val="16"/>
              </w:rPr>
            </w:pPr>
            <w:r w:rsidRPr="002E0953">
              <w:rPr>
                <w:sz w:val="16"/>
                <w:szCs w:val="16"/>
              </w:rPr>
              <w:t>130</w:t>
            </w:r>
          </w:p>
        </w:tc>
        <w:tc>
          <w:tcPr>
            <w:tcW w:w="992" w:type="dxa"/>
          </w:tcPr>
          <w:p w:rsidR="002A5EAB" w:rsidRPr="002E0953" w:rsidRDefault="002A5EAB" w:rsidP="00C02B69">
            <w:pPr>
              <w:rPr>
                <w:sz w:val="16"/>
                <w:szCs w:val="16"/>
              </w:rPr>
            </w:pPr>
            <w:r w:rsidRPr="002E0953">
              <w:rPr>
                <w:sz w:val="16"/>
                <w:szCs w:val="16"/>
              </w:rPr>
              <w:t>2020.</w:t>
            </w:r>
          </w:p>
        </w:tc>
        <w:tc>
          <w:tcPr>
            <w:tcW w:w="1134" w:type="dxa"/>
          </w:tcPr>
          <w:p w:rsidR="002A5EAB" w:rsidRPr="002E0953" w:rsidRDefault="002A5EAB" w:rsidP="00C02B69">
            <w:pPr>
              <w:rPr>
                <w:sz w:val="16"/>
                <w:szCs w:val="16"/>
              </w:rPr>
            </w:pPr>
            <w:r w:rsidRPr="002E0953">
              <w:rPr>
                <w:sz w:val="16"/>
                <w:szCs w:val="16"/>
              </w:rPr>
              <w:t>godišnje</w:t>
            </w:r>
          </w:p>
        </w:tc>
        <w:tc>
          <w:tcPr>
            <w:tcW w:w="691" w:type="dxa"/>
          </w:tcPr>
          <w:p w:rsidR="002A5EAB" w:rsidRPr="002E0953" w:rsidRDefault="002A5EAB" w:rsidP="00C02B69">
            <w:pPr>
              <w:rPr>
                <w:sz w:val="16"/>
                <w:szCs w:val="16"/>
              </w:rPr>
            </w:pPr>
            <w:r w:rsidRPr="002E0953">
              <w:rPr>
                <w:sz w:val="16"/>
                <w:szCs w:val="16"/>
              </w:rPr>
              <w:t>TZ, Istarska županija, JLS-ovi</w:t>
            </w:r>
          </w:p>
        </w:tc>
      </w:tr>
    </w:tbl>
    <w:p w:rsidR="002A5EAB" w:rsidRPr="002E0953" w:rsidRDefault="002A5EAB" w:rsidP="002A5EAB">
      <w:pPr>
        <w:jc w:val="both"/>
        <w:rPr>
          <w:b/>
          <w:bCs/>
        </w:rPr>
      </w:pPr>
    </w:p>
    <w:p w:rsidR="002A5EAB" w:rsidRPr="002E0953" w:rsidRDefault="002A5EAB" w:rsidP="002A5EAB">
      <w:pPr>
        <w:jc w:val="both"/>
        <w:rPr>
          <w:b/>
          <w:bCs/>
        </w:rPr>
      </w:pPr>
      <w:r w:rsidRPr="002E0953">
        <w:rPr>
          <w:b/>
          <w:bCs/>
        </w:rPr>
        <w:t>Mjera 2.1.2. Osnaživanje kulturno-umjetničke produkcije i kreativnih industrija</w:t>
      </w:r>
    </w:p>
    <w:p w:rsidR="002A5EAB" w:rsidRPr="002E0953" w:rsidRDefault="002A5EAB" w:rsidP="002A5EAB">
      <w:pPr>
        <w:jc w:val="both"/>
        <w:rPr>
          <w:i/>
          <w:u w:val="single"/>
        </w:rPr>
      </w:pPr>
      <w:r w:rsidRPr="002E0953">
        <w:rPr>
          <w:i/>
          <w:u w:val="single"/>
        </w:rPr>
        <w:t>Popis indikativnih aktivnosti:</w:t>
      </w:r>
    </w:p>
    <w:p w:rsidR="002A5EAB" w:rsidRPr="002E0953" w:rsidRDefault="002A5EAB" w:rsidP="002A5EAB">
      <w:pPr>
        <w:pStyle w:val="ListParagraph"/>
        <w:numPr>
          <w:ilvl w:val="0"/>
          <w:numId w:val="14"/>
        </w:numPr>
        <w:jc w:val="both"/>
      </w:pPr>
      <w:r w:rsidRPr="002E0953">
        <w:t xml:space="preserve">Unapređenje djelovanja i promocije Pulskog filmskog festivala (ulaganje u prostor, opremu, nove sadržaje, promociju; razvoj filmskog centra/kuće filma i sl.) </w:t>
      </w:r>
    </w:p>
    <w:p w:rsidR="002A5EAB" w:rsidRPr="002E0953" w:rsidRDefault="002A5EAB" w:rsidP="002A5EAB">
      <w:pPr>
        <w:pStyle w:val="ListParagraph"/>
        <w:numPr>
          <w:ilvl w:val="0"/>
          <w:numId w:val="14"/>
        </w:numPr>
        <w:jc w:val="both"/>
      </w:pPr>
      <w:r w:rsidRPr="002E0953">
        <w:t xml:space="preserve">Osnaživanje kapaciteta kulturnih i kreativnih industrija i poduzetništva </w:t>
      </w:r>
    </w:p>
    <w:p w:rsidR="002A5EAB" w:rsidRPr="002E0953" w:rsidRDefault="002A5EAB" w:rsidP="002A5EAB">
      <w:pPr>
        <w:pStyle w:val="ListParagraph"/>
        <w:numPr>
          <w:ilvl w:val="0"/>
          <w:numId w:val="14"/>
        </w:numPr>
        <w:jc w:val="both"/>
      </w:pPr>
      <w:r w:rsidRPr="002E0953">
        <w:t>Otvaranje novih multimedijalnih prostora (npr. muzeja i sl.), uključujući valorizaciju postojećih brownfield lokacija za te svrhe</w:t>
      </w:r>
    </w:p>
    <w:p w:rsidR="002A5EAB" w:rsidRPr="002E0953" w:rsidRDefault="002A5EAB" w:rsidP="002A5EAB">
      <w:pPr>
        <w:pStyle w:val="ListParagraph"/>
        <w:numPr>
          <w:ilvl w:val="0"/>
          <w:numId w:val="14"/>
        </w:numPr>
        <w:jc w:val="both"/>
      </w:pPr>
      <w:r w:rsidRPr="002E0953">
        <w:t xml:space="preserve">Unapređenje infrastrukture za produkciju, edukaciju i promociju kulture i kulturne baštine, uključujući valorizaciju postojećih brownfield lokacija za te svrhe (primjerice, demilitarizacija austrougarskog Marine Kasina) </w:t>
      </w:r>
    </w:p>
    <w:p w:rsidR="002A5EAB" w:rsidRPr="002E0953" w:rsidRDefault="002A5EAB" w:rsidP="002A5EAB">
      <w:pPr>
        <w:pStyle w:val="ListParagraph"/>
        <w:numPr>
          <w:ilvl w:val="0"/>
          <w:numId w:val="14"/>
        </w:numPr>
        <w:jc w:val="both"/>
      </w:pPr>
      <w:r w:rsidRPr="002E0953">
        <w:t>Razvoj inovacijskih i produkcijskih centara (npr. centar za multimedijalnu umjetnost, hibridni inženjering, filmsku produkciju i sl.)</w:t>
      </w:r>
    </w:p>
    <w:p w:rsidR="002A5EAB" w:rsidRPr="002E0953" w:rsidRDefault="002A5EAB" w:rsidP="002A5EAB">
      <w:pPr>
        <w:pStyle w:val="ListParagraph"/>
        <w:numPr>
          <w:ilvl w:val="0"/>
          <w:numId w:val="14"/>
        </w:numPr>
        <w:jc w:val="both"/>
      </w:pPr>
      <w:r w:rsidRPr="002E0953">
        <w:t>Unapređenje rada Istarskog narodnog kazališta – Gradskog kazališta Pula (modernizacija i bolja funkcionalna organizacija prostora)</w:t>
      </w:r>
    </w:p>
    <w:p w:rsidR="002A5EAB" w:rsidRPr="002E0953" w:rsidRDefault="002A5EAB" w:rsidP="002A5EAB">
      <w:pPr>
        <w:pStyle w:val="ListParagraph"/>
        <w:numPr>
          <w:ilvl w:val="0"/>
          <w:numId w:val="14"/>
        </w:numPr>
        <w:jc w:val="both"/>
      </w:pPr>
      <w:r w:rsidRPr="002E0953">
        <w:t>Integracija kulturno-umjetničkih manifestacija s ostalim turističkim sadržajima</w:t>
      </w:r>
    </w:p>
    <w:p w:rsidR="002A5EAB" w:rsidRPr="002E0953" w:rsidRDefault="002A5EAB" w:rsidP="002A5EAB">
      <w:pPr>
        <w:pStyle w:val="ListParagraph"/>
        <w:numPr>
          <w:ilvl w:val="0"/>
          <w:numId w:val="14"/>
        </w:numPr>
        <w:jc w:val="both"/>
      </w:pPr>
      <w:r w:rsidRPr="002E0953">
        <w:t>Razvoj i provedba edukacijskih i informativnih programa i sadržaja u području kulturno-umjetničke produkcije i kreativnih industrija</w:t>
      </w:r>
    </w:p>
    <w:p w:rsidR="002A5EAB" w:rsidRPr="002E0953" w:rsidRDefault="002A5EAB" w:rsidP="002A5EAB">
      <w:pPr>
        <w:pStyle w:val="ListParagraph"/>
        <w:numPr>
          <w:ilvl w:val="0"/>
          <w:numId w:val="14"/>
        </w:numPr>
        <w:jc w:val="both"/>
      </w:pPr>
      <w:r w:rsidRPr="002E0953">
        <w:t>Poticanje razvoja klastera kulturnih i kreativnih industrija</w:t>
      </w:r>
    </w:p>
    <w:p w:rsidR="002A5EAB" w:rsidRPr="002E0953" w:rsidRDefault="002A5EAB" w:rsidP="002A5EAB">
      <w:pPr>
        <w:pStyle w:val="ListParagraph"/>
        <w:numPr>
          <w:ilvl w:val="0"/>
          <w:numId w:val="14"/>
        </w:numPr>
        <w:jc w:val="both"/>
      </w:pPr>
      <w:r w:rsidRPr="002E0953">
        <w:t xml:space="preserve">Poticanje umrežavanja s lokalnim i međunarodnim akterima u području kulturnih i kreativnih industrija. </w:t>
      </w:r>
    </w:p>
    <w:p w:rsidR="00DD0250" w:rsidRPr="002E0953" w:rsidRDefault="00DD0250" w:rsidP="002A5EAB">
      <w:pPr>
        <w:rPr>
          <w:i/>
          <w:u w:val="single"/>
        </w:rPr>
      </w:pPr>
    </w:p>
    <w:p w:rsidR="002A5EAB" w:rsidRPr="002E0953" w:rsidRDefault="002A5EAB" w:rsidP="002A5EAB">
      <w:pPr>
        <w:rPr>
          <w:i/>
          <w:u w:val="single"/>
        </w:rPr>
      </w:pPr>
      <w:r w:rsidRPr="002E0953">
        <w:rPr>
          <w:i/>
          <w:u w:val="single"/>
        </w:rPr>
        <w:t>Pokazatelji ishoda za Mjeru 2.1.2.</w:t>
      </w:r>
    </w:p>
    <w:tbl>
      <w:tblPr>
        <w:tblStyle w:val="TableGrid"/>
        <w:tblW w:w="0" w:type="auto"/>
        <w:tblLook w:val="04A0"/>
      </w:tblPr>
      <w:tblGrid>
        <w:gridCol w:w="1384"/>
        <w:gridCol w:w="1402"/>
        <w:gridCol w:w="2243"/>
        <w:gridCol w:w="951"/>
        <w:gridCol w:w="851"/>
        <w:gridCol w:w="1029"/>
        <w:gridCol w:w="1202"/>
      </w:tblGrid>
      <w:tr w:rsidR="002A5EAB" w:rsidRPr="002E0953" w:rsidTr="00C02B69">
        <w:tc>
          <w:tcPr>
            <w:tcW w:w="5029" w:type="dxa"/>
            <w:gridSpan w:val="3"/>
          </w:tcPr>
          <w:p w:rsidR="002A5EAB" w:rsidRPr="002E0953" w:rsidRDefault="002A5EAB" w:rsidP="00C02B69">
            <w:pPr>
              <w:jc w:val="center"/>
              <w:rPr>
                <w:b/>
                <w:sz w:val="16"/>
                <w:szCs w:val="16"/>
              </w:rPr>
            </w:pPr>
            <w:r w:rsidRPr="002E0953">
              <w:rPr>
                <w:b/>
                <w:sz w:val="16"/>
                <w:szCs w:val="16"/>
              </w:rPr>
              <w:t>Pokazatelj ishoda</w:t>
            </w:r>
          </w:p>
        </w:tc>
        <w:tc>
          <w:tcPr>
            <w:tcW w:w="1802" w:type="dxa"/>
            <w:gridSpan w:val="2"/>
          </w:tcPr>
          <w:p w:rsidR="002A5EAB" w:rsidRPr="002E0953" w:rsidRDefault="002A5EAB" w:rsidP="00C02B69">
            <w:pPr>
              <w:jc w:val="center"/>
              <w:rPr>
                <w:b/>
                <w:sz w:val="16"/>
                <w:szCs w:val="16"/>
              </w:rPr>
            </w:pPr>
            <w:r w:rsidRPr="002E0953">
              <w:rPr>
                <w:b/>
                <w:sz w:val="16"/>
                <w:szCs w:val="16"/>
              </w:rPr>
              <w:t>Ciljana vrijednost</w:t>
            </w:r>
          </w:p>
        </w:tc>
        <w:tc>
          <w:tcPr>
            <w:tcW w:w="1029"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202"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384" w:type="dxa"/>
          </w:tcPr>
          <w:p w:rsidR="002A5EAB" w:rsidRPr="002E0953" w:rsidRDefault="002A5EAB" w:rsidP="00C02B69">
            <w:pPr>
              <w:jc w:val="center"/>
              <w:rPr>
                <w:b/>
                <w:sz w:val="16"/>
                <w:szCs w:val="16"/>
              </w:rPr>
            </w:pPr>
            <w:r w:rsidRPr="002E0953">
              <w:rPr>
                <w:b/>
                <w:sz w:val="16"/>
                <w:szCs w:val="16"/>
              </w:rPr>
              <w:t xml:space="preserve">Definicija </w:t>
            </w:r>
          </w:p>
        </w:tc>
        <w:tc>
          <w:tcPr>
            <w:tcW w:w="1402" w:type="dxa"/>
          </w:tcPr>
          <w:p w:rsidR="002A5EAB" w:rsidRPr="002E0953" w:rsidRDefault="002A5EAB" w:rsidP="00C02B69">
            <w:pPr>
              <w:jc w:val="center"/>
              <w:rPr>
                <w:b/>
                <w:sz w:val="16"/>
                <w:szCs w:val="16"/>
              </w:rPr>
            </w:pPr>
            <w:r w:rsidRPr="002E0953">
              <w:rPr>
                <w:b/>
                <w:sz w:val="16"/>
                <w:szCs w:val="16"/>
              </w:rPr>
              <w:t>Jedinica</w:t>
            </w:r>
          </w:p>
        </w:tc>
        <w:tc>
          <w:tcPr>
            <w:tcW w:w="2243" w:type="dxa"/>
          </w:tcPr>
          <w:p w:rsidR="002A5EAB" w:rsidRPr="002E0953" w:rsidRDefault="002A5EAB" w:rsidP="00C02B69">
            <w:pPr>
              <w:jc w:val="center"/>
              <w:rPr>
                <w:b/>
                <w:sz w:val="16"/>
                <w:szCs w:val="16"/>
              </w:rPr>
            </w:pPr>
            <w:r w:rsidRPr="002E0953">
              <w:rPr>
                <w:b/>
                <w:sz w:val="16"/>
                <w:szCs w:val="16"/>
              </w:rPr>
              <w:t>Opis</w:t>
            </w:r>
          </w:p>
        </w:tc>
        <w:tc>
          <w:tcPr>
            <w:tcW w:w="951" w:type="dxa"/>
          </w:tcPr>
          <w:p w:rsidR="002A5EAB" w:rsidRPr="002E0953" w:rsidRDefault="002A5EAB" w:rsidP="00C02B69">
            <w:pPr>
              <w:jc w:val="center"/>
              <w:rPr>
                <w:b/>
                <w:sz w:val="16"/>
                <w:szCs w:val="16"/>
              </w:rPr>
            </w:pPr>
            <w:r w:rsidRPr="002E0953">
              <w:rPr>
                <w:b/>
                <w:sz w:val="16"/>
                <w:szCs w:val="16"/>
              </w:rPr>
              <w:t>Vrijednost</w:t>
            </w:r>
          </w:p>
        </w:tc>
        <w:tc>
          <w:tcPr>
            <w:tcW w:w="851" w:type="dxa"/>
          </w:tcPr>
          <w:p w:rsidR="002A5EAB" w:rsidRPr="002E0953" w:rsidRDefault="002A5EAB" w:rsidP="00C02B69">
            <w:pPr>
              <w:jc w:val="center"/>
              <w:rPr>
                <w:b/>
                <w:sz w:val="16"/>
                <w:szCs w:val="16"/>
              </w:rPr>
            </w:pPr>
            <w:r w:rsidRPr="002E0953">
              <w:rPr>
                <w:b/>
                <w:sz w:val="16"/>
                <w:szCs w:val="16"/>
              </w:rPr>
              <w:t>Godina</w:t>
            </w:r>
          </w:p>
        </w:tc>
        <w:tc>
          <w:tcPr>
            <w:tcW w:w="1029" w:type="dxa"/>
            <w:vMerge/>
          </w:tcPr>
          <w:p w:rsidR="002A5EAB" w:rsidRPr="002E0953" w:rsidRDefault="002A5EAB" w:rsidP="00C02B69">
            <w:pPr>
              <w:rPr>
                <w:b/>
                <w:sz w:val="16"/>
                <w:szCs w:val="16"/>
              </w:rPr>
            </w:pPr>
          </w:p>
        </w:tc>
        <w:tc>
          <w:tcPr>
            <w:tcW w:w="1202" w:type="dxa"/>
            <w:vMerge/>
          </w:tcPr>
          <w:p w:rsidR="002A5EAB" w:rsidRPr="002E0953" w:rsidRDefault="002A5EAB" w:rsidP="00C02B69">
            <w:pPr>
              <w:rPr>
                <w:b/>
                <w:sz w:val="16"/>
                <w:szCs w:val="16"/>
              </w:rPr>
            </w:pPr>
          </w:p>
        </w:tc>
      </w:tr>
      <w:tr w:rsidR="002A5EAB" w:rsidRPr="002E0953" w:rsidTr="0053629F">
        <w:tc>
          <w:tcPr>
            <w:tcW w:w="1384" w:type="dxa"/>
          </w:tcPr>
          <w:p w:rsidR="002A5EAB" w:rsidRPr="002E0953" w:rsidRDefault="002A5EAB" w:rsidP="00C02B69">
            <w:pPr>
              <w:jc w:val="center"/>
              <w:rPr>
                <w:i/>
                <w:sz w:val="16"/>
                <w:szCs w:val="16"/>
              </w:rPr>
            </w:pPr>
            <w:r w:rsidRPr="002E0953">
              <w:rPr>
                <w:i/>
                <w:sz w:val="16"/>
                <w:szCs w:val="16"/>
              </w:rPr>
              <w:t>(1)</w:t>
            </w:r>
          </w:p>
        </w:tc>
        <w:tc>
          <w:tcPr>
            <w:tcW w:w="1402" w:type="dxa"/>
          </w:tcPr>
          <w:p w:rsidR="002A5EAB" w:rsidRPr="002E0953" w:rsidRDefault="002A5EAB" w:rsidP="00C02B69">
            <w:pPr>
              <w:jc w:val="center"/>
              <w:rPr>
                <w:i/>
                <w:sz w:val="16"/>
                <w:szCs w:val="16"/>
              </w:rPr>
            </w:pPr>
            <w:r w:rsidRPr="002E0953">
              <w:rPr>
                <w:i/>
                <w:sz w:val="16"/>
                <w:szCs w:val="16"/>
              </w:rPr>
              <w:t>(2)</w:t>
            </w:r>
          </w:p>
        </w:tc>
        <w:tc>
          <w:tcPr>
            <w:tcW w:w="2243" w:type="dxa"/>
          </w:tcPr>
          <w:p w:rsidR="002A5EAB" w:rsidRPr="002E0953" w:rsidRDefault="002A5EAB" w:rsidP="00C02B69">
            <w:pPr>
              <w:jc w:val="center"/>
              <w:rPr>
                <w:i/>
                <w:sz w:val="16"/>
                <w:szCs w:val="16"/>
              </w:rPr>
            </w:pPr>
            <w:r w:rsidRPr="002E0953">
              <w:rPr>
                <w:i/>
                <w:sz w:val="16"/>
                <w:szCs w:val="16"/>
              </w:rPr>
              <w:t>(3)</w:t>
            </w:r>
          </w:p>
        </w:tc>
        <w:tc>
          <w:tcPr>
            <w:tcW w:w="951" w:type="dxa"/>
          </w:tcPr>
          <w:p w:rsidR="002A5EAB" w:rsidRPr="002E0953" w:rsidRDefault="002A5EAB" w:rsidP="00C02B69">
            <w:pPr>
              <w:jc w:val="center"/>
              <w:rPr>
                <w:i/>
                <w:sz w:val="16"/>
                <w:szCs w:val="16"/>
              </w:rPr>
            </w:pPr>
            <w:r w:rsidRPr="002E0953">
              <w:rPr>
                <w:i/>
                <w:sz w:val="16"/>
                <w:szCs w:val="16"/>
              </w:rPr>
              <w:t>(4)</w:t>
            </w:r>
          </w:p>
        </w:tc>
        <w:tc>
          <w:tcPr>
            <w:tcW w:w="851" w:type="dxa"/>
          </w:tcPr>
          <w:p w:rsidR="002A5EAB" w:rsidRPr="002E0953" w:rsidRDefault="002A5EAB" w:rsidP="00C02B69">
            <w:pPr>
              <w:jc w:val="center"/>
              <w:rPr>
                <w:i/>
                <w:sz w:val="16"/>
                <w:szCs w:val="16"/>
              </w:rPr>
            </w:pPr>
            <w:r w:rsidRPr="002E0953">
              <w:rPr>
                <w:i/>
                <w:sz w:val="16"/>
                <w:szCs w:val="16"/>
              </w:rPr>
              <w:t>(5)</w:t>
            </w:r>
          </w:p>
        </w:tc>
        <w:tc>
          <w:tcPr>
            <w:tcW w:w="1029" w:type="dxa"/>
          </w:tcPr>
          <w:p w:rsidR="002A5EAB" w:rsidRPr="002E0953" w:rsidRDefault="002A5EAB" w:rsidP="00C02B69">
            <w:pPr>
              <w:jc w:val="center"/>
              <w:rPr>
                <w:i/>
                <w:sz w:val="16"/>
                <w:szCs w:val="16"/>
              </w:rPr>
            </w:pPr>
            <w:r w:rsidRPr="002E0953">
              <w:rPr>
                <w:i/>
                <w:sz w:val="16"/>
                <w:szCs w:val="16"/>
              </w:rPr>
              <w:t>(6)</w:t>
            </w:r>
          </w:p>
        </w:tc>
        <w:tc>
          <w:tcPr>
            <w:tcW w:w="1202"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384" w:type="dxa"/>
          </w:tcPr>
          <w:p w:rsidR="002A5EAB" w:rsidRPr="002E0953" w:rsidRDefault="002A5EAB" w:rsidP="00C02B69">
            <w:pPr>
              <w:rPr>
                <w:sz w:val="16"/>
                <w:szCs w:val="16"/>
              </w:rPr>
            </w:pPr>
            <w:r w:rsidRPr="002E0953">
              <w:rPr>
                <w:sz w:val="16"/>
                <w:szCs w:val="16"/>
              </w:rPr>
              <w:t>Obnova brownfield lokacija za potrebe kreativnih industrija</w:t>
            </w:r>
          </w:p>
        </w:tc>
        <w:tc>
          <w:tcPr>
            <w:tcW w:w="1402" w:type="dxa"/>
          </w:tcPr>
          <w:p w:rsidR="002A5EAB" w:rsidRPr="002E0953" w:rsidRDefault="002A5EAB" w:rsidP="00C02B69">
            <w:pPr>
              <w:rPr>
                <w:sz w:val="16"/>
                <w:szCs w:val="16"/>
              </w:rPr>
            </w:pPr>
            <w:r w:rsidRPr="002E0953">
              <w:rPr>
                <w:sz w:val="16"/>
                <w:szCs w:val="16"/>
              </w:rPr>
              <w:t>m² (2016. - indeks 100)</w:t>
            </w:r>
          </w:p>
        </w:tc>
        <w:tc>
          <w:tcPr>
            <w:tcW w:w="2243" w:type="dxa"/>
          </w:tcPr>
          <w:p w:rsidR="002A5EAB" w:rsidRPr="002E0953" w:rsidRDefault="002A5EAB" w:rsidP="00C02B69">
            <w:pPr>
              <w:rPr>
                <w:sz w:val="16"/>
                <w:szCs w:val="16"/>
              </w:rPr>
            </w:pPr>
            <w:r w:rsidRPr="002E0953">
              <w:rPr>
                <w:sz w:val="16"/>
                <w:szCs w:val="16"/>
              </w:rPr>
              <w:t xml:space="preserve">Doprinos stvaranju  novih prostora i sadržaja kreativnih industrija u zapuštenim/nevaloriziranim urbanim prostorima  </w:t>
            </w:r>
          </w:p>
        </w:tc>
        <w:tc>
          <w:tcPr>
            <w:tcW w:w="951" w:type="dxa"/>
          </w:tcPr>
          <w:p w:rsidR="002A5EAB" w:rsidRPr="002E0953" w:rsidRDefault="002A5EAB" w:rsidP="00C02B69">
            <w:pPr>
              <w:rPr>
                <w:sz w:val="16"/>
                <w:szCs w:val="16"/>
              </w:rPr>
            </w:pPr>
            <w:r w:rsidRPr="002E0953">
              <w:rPr>
                <w:sz w:val="16"/>
                <w:szCs w:val="16"/>
              </w:rPr>
              <w:t>120</w:t>
            </w:r>
          </w:p>
        </w:tc>
        <w:tc>
          <w:tcPr>
            <w:tcW w:w="851" w:type="dxa"/>
          </w:tcPr>
          <w:p w:rsidR="002A5EAB" w:rsidRPr="002E0953" w:rsidRDefault="002A5EAB" w:rsidP="00C02B69">
            <w:pPr>
              <w:rPr>
                <w:sz w:val="16"/>
                <w:szCs w:val="16"/>
              </w:rPr>
            </w:pPr>
            <w:r w:rsidRPr="002E0953">
              <w:rPr>
                <w:sz w:val="16"/>
                <w:szCs w:val="16"/>
              </w:rPr>
              <w:t>2020.</w:t>
            </w:r>
          </w:p>
        </w:tc>
        <w:tc>
          <w:tcPr>
            <w:tcW w:w="1029" w:type="dxa"/>
          </w:tcPr>
          <w:p w:rsidR="002A5EAB" w:rsidRPr="002E0953" w:rsidRDefault="002A5EAB" w:rsidP="00C02B69">
            <w:pPr>
              <w:rPr>
                <w:sz w:val="16"/>
                <w:szCs w:val="16"/>
              </w:rPr>
            </w:pPr>
            <w:r w:rsidRPr="002E0953">
              <w:rPr>
                <w:sz w:val="16"/>
                <w:szCs w:val="16"/>
              </w:rPr>
              <w:t>godišnje</w:t>
            </w:r>
          </w:p>
        </w:tc>
        <w:tc>
          <w:tcPr>
            <w:tcW w:w="1202" w:type="dxa"/>
          </w:tcPr>
          <w:p w:rsidR="002A5EAB" w:rsidRPr="002E0953" w:rsidRDefault="002A5EAB" w:rsidP="00C02B69">
            <w:pPr>
              <w:rPr>
                <w:sz w:val="16"/>
                <w:szCs w:val="16"/>
              </w:rPr>
            </w:pPr>
            <w:r w:rsidRPr="002E0953">
              <w:rPr>
                <w:sz w:val="16"/>
                <w:szCs w:val="16"/>
              </w:rPr>
              <w:t>TZ, Istarska županija, JLS-ovi</w:t>
            </w:r>
          </w:p>
        </w:tc>
      </w:tr>
      <w:tr w:rsidR="002A5EAB" w:rsidRPr="002E0953" w:rsidTr="0053629F">
        <w:tc>
          <w:tcPr>
            <w:tcW w:w="1384" w:type="dxa"/>
          </w:tcPr>
          <w:p w:rsidR="002A5EAB" w:rsidRPr="002E0953" w:rsidRDefault="002A5EAB" w:rsidP="00C02B69">
            <w:pPr>
              <w:rPr>
                <w:sz w:val="16"/>
                <w:szCs w:val="16"/>
              </w:rPr>
            </w:pPr>
            <w:r w:rsidRPr="002E0953">
              <w:rPr>
                <w:sz w:val="16"/>
                <w:szCs w:val="16"/>
              </w:rPr>
              <w:t xml:space="preserve">Posjećenost </w:t>
            </w:r>
            <w:r w:rsidRPr="002E0953">
              <w:rPr>
                <w:sz w:val="16"/>
                <w:szCs w:val="16"/>
              </w:rPr>
              <w:lastRenderedPageBreak/>
              <w:t xml:space="preserve">kulturnih i kreativnih manifestacija </w:t>
            </w:r>
          </w:p>
        </w:tc>
        <w:tc>
          <w:tcPr>
            <w:tcW w:w="1402" w:type="dxa"/>
          </w:tcPr>
          <w:p w:rsidR="002A5EAB" w:rsidRPr="002E0953" w:rsidRDefault="002A5EAB" w:rsidP="00C02B69">
            <w:pPr>
              <w:rPr>
                <w:sz w:val="16"/>
                <w:szCs w:val="16"/>
              </w:rPr>
            </w:pPr>
            <w:r w:rsidRPr="002E0953">
              <w:rPr>
                <w:sz w:val="16"/>
                <w:szCs w:val="16"/>
              </w:rPr>
              <w:lastRenderedPageBreak/>
              <w:t xml:space="preserve">Broj posjetitelja </w:t>
            </w:r>
            <w:r w:rsidRPr="002E0953">
              <w:rPr>
                <w:sz w:val="16"/>
                <w:szCs w:val="16"/>
              </w:rPr>
              <w:lastRenderedPageBreak/>
              <w:t>(2016. = indeks 100)</w:t>
            </w:r>
          </w:p>
        </w:tc>
        <w:tc>
          <w:tcPr>
            <w:tcW w:w="2243" w:type="dxa"/>
          </w:tcPr>
          <w:p w:rsidR="002A5EAB" w:rsidRPr="002E0953" w:rsidRDefault="002A5EAB" w:rsidP="00C02B69">
            <w:pPr>
              <w:rPr>
                <w:sz w:val="16"/>
                <w:szCs w:val="16"/>
              </w:rPr>
            </w:pPr>
            <w:r w:rsidRPr="002E0953">
              <w:rPr>
                <w:sz w:val="16"/>
                <w:szCs w:val="16"/>
              </w:rPr>
              <w:lastRenderedPageBreak/>
              <w:t xml:space="preserve">Jačanje kreativne/umjetničke </w:t>
            </w:r>
            <w:r w:rsidRPr="002E0953">
              <w:rPr>
                <w:sz w:val="16"/>
                <w:szCs w:val="16"/>
              </w:rPr>
              <w:lastRenderedPageBreak/>
              <w:t xml:space="preserve">produkcije </w:t>
            </w:r>
          </w:p>
        </w:tc>
        <w:tc>
          <w:tcPr>
            <w:tcW w:w="951" w:type="dxa"/>
          </w:tcPr>
          <w:p w:rsidR="002A5EAB" w:rsidRPr="002E0953" w:rsidRDefault="002A5EAB" w:rsidP="00C02B69">
            <w:pPr>
              <w:rPr>
                <w:sz w:val="16"/>
                <w:szCs w:val="16"/>
              </w:rPr>
            </w:pPr>
            <w:r w:rsidRPr="002E0953">
              <w:rPr>
                <w:sz w:val="16"/>
                <w:szCs w:val="16"/>
              </w:rPr>
              <w:lastRenderedPageBreak/>
              <w:t>140</w:t>
            </w:r>
          </w:p>
        </w:tc>
        <w:tc>
          <w:tcPr>
            <w:tcW w:w="851" w:type="dxa"/>
          </w:tcPr>
          <w:p w:rsidR="002A5EAB" w:rsidRPr="002E0953" w:rsidRDefault="002A5EAB" w:rsidP="00C02B69">
            <w:pPr>
              <w:rPr>
                <w:sz w:val="16"/>
                <w:szCs w:val="16"/>
              </w:rPr>
            </w:pPr>
            <w:r w:rsidRPr="002E0953">
              <w:rPr>
                <w:sz w:val="16"/>
                <w:szCs w:val="16"/>
              </w:rPr>
              <w:t>2020.</w:t>
            </w:r>
          </w:p>
        </w:tc>
        <w:tc>
          <w:tcPr>
            <w:tcW w:w="1029" w:type="dxa"/>
          </w:tcPr>
          <w:p w:rsidR="002A5EAB" w:rsidRPr="002E0953" w:rsidRDefault="002A5EAB" w:rsidP="00C02B69">
            <w:pPr>
              <w:rPr>
                <w:sz w:val="16"/>
                <w:szCs w:val="16"/>
              </w:rPr>
            </w:pPr>
            <w:r w:rsidRPr="002E0953">
              <w:rPr>
                <w:sz w:val="16"/>
                <w:szCs w:val="16"/>
              </w:rPr>
              <w:t>godišnje</w:t>
            </w:r>
          </w:p>
        </w:tc>
        <w:tc>
          <w:tcPr>
            <w:tcW w:w="1202" w:type="dxa"/>
          </w:tcPr>
          <w:p w:rsidR="002A5EAB" w:rsidRPr="002E0953" w:rsidRDefault="002A5EAB" w:rsidP="00C02B69">
            <w:pPr>
              <w:rPr>
                <w:sz w:val="16"/>
                <w:szCs w:val="16"/>
              </w:rPr>
            </w:pPr>
            <w:r w:rsidRPr="002E0953">
              <w:rPr>
                <w:sz w:val="16"/>
                <w:szCs w:val="16"/>
              </w:rPr>
              <w:t>TZ, JLS</w:t>
            </w:r>
          </w:p>
        </w:tc>
      </w:tr>
    </w:tbl>
    <w:p w:rsidR="00FD0909" w:rsidRPr="00FD0909" w:rsidRDefault="00FD0909" w:rsidP="00FD0909"/>
    <w:p w:rsidR="002A5EAB" w:rsidRPr="002E0953" w:rsidRDefault="002A5EAB" w:rsidP="00DD0250">
      <w:pPr>
        <w:pStyle w:val="Heading3"/>
      </w:pPr>
      <w:bookmarkStart w:id="84" w:name="_Toc453066938"/>
      <w:r w:rsidRPr="002E0953">
        <w:rPr>
          <w:rFonts w:cstheme="minorHAnsi"/>
        </w:rPr>
        <w:t xml:space="preserve">Razvojni prioritet 2.2. </w:t>
      </w:r>
      <w:r w:rsidRPr="002E0953">
        <w:t>Očuvanje tradicijskih vrijednosti</w:t>
      </w:r>
      <w:bookmarkEnd w:id="84"/>
    </w:p>
    <w:p w:rsidR="002A5EAB" w:rsidRPr="002E0953" w:rsidRDefault="002A5EAB" w:rsidP="002A5EAB">
      <w:pPr>
        <w:jc w:val="both"/>
        <w:rPr>
          <w:rFonts w:cstheme="minorHAnsi"/>
          <w:i/>
          <w:u w:val="single"/>
        </w:rPr>
      </w:pPr>
      <w:r w:rsidRPr="002E0953">
        <w:rPr>
          <w:rFonts w:cstheme="minorHAnsi"/>
          <w:i/>
          <w:u w:val="single"/>
        </w:rPr>
        <w:t>Cilj:</w:t>
      </w:r>
    </w:p>
    <w:p w:rsidR="002A5EAB" w:rsidRPr="002E0953" w:rsidRDefault="002A5EAB" w:rsidP="002A5EAB">
      <w:pPr>
        <w:jc w:val="both"/>
        <w:rPr>
          <w:rFonts w:cstheme="minorHAnsi"/>
        </w:rPr>
      </w:pPr>
      <w:r w:rsidRPr="002E0953">
        <w:rPr>
          <w:rFonts w:cstheme="minorHAnsi"/>
        </w:rPr>
        <w:t xml:space="preserve">Cilj je ovoga prioriteta očuvati tradicijske vrijednosti i staviti ih u funkciju nositelja identiteta urbanog područja, unapređenja lokalnog gospodarstva i multikulturalizma kao njegove važne odrednice.  </w:t>
      </w:r>
    </w:p>
    <w:p w:rsidR="002A5EAB" w:rsidRPr="002E0953" w:rsidRDefault="002A5EAB" w:rsidP="002A5EAB">
      <w:pPr>
        <w:jc w:val="both"/>
        <w:rPr>
          <w:rFonts w:cstheme="minorHAnsi"/>
          <w:i/>
          <w:u w:val="single"/>
        </w:rPr>
      </w:pPr>
      <w:r w:rsidRPr="002E0953">
        <w:rPr>
          <w:rFonts w:cstheme="minorHAnsi"/>
          <w:i/>
          <w:u w:val="single"/>
        </w:rPr>
        <w:t>Opravdanje:</w:t>
      </w:r>
    </w:p>
    <w:p w:rsidR="002A5EAB" w:rsidRPr="002E0953" w:rsidRDefault="002A5EAB" w:rsidP="002A5EAB">
      <w:pPr>
        <w:jc w:val="both"/>
        <w:rPr>
          <w:rFonts w:cstheme="minorHAnsi"/>
          <w:b/>
        </w:rPr>
      </w:pPr>
      <w:r w:rsidRPr="002E0953">
        <w:rPr>
          <w:rFonts w:cstheme="minorHAnsi"/>
        </w:rPr>
        <w:t xml:space="preserve">Unatoč bogatim tradicijskim vrijednostima i nematerijalnoj baštini svijest o potrebi očuvanja lokalnog identiteta i tradicije, osobito s ciljem jačanja gospodarske i turističke atraktivnosti, nije dovoljno razvijena na cijelom urbanom području. Zastupljenost tradicijskih vrijednosti, tradicionalnih proizvoda, zanata, eno i gastro specifičnosti nedovoljna je u oblikovanju turističke ponude, a aktivnosti brendiranja nisu dostatne i većinom su ograničene na gradove. </w:t>
      </w:r>
    </w:p>
    <w:p w:rsidR="002A5EAB" w:rsidRPr="002E0953" w:rsidRDefault="002A5EAB" w:rsidP="002A5EAB">
      <w:pPr>
        <w:jc w:val="both"/>
      </w:pPr>
      <w:r w:rsidRPr="002E0953">
        <w:t xml:space="preserve">Obrazovanje, informiranje i promocija važni su čimbenici očuvanja tradicijskih vrijednosti i zavičajnosti. U tom je smislu nedovoljno razvijena suradnja između relevantnih kulturnih i obrazovnih institucija, ali i suradnja javnog sektora i civilnog društva na razvoju obrazovnih i promotivnih programa, dokumentiranju i istraživanju baštine. Multikulturalnost, višejezičnost i otvorenost različitostima dio su naslijeđa i identiteta ne samo urbanog područja, već cijelog Istarskog poluotoka. Trajno njegovanje tih vrijednosti prepoznato je kao neizostavan dio očuvanja tradicijskih vrijednosti. </w:t>
      </w:r>
    </w:p>
    <w:p w:rsidR="002A5EAB" w:rsidRPr="002E0953" w:rsidRDefault="002A5EAB" w:rsidP="002A5EAB">
      <w:pPr>
        <w:jc w:val="both"/>
        <w:rPr>
          <w:rFonts w:cstheme="minorHAnsi"/>
          <w:i/>
          <w:u w:val="single"/>
        </w:rPr>
      </w:pPr>
      <w:r w:rsidRPr="002E0953">
        <w:rPr>
          <w:rFonts w:cstheme="minorHAnsi"/>
          <w:i/>
          <w:u w:val="single"/>
        </w:rPr>
        <w:t>Opis:</w:t>
      </w:r>
    </w:p>
    <w:p w:rsidR="002A5EAB" w:rsidRPr="002E0953" w:rsidRDefault="002A5EAB" w:rsidP="002A5EAB">
      <w:pPr>
        <w:jc w:val="both"/>
      </w:pPr>
      <w:r w:rsidRPr="002E0953">
        <w:t>U okviru ovog prioriteta predviđene su dvije mjere čiji je fokus s jedne strane na promociji tradicijskih vrijednosti (kulturne i prirodne baštine, lokalnih proizvoda i specifičnosti života) u funkciji turizma i lokalnog razvoja, a s druge na očuvanju identiteta i tradicijskih vrijednosti u funkciji socijalne kohezije te osnaživanja povezanosti lokalnog stanovništva s vrijednostima prostora na kojem žive.</w:t>
      </w:r>
    </w:p>
    <w:p w:rsidR="00DD0250" w:rsidRPr="002E0953" w:rsidRDefault="00DD0250" w:rsidP="002A5EAB">
      <w:pPr>
        <w:jc w:val="both"/>
      </w:pPr>
    </w:p>
    <w:p w:rsidR="002A5EAB" w:rsidRPr="002E0953" w:rsidRDefault="002A5EAB" w:rsidP="002A5EAB">
      <w:pPr>
        <w:jc w:val="both"/>
        <w:rPr>
          <w:i/>
          <w:iCs/>
          <w:u w:val="single"/>
        </w:rPr>
      </w:pPr>
      <w:r w:rsidRPr="002E0953">
        <w:rPr>
          <w:i/>
          <w:iCs/>
          <w:u w:val="single"/>
        </w:rPr>
        <w:t>Mjere:</w:t>
      </w:r>
    </w:p>
    <w:p w:rsidR="002A5EAB" w:rsidRPr="002E0953" w:rsidRDefault="002A5EAB" w:rsidP="002A5EAB">
      <w:pPr>
        <w:jc w:val="both"/>
        <w:rPr>
          <w:b/>
          <w:bCs/>
        </w:rPr>
      </w:pPr>
      <w:r w:rsidRPr="002E0953">
        <w:rPr>
          <w:b/>
          <w:bCs/>
        </w:rPr>
        <w:t>Mjera 2.2.1. Promocija tradicijskih vrijednosti urbanog područja</w:t>
      </w:r>
    </w:p>
    <w:p w:rsidR="002A5EAB" w:rsidRPr="002E0953" w:rsidRDefault="002A5EAB" w:rsidP="002A5EAB">
      <w:pPr>
        <w:pStyle w:val="ListParagraph"/>
        <w:numPr>
          <w:ilvl w:val="0"/>
          <w:numId w:val="14"/>
        </w:numPr>
        <w:jc w:val="both"/>
      </w:pPr>
      <w:r w:rsidRPr="002E0953">
        <w:t xml:space="preserve">Brendiranje proizvoda i usluga s urbanog područja utemeljenih na tradicionalnim vrijednostima i proizvodima </w:t>
      </w:r>
    </w:p>
    <w:p w:rsidR="002A5EAB" w:rsidRPr="002E0953" w:rsidRDefault="002A5EAB" w:rsidP="002A5EAB">
      <w:pPr>
        <w:pStyle w:val="ListParagraph"/>
        <w:numPr>
          <w:ilvl w:val="0"/>
          <w:numId w:val="14"/>
        </w:numPr>
        <w:jc w:val="both"/>
      </w:pPr>
      <w:r w:rsidRPr="002E0953">
        <w:t>Podupiranje eno-gastro  aktivnosti, proizvoda i projekata</w:t>
      </w:r>
    </w:p>
    <w:p w:rsidR="002A5EAB" w:rsidRPr="002E0953" w:rsidRDefault="002A5EAB" w:rsidP="002A5EAB">
      <w:pPr>
        <w:pStyle w:val="ListParagraph"/>
        <w:numPr>
          <w:ilvl w:val="0"/>
          <w:numId w:val="14"/>
        </w:numPr>
        <w:jc w:val="both"/>
      </w:pPr>
      <w:r w:rsidRPr="002E0953">
        <w:t>Razvoj turističkih proizvoda utemeljenih na tradicionalnim vrijednostima</w:t>
      </w:r>
    </w:p>
    <w:p w:rsidR="002A5EAB" w:rsidRPr="002E0953" w:rsidRDefault="002A5EAB" w:rsidP="002A5EAB">
      <w:pPr>
        <w:pStyle w:val="ListParagraph"/>
        <w:numPr>
          <w:ilvl w:val="0"/>
          <w:numId w:val="14"/>
        </w:numPr>
        <w:jc w:val="both"/>
      </w:pPr>
      <w:r w:rsidRPr="002E0953">
        <w:t xml:space="preserve">Razvoj marketinških strategija i planova. </w:t>
      </w:r>
    </w:p>
    <w:p w:rsidR="00DD0250" w:rsidRPr="002E0953" w:rsidRDefault="00DD0250" w:rsidP="002A5EAB">
      <w:pPr>
        <w:rPr>
          <w:i/>
          <w:u w:val="single"/>
        </w:rPr>
      </w:pPr>
    </w:p>
    <w:p w:rsidR="0021326C" w:rsidRDefault="0021326C">
      <w:pPr>
        <w:spacing w:before="0" w:after="200" w:line="276" w:lineRule="auto"/>
        <w:rPr>
          <w:i/>
          <w:u w:val="single"/>
        </w:rPr>
      </w:pPr>
      <w:r>
        <w:rPr>
          <w:i/>
          <w:u w:val="single"/>
        </w:rPr>
        <w:br w:type="page"/>
      </w:r>
    </w:p>
    <w:p w:rsidR="002A5EAB" w:rsidRPr="002E0953" w:rsidRDefault="002A5EAB" w:rsidP="002A5EAB">
      <w:pPr>
        <w:rPr>
          <w:i/>
          <w:u w:val="single"/>
        </w:rPr>
      </w:pPr>
      <w:r w:rsidRPr="002E0953">
        <w:rPr>
          <w:i/>
          <w:u w:val="single"/>
        </w:rPr>
        <w:lastRenderedPageBreak/>
        <w:t>Pokazatelji ishoda za Mjeru 2.2.1.</w:t>
      </w:r>
    </w:p>
    <w:tbl>
      <w:tblPr>
        <w:tblStyle w:val="TableGrid"/>
        <w:tblW w:w="0" w:type="auto"/>
        <w:tblLook w:val="04A0"/>
      </w:tblPr>
      <w:tblGrid>
        <w:gridCol w:w="1085"/>
        <w:gridCol w:w="1717"/>
        <w:gridCol w:w="1688"/>
        <w:gridCol w:w="985"/>
        <w:gridCol w:w="969"/>
        <w:gridCol w:w="1117"/>
        <w:gridCol w:w="911"/>
      </w:tblGrid>
      <w:tr w:rsidR="002A5EAB" w:rsidRPr="002E0953" w:rsidTr="00FD0909">
        <w:tc>
          <w:tcPr>
            <w:tcW w:w="4490" w:type="dxa"/>
            <w:gridSpan w:val="3"/>
          </w:tcPr>
          <w:p w:rsidR="002A5EAB" w:rsidRPr="002E0953" w:rsidRDefault="002A5EAB" w:rsidP="00C02B69">
            <w:pPr>
              <w:jc w:val="center"/>
              <w:rPr>
                <w:b/>
                <w:sz w:val="16"/>
                <w:szCs w:val="16"/>
              </w:rPr>
            </w:pPr>
            <w:r w:rsidRPr="002E0953">
              <w:rPr>
                <w:b/>
                <w:sz w:val="16"/>
                <w:szCs w:val="16"/>
              </w:rPr>
              <w:t>Pokazatelj ishoda</w:t>
            </w:r>
          </w:p>
        </w:tc>
        <w:tc>
          <w:tcPr>
            <w:tcW w:w="1954" w:type="dxa"/>
            <w:gridSpan w:val="2"/>
          </w:tcPr>
          <w:p w:rsidR="002A5EAB" w:rsidRPr="002E0953" w:rsidRDefault="002A5EAB" w:rsidP="00C02B69">
            <w:pPr>
              <w:jc w:val="center"/>
              <w:rPr>
                <w:b/>
                <w:sz w:val="16"/>
                <w:szCs w:val="16"/>
              </w:rPr>
            </w:pPr>
            <w:r w:rsidRPr="002E0953">
              <w:rPr>
                <w:b/>
                <w:sz w:val="16"/>
                <w:szCs w:val="16"/>
              </w:rPr>
              <w:t>Ciljana vrijednost</w:t>
            </w:r>
          </w:p>
        </w:tc>
        <w:tc>
          <w:tcPr>
            <w:tcW w:w="1117"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911"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FD0909">
        <w:tc>
          <w:tcPr>
            <w:tcW w:w="1085" w:type="dxa"/>
          </w:tcPr>
          <w:p w:rsidR="002A5EAB" w:rsidRPr="002E0953" w:rsidRDefault="002A5EAB" w:rsidP="00C02B69">
            <w:pPr>
              <w:jc w:val="center"/>
              <w:rPr>
                <w:b/>
                <w:sz w:val="16"/>
                <w:szCs w:val="16"/>
              </w:rPr>
            </w:pPr>
            <w:r w:rsidRPr="002E0953">
              <w:rPr>
                <w:b/>
                <w:sz w:val="16"/>
                <w:szCs w:val="16"/>
              </w:rPr>
              <w:t xml:space="preserve">Definicija </w:t>
            </w:r>
          </w:p>
        </w:tc>
        <w:tc>
          <w:tcPr>
            <w:tcW w:w="1717" w:type="dxa"/>
          </w:tcPr>
          <w:p w:rsidR="002A5EAB" w:rsidRPr="002E0953" w:rsidRDefault="002A5EAB" w:rsidP="00C02B69">
            <w:pPr>
              <w:jc w:val="center"/>
              <w:rPr>
                <w:b/>
                <w:sz w:val="16"/>
                <w:szCs w:val="16"/>
              </w:rPr>
            </w:pPr>
            <w:r w:rsidRPr="002E0953">
              <w:rPr>
                <w:b/>
                <w:sz w:val="16"/>
                <w:szCs w:val="16"/>
              </w:rPr>
              <w:t>Jedinica</w:t>
            </w:r>
          </w:p>
        </w:tc>
        <w:tc>
          <w:tcPr>
            <w:tcW w:w="1688" w:type="dxa"/>
          </w:tcPr>
          <w:p w:rsidR="002A5EAB" w:rsidRPr="002E0953" w:rsidRDefault="002A5EAB" w:rsidP="00C02B69">
            <w:pPr>
              <w:jc w:val="center"/>
              <w:rPr>
                <w:b/>
                <w:sz w:val="16"/>
                <w:szCs w:val="16"/>
              </w:rPr>
            </w:pPr>
            <w:r w:rsidRPr="002E0953">
              <w:rPr>
                <w:b/>
                <w:sz w:val="16"/>
                <w:szCs w:val="16"/>
              </w:rPr>
              <w:t>Opis</w:t>
            </w:r>
          </w:p>
        </w:tc>
        <w:tc>
          <w:tcPr>
            <w:tcW w:w="985" w:type="dxa"/>
          </w:tcPr>
          <w:p w:rsidR="002A5EAB" w:rsidRPr="002E0953" w:rsidRDefault="002A5EAB" w:rsidP="00C02B69">
            <w:pPr>
              <w:jc w:val="center"/>
              <w:rPr>
                <w:b/>
                <w:sz w:val="16"/>
                <w:szCs w:val="16"/>
              </w:rPr>
            </w:pPr>
            <w:r w:rsidRPr="002E0953">
              <w:rPr>
                <w:b/>
                <w:sz w:val="16"/>
                <w:szCs w:val="16"/>
              </w:rPr>
              <w:t>Vrijednost</w:t>
            </w:r>
          </w:p>
        </w:tc>
        <w:tc>
          <w:tcPr>
            <w:tcW w:w="969" w:type="dxa"/>
          </w:tcPr>
          <w:p w:rsidR="002A5EAB" w:rsidRPr="002E0953" w:rsidRDefault="002A5EAB" w:rsidP="00C02B69">
            <w:pPr>
              <w:jc w:val="center"/>
              <w:rPr>
                <w:b/>
                <w:sz w:val="16"/>
                <w:szCs w:val="16"/>
              </w:rPr>
            </w:pPr>
            <w:r w:rsidRPr="002E0953">
              <w:rPr>
                <w:b/>
                <w:sz w:val="16"/>
                <w:szCs w:val="16"/>
              </w:rPr>
              <w:t>Godina</w:t>
            </w:r>
          </w:p>
        </w:tc>
        <w:tc>
          <w:tcPr>
            <w:tcW w:w="1117" w:type="dxa"/>
            <w:vMerge/>
          </w:tcPr>
          <w:p w:rsidR="002A5EAB" w:rsidRPr="002E0953" w:rsidRDefault="002A5EAB" w:rsidP="00C02B69">
            <w:pPr>
              <w:rPr>
                <w:b/>
                <w:sz w:val="16"/>
                <w:szCs w:val="16"/>
              </w:rPr>
            </w:pPr>
          </w:p>
        </w:tc>
        <w:tc>
          <w:tcPr>
            <w:tcW w:w="911" w:type="dxa"/>
            <w:vMerge/>
          </w:tcPr>
          <w:p w:rsidR="002A5EAB" w:rsidRPr="002E0953" w:rsidRDefault="002A5EAB" w:rsidP="00C02B69">
            <w:pPr>
              <w:rPr>
                <w:b/>
                <w:sz w:val="16"/>
                <w:szCs w:val="16"/>
              </w:rPr>
            </w:pPr>
          </w:p>
        </w:tc>
      </w:tr>
      <w:tr w:rsidR="002A5EAB" w:rsidRPr="002E0953" w:rsidTr="00FD0909">
        <w:tc>
          <w:tcPr>
            <w:tcW w:w="1085" w:type="dxa"/>
          </w:tcPr>
          <w:p w:rsidR="002A5EAB" w:rsidRPr="002E0953" w:rsidRDefault="002A5EAB" w:rsidP="00C02B69">
            <w:pPr>
              <w:jc w:val="center"/>
              <w:rPr>
                <w:i/>
                <w:sz w:val="16"/>
                <w:szCs w:val="16"/>
              </w:rPr>
            </w:pPr>
            <w:r w:rsidRPr="002E0953">
              <w:rPr>
                <w:i/>
                <w:sz w:val="16"/>
                <w:szCs w:val="16"/>
              </w:rPr>
              <w:t>(1)</w:t>
            </w:r>
          </w:p>
        </w:tc>
        <w:tc>
          <w:tcPr>
            <w:tcW w:w="1717" w:type="dxa"/>
          </w:tcPr>
          <w:p w:rsidR="002A5EAB" w:rsidRPr="002E0953" w:rsidRDefault="002A5EAB" w:rsidP="00C02B69">
            <w:pPr>
              <w:jc w:val="center"/>
              <w:rPr>
                <w:i/>
                <w:sz w:val="16"/>
                <w:szCs w:val="16"/>
              </w:rPr>
            </w:pPr>
            <w:r w:rsidRPr="002E0953">
              <w:rPr>
                <w:i/>
                <w:sz w:val="16"/>
                <w:szCs w:val="16"/>
              </w:rPr>
              <w:t>(2)</w:t>
            </w:r>
          </w:p>
        </w:tc>
        <w:tc>
          <w:tcPr>
            <w:tcW w:w="1688" w:type="dxa"/>
          </w:tcPr>
          <w:p w:rsidR="002A5EAB" w:rsidRPr="002E0953" w:rsidRDefault="002A5EAB" w:rsidP="00C02B69">
            <w:pPr>
              <w:jc w:val="center"/>
              <w:rPr>
                <w:i/>
                <w:sz w:val="16"/>
                <w:szCs w:val="16"/>
              </w:rPr>
            </w:pPr>
            <w:r w:rsidRPr="002E0953">
              <w:rPr>
                <w:i/>
                <w:sz w:val="16"/>
                <w:szCs w:val="16"/>
              </w:rPr>
              <w:t>(3)</w:t>
            </w:r>
          </w:p>
        </w:tc>
        <w:tc>
          <w:tcPr>
            <w:tcW w:w="985" w:type="dxa"/>
          </w:tcPr>
          <w:p w:rsidR="002A5EAB" w:rsidRPr="002E0953" w:rsidRDefault="002A5EAB" w:rsidP="00C02B69">
            <w:pPr>
              <w:jc w:val="center"/>
              <w:rPr>
                <w:i/>
                <w:sz w:val="16"/>
                <w:szCs w:val="16"/>
              </w:rPr>
            </w:pPr>
            <w:r w:rsidRPr="002E0953">
              <w:rPr>
                <w:i/>
                <w:sz w:val="16"/>
                <w:szCs w:val="16"/>
              </w:rPr>
              <w:t>(4)</w:t>
            </w:r>
          </w:p>
        </w:tc>
        <w:tc>
          <w:tcPr>
            <w:tcW w:w="969" w:type="dxa"/>
          </w:tcPr>
          <w:p w:rsidR="002A5EAB" w:rsidRPr="002E0953" w:rsidRDefault="002A5EAB" w:rsidP="00C02B69">
            <w:pPr>
              <w:jc w:val="center"/>
              <w:rPr>
                <w:i/>
                <w:sz w:val="16"/>
                <w:szCs w:val="16"/>
              </w:rPr>
            </w:pPr>
            <w:r w:rsidRPr="002E0953">
              <w:rPr>
                <w:i/>
                <w:sz w:val="16"/>
                <w:szCs w:val="16"/>
              </w:rPr>
              <w:t>(5)</w:t>
            </w:r>
          </w:p>
        </w:tc>
        <w:tc>
          <w:tcPr>
            <w:tcW w:w="1117" w:type="dxa"/>
          </w:tcPr>
          <w:p w:rsidR="002A5EAB" w:rsidRPr="002E0953" w:rsidRDefault="002A5EAB" w:rsidP="00C02B69">
            <w:pPr>
              <w:jc w:val="center"/>
              <w:rPr>
                <w:i/>
                <w:sz w:val="16"/>
                <w:szCs w:val="16"/>
              </w:rPr>
            </w:pPr>
            <w:r w:rsidRPr="002E0953">
              <w:rPr>
                <w:i/>
                <w:sz w:val="16"/>
                <w:szCs w:val="16"/>
              </w:rPr>
              <w:t>(6)</w:t>
            </w:r>
          </w:p>
        </w:tc>
        <w:tc>
          <w:tcPr>
            <w:tcW w:w="911" w:type="dxa"/>
          </w:tcPr>
          <w:p w:rsidR="002A5EAB" w:rsidRPr="002E0953" w:rsidRDefault="002A5EAB" w:rsidP="00C02B69">
            <w:pPr>
              <w:jc w:val="center"/>
              <w:rPr>
                <w:i/>
                <w:sz w:val="16"/>
                <w:szCs w:val="16"/>
              </w:rPr>
            </w:pPr>
            <w:r w:rsidRPr="002E0953">
              <w:rPr>
                <w:i/>
                <w:sz w:val="16"/>
                <w:szCs w:val="16"/>
              </w:rPr>
              <w:t>(7)</w:t>
            </w:r>
          </w:p>
        </w:tc>
      </w:tr>
      <w:tr w:rsidR="002A5EAB" w:rsidRPr="002E0953" w:rsidTr="00FD0909">
        <w:tc>
          <w:tcPr>
            <w:tcW w:w="1085" w:type="dxa"/>
          </w:tcPr>
          <w:p w:rsidR="002A5EAB" w:rsidRPr="002E0953" w:rsidRDefault="002A5EAB" w:rsidP="00C02B69">
            <w:pPr>
              <w:rPr>
                <w:sz w:val="16"/>
                <w:szCs w:val="16"/>
              </w:rPr>
            </w:pPr>
            <w:r w:rsidRPr="002E0953">
              <w:rPr>
                <w:sz w:val="16"/>
                <w:szCs w:val="16"/>
              </w:rPr>
              <w:t>Eno-gastro manifestacije</w:t>
            </w:r>
          </w:p>
        </w:tc>
        <w:tc>
          <w:tcPr>
            <w:tcW w:w="1717" w:type="dxa"/>
          </w:tcPr>
          <w:p w:rsidR="002A5EAB" w:rsidRPr="002E0953" w:rsidRDefault="002A5EAB" w:rsidP="00C02B69">
            <w:pPr>
              <w:rPr>
                <w:sz w:val="16"/>
                <w:szCs w:val="16"/>
              </w:rPr>
            </w:pPr>
            <w:r w:rsidRPr="002E0953">
              <w:rPr>
                <w:sz w:val="16"/>
                <w:szCs w:val="16"/>
              </w:rPr>
              <w:t>Broj eno-gastro manifestacija kojima je kroz projekte pružena podrška (2016. = 0)</w:t>
            </w:r>
          </w:p>
        </w:tc>
        <w:tc>
          <w:tcPr>
            <w:tcW w:w="1688" w:type="dxa"/>
          </w:tcPr>
          <w:p w:rsidR="002A5EAB" w:rsidRPr="002E0953" w:rsidRDefault="002A5EAB" w:rsidP="00C02B69">
            <w:pPr>
              <w:rPr>
                <w:sz w:val="16"/>
                <w:szCs w:val="16"/>
              </w:rPr>
            </w:pPr>
            <w:r w:rsidRPr="002E0953">
              <w:rPr>
                <w:sz w:val="16"/>
                <w:szCs w:val="16"/>
              </w:rPr>
              <w:t>Promocija tradicionalnih vrijednosti i proizvoda</w:t>
            </w:r>
          </w:p>
        </w:tc>
        <w:tc>
          <w:tcPr>
            <w:tcW w:w="985" w:type="dxa"/>
          </w:tcPr>
          <w:p w:rsidR="002A5EAB" w:rsidRPr="002E0953" w:rsidRDefault="002A5EAB" w:rsidP="00C02B69">
            <w:pPr>
              <w:rPr>
                <w:sz w:val="16"/>
                <w:szCs w:val="16"/>
              </w:rPr>
            </w:pPr>
            <w:r w:rsidRPr="002E0953">
              <w:rPr>
                <w:sz w:val="16"/>
                <w:szCs w:val="16"/>
              </w:rPr>
              <w:t>5</w:t>
            </w:r>
          </w:p>
        </w:tc>
        <w:tc>
          <w:tcPr>
            <w:tcW w:w="969" w:type="dxa"/>
          </w:tcPr>
          <w:p w:rsidR="002A5EAB" w:rsidRPr="002E0953" w:rsidRDefault="002A5EAB" w:rsidP="00C02B69">
            <w:pPr>
              <w:rPr>
                <w:sz w:val="16"/>
                <w:szCs w:val="16"/>
              </w:rPr>
            </w:pPr>
            <w:r w:rsidRPr="002E0953">
              <w:rPr>
                <w:sz w:val="16"/>
                <w:szCs w:val="16"/>
              </w:rPr>
              <w:t>2020.</w:t>
            </w:r>
          </w:p>
        </w:tc>
        <w:tc>
          <w:tcPr>
            <w:tcW w:w="1117" w:type="dxa"/>
          </w:tcPr>
          <w:p w:rsidR="002A5EAB" w:rsidRPr="002E0953" w:rsidRDefault="002A5EAB" w:rsidP="00C02B69">
            <w:pPr>
              <w:rPr>
                <w:sz w:val="16"/>
                <w:szCs w:val="16"/>
              </w:rPr>
            </w:pPr>
            <w:r w:rsidRPr="002E0953">
              <w:rPr>
                <w:sz w:val="16"/>
                <w:szCs w:val="16"/>
              </w:rPr>
              <w:t xml:space="preserve">Godišnje </w:t>
            </w:r>
          </w:p>
        </w:tc>
        <w:tc>
          <w:tcPr>
            <w:tcW w:w="911" w:type="dxa"/>
          </w:tcPr>
          <w:p w:rsidR="002A5EAB" w:rsidRPr="002E0953" w:rsidRDefault="002A5EAB" w:rsidP="00C02B69">
            <w:pPr>
              <w:rPr>
                <w:sz w:val="16"/>
                <w:szCs w:val="16"/>
              </w:rPr>
            </w:pPr>
            <w:r w:rsidRPr="002E0953">
              <w:rPr>
                <w:sz w:val="16"/>
                <w:szCs w:val="16"/>
              </w:rPr>
              <w:t>TZ, JLS-ovi</w:t>
            </w:r>
          </w:p>
        </w:tc>
      </w:tr>
    </w:tbl>
    <w:p w:rsidR="002A5EAB" w:rsidRPr="002E0953" w:rsidRDefault="002A5EAB" w:rsidP="002A5EAB">
      <w:pPr>
        <w:jc w:val="both"/>
        <w:rPr>
          <w:b/>
          <w:bCs/>
        </w:rPr>
      </w:pPr>
    </w:p>
    <w:p w:rsidR="002A5EAB" w:rsidRPr="002E0953" w:rsidRDefault="002A5EAB" w:rsidP="002A5EAB">
      <w:pPr>
        <w:jc w:val="both"/>
        <w:rPr>
          <w:b/>
          <w:bCs/>
        </w:rPr>
      </w:pPr>
      <w:r w:rsidRPr="002E0953">
        <w:rPr>
          <w:b/>
          <w:bCs/>
        </w:rPr>
        <w:t xml:space="preserve">Mjera 2.2.2. Očuvanje tradicijskih vrijednosti i identiteta provedbom obrazovnih i informativnih aktivnosti te poticanjem umrežavanja i multikulturalizma </w:t>
      </w:r>
    </w:p>
    <w:p w:rsidR="002A5EAB" w:rsidRPr="002E0953" w:rsidRDefault="002A5EAB" w:rsidP="002A5EAB">
      <w:pPr>
        <w:pStyle w:val="ListParagraph"/>
        <w:numPr>
          <w:ilvl w:val="0"/>
          <w:numId w:val="14"/>
        </w:numPr>
        <w:jc w:val="both"/>
      </w:pPr>
      <w:r w:rsidRPr="002E0953">
        <w:t xml:space="preserve">Osmišljavanje i provedba zavičajne nastave, organiziranje izvannastavnih aktivnosti (ljetne škole i kampovi)  i sl. </w:t>
      </w:r>
    </w:p>
    <w:p w:rsidR="002A5EAB" w:rsidRPr="002E0953" w:rsidRDefault="002A5EAB" w:rsidP="002A5EAB">
      <w:pPr>
        <w:pStyle w:val="ListParagraph"/>
        <w:numPr>
          <w:ilvl w:val="0"/>
          <w:numId w:val="14"/>
        </w:numPr>
        <w:jc w:val="both"/>
      </w:pPr>
      <w:r w:rsidRPr="002E0953">
        <w:t xml:space="preserve">Razvoj novih edukacijskih sadržaja utemeljenih na materijalnoj i nematerijalnoj kulturnoj baštini </w:t>
      </w:r>
    </w:p>
    <w:p w:rsidR="002A5EAB" w:rsidRPr="002E0953" w:rsidRDefault="002A5EAB" w:rsidP="002A5EAB">
      <w:pPr>
        <w:pStyle w:val="ListParagraph"/>
        <w:numPr>
          <w:ilvl w:val="0"/>
          <w:numId w:val="14"/>
        </w:numPr>
        <w:jc w:val="both"/>
      </w:pPr>
      <w:r w:rsidRPr="002E0953">
        <w:t>Razvoj mreže knjižnica, informacijskih središta i čvorišta kreativnih ideja, uključujući proširenje prostornih kapaciteta, opremanje i razvoj novih informativno-obrazovnih sadržaja</w:t>
      </w:r>
    </w:p>
    <w:p w:rsidR="002A5EAB" w:rsidRPr="002E0953" w:rsidRDefault="002A5EAB" w:rsidP="002A5EAB">
      <w:pPr>
        <w:pStyle w:val="ListParagraph"/>
        <w:numPr>
          <w:ilvl w:val="0"/>
          <w:numId w:val="14"/>
        </w:numPr>
        <w:jc w:val="both"/>
      </w:pPr>
      <w:r w:rsidRPr="002E0953">
        <w:t xml:space="preserve">Približavanje knjige, kulture i obrazovanja svim građanima uvođenjem pokretnih knjižnica (bibliobus) </w:t>
      </w:r>
    </w:p>
    <w:p w:rsidR="002A5EAB" w:rsidRPr="002E0953" w:rsidRDefault="002A5EAB" w:rsidP="002A5EAB">
      <w:pPr>
        <w:pStyle w:val="ListParagraph"/>
        <w:numPr>
          <w:ilvl w:val="0"/>
          <w:numId w:val="14"/>
        </w:numPr>
        <w:jc w:val="both"/>
      </w:pPr>
      <w:r w:rsidRPr="002E0953">
        <w:t>Povezivanje institucija koje djeluju u području zaštite i upravljanja kulturno-povijesnom baštinom</w:t>
      </w:r>
    </w:p>
    <w:p w:rsidR="002A5EAB" w:rsidRPr="002E0953" w:rsidRDefault="002A5EAB" w:rsidP="002A5EAB">
      <w:pPr>
        <w:pStyle w:val="ListParagraph"/>
        <w:numPr>
          <w:ilvl w:val="0"/>
          <w:numId w:val="14"/>
        </w:numPr>
        <w:autoSpaceDE w:val="0"/>
        <w:autoSpaceDN w:val="0"/>
        <w:adjustRightInd w:val="0"/>
      </w:pPr>
      <w:r w:rsidRPr="002E0953">
        <w:t xml:space="preserve">Razvoj i promocija kulturnih i obrazovnih programa  (profesionalnih i amaterskih) temeljenih na kulturnoj tradiciji urbanog područja te očuvanju nematerijalne i materijalne baštine </w:t>
      </w:r>
    </w:p>
    <w:p w:rsidR="002A5EAB" w:rsidRPr="002E0953" w:rsidRDefault="002A5EAB" w:rsidP="002A5EAB">
      <w:pPr>
        <w:pStyle w:val="ListParagraph"/>
        <w:numPr>
          <w:ilvl w:val="0"/>
          <w:numId w:val="14"/>
        </w:numPr>
        <w:jc w:val="both"/>
      </w:pPr>
      <w:r w:rsidRPr="002E0953">
        <w:t xml:space="preserve">Poticanje aktivnosti dokumentiranja i istraživanja materijalne i nematerijalne kulturne baštine </w:t>
      </w:r>
    </w:p>
    <w:p w:rsidR="002A5EAB" w:rsidRPr="002E0953" w:rsidRDefault="002A5EAB" w:rsidP="002A5EAB">
      <w:pPr>
        <w:pStyle w:val="ListParagraph"/>
        <w:numPr>
          <w:ilvl w:val="0"/>
          <w:numId w:val="14"/>
        </w:numPr>
        <w:jc w:val="both"/>
      </w:pPr>
      <w:r w:rsidRPr="002E0953">
        <w:t xml:space="preserve">Unapređenje muzejskih zbirki i postava usmjerenih na tradicijske vrijednosti </w:t>
      </w:r>
    </w:p>
    <w:p w:rsidR="002A5EAB" w:rsidRPr="002E0953" w:rsidRDefault="002A5EAB" w:rsidP="002A5EAB">
      <w:pPr>
        <w:pStyle w:val="ListParagraph"/>
        <w:numPr>
          <w:ilvl w:val="0"/>
          <w:numId w:val="14"/>
        </w:numPr>
        <w:jc w:val="both"/>
      </w:pPr>
      <w:r w:rsidRPr="002E0953">
        <w:t xml:space="preserve">Razvoj multimedijalnih centara za promociju zavičajnosti </w:t>
      </w:r>
    </w:p>
    <w:p w:rsidR="002A5EAB" w:rsidRPr="002E0953" w:rsidRDefault="002A5EAB" w:rsidP="002A5EAB">
      <w:pPr>
        <w:pStyle w:val="ListParagraph"/>
        <w:numPr>
          <w:ilvl w:val="0"/>
          <w:numId w:val="14"/>
        </w:numPr>
        <w:jc w:val="both"/>
      </w:pPr>
      <w:r w:rsidRPr="002E0953">
        <w:t xml:space="preserve">Njegovanje i promocija kultura nacionalnih manjina </w:t>
      </w:r>
    </w:p>
    <w:p w:rsidR="002A5EAB" w:rsidRPr="002E0953" w:rsidRDefault="002A5EAB" w:rsidP="002A5EAB">
      <w:pPr>
        <w:pStyle w:val="ListParagraph"/>
        <w:numPr>
          <w:ilvl w:val="0"/>
          <w:numId w:val="14"/>
        </w:numPr>
        <w:autoSpaceDE w:val="0"/>
        <w:autoSpaceDN w:val="0"/>
        <w:adjustRightInd w:val="0"/>
        <w:jc w:val="both"/>
        <w:rPr>
          <w:rFonts w:ascii="Calibri" w:hAnsi="Calibri" w:cs="Calibri"/>
          <w:color w:val="000000"/>
          <w:sz w:val="20"/>
          <w:szCs w:val="20"/>
        </w:rPr>
      </w:pPr>
      <w:r w:rsidRPr="002E0953">
        <w:t>Osiguranje odgovarajućih infrastrukturnih i ostalih (pred)uvjeta za promicanje i unapređenje multikulturalizma</w:t>
      </w:r>
    </w:p>
    <w:p w:rsidR="002A5EAB" w:rsidRPr="002E0953" w:rsidRDefault="002A5EAB" w:rsidP="002A5EAB">
      <w:pPr>
        <w:pStyle w:val="ListParagraph"/>
        <w:numPr>
          <w:ilvl w:val="0"/>
          <w:numId w:val="14"/>
        </w:numPr>
        <w:autoSpaceDE w:val="0"/>
        <w:autoSpaceDN w:val="0"/>
        <w:adjustRightInd w:val="0"/>
        <w:jc w:val="both"/>
      </w:pPr>
      <w:r w:rsidRPr="002E0953">
        <w:t xml:space="preserve">Poticanje kontinuiranog unapređenja rada institucija i udruga nacionalnih zajednica i drugih etničkih skupina. </w:t>
      </w:r>
    </w:p>
    <w:p w:rsidR="002A5EAB" w:rsidRPr="002E0953" w:rsidRDefault="002A5EAB" w:rsidP="00DD0250">
      <w:pPr>
        <w:autoSpaceDE w:val="0"/>
        <w:autoSpaceDN w:val="0"/>
        <w:adjustRightInd w:val="0"/>
        <w:ind w:left="360"/>
      </w:pPr>
    </w:p>
    <w:p w:rsidR="002A5EAB" w:rsidRPr="002E0953" w:rsidRDefault="002A5EAB" w:rsidP="002A5EAB">
      <w:pPr>
        <w:rPr>
          <w:i/>
          <w:u w:val="single"/>
        </w:rPr>
      </w:pPr>
      <w:r w:rsidRPr="002E0953">
        <w:rPr>
          <w:i/>
          <w:u w:val="single"/>
        </w:rPr>
        <w:t>Pokazatelji ishoda za Mjeru 2.2.1.</w:t>
      </w:r>
    </w:p>
    <w:tbl>
      <w:tblPr>
        <w:tblStyle w:val="TableGrid"/>
        <w:tblW w:w="0" w:type="auto"/>
        <w:tblLayout w:type="fixed"/>
        <w:tblLook w:val="04A0"/>
      </w:tblPr>
      <w:tblGrid>
        <w:gridCol w:w="1526"/>
        <w:gridCol w:w="1701"/>
        <w:gridCol w:w="1575"/>
        <w:gridCol w:w="964"/>
        <w:gridCol w:w="893"/>
        <w:gridCol w:w="1060"/>
        <w:gridCol w:w="1349"/>
      </w:tblGrid>
      <w:tr w:rsidR="002A5EAB" w:rsidRPr="002E0953" w:rsidTr="0053629F">
        <w:tc>
          <w:tcPr>
            <w:tcW w:w="4802" w:type="dxa"/>
            <w:gridSpan w:val="3"/>
          </w:tcPr>
          <w:p w:rsidR="002A5EAB" w:rsidRPr="002E0953" w:rsidRDefault="002A5EAB" w:rsidP="00C02B69">
            <w:pPr>
              <w:jc w:val="center"/>
              <w:rPr>
                <w:b/>
                <w:sz w:val="16"/>
                <w:szCs w:val="16"/>
              </w:rPr>
            </w:pPr>
            <w:r w:rsidRPr="002E0953">
              <w:rPr>
                <w:b/>
                <w:sz w:val="16"/>
                <w:szCs w:val="16"/>
              </w:rPr>
              <w:t>Pokazatelj ishoda</w:t>
            </w:r>
          </w:p>
        </w:tc>
        <w:tc>
          <w:tcPr>
            <w:tcW w:w="1857" w:type="dxa"/>
            <w:gridSpan w:val="2"/>
          </w:tcPr>
          <w:p w:rsidR="002A5EAB" w:rsidRPr="002E0953" w:rsidRDefault="002A5EAB" w:rsidP="00C02B69">
            <w:pPr>
              <w:jc w:val="center"/>
              <w:rPr>
                <w:b/>
                <w:sz w:val="16"/>
                <w:szCs w:val="16"/>
              </w:rPr>
            </w:pPr>
            <w:r w:rsidRPr="002E0953">
              <w:rPr>
                <w:b/>
                <w:sz w:val="16"/>
                <w:szCs w:val="16"/>
              </w:rPr>
              <w:t>Ciljana vrijednost</w:t>
            </w:r>
          </w:p>
        </w:tc>
        <w:tc>
          <w:tcPr>
            <w:tcW w:w="1060"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349"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526" w:type="dxa"/>
          </w:tcPr>
          <w:p w:rsidR="002A5EAB" w:rsidRPr="002E0953" w:rsidRDefault="002A5EAB" w:rsidP="00C02B69">
            <w:pPr>
              <w:jc w:val="center"/>
              <w:rPr>
                <w:b/>
                <w:sz w:val="16"/>
                <w:szCs w:val="16"/>
              </w:rPr>
            </w:pPr>
            <w:r w:rsidRPr="002E0953">
              <w:rPr>
                <w:b/>
                <w:sz w:val="16"/>
                <w:szCs w:val="16"/>
              </w:rPr>
              <w:t xml:space="preserve">Definicija </w:t>
            </w:r>
          </w:p>
        </w:tc>
        <w:tc>
          <w:tcPr>
            <w:tcW w:w="1701" w:type="dxa"/>
          </w:tcPr>
          <w:p w:rsidR="002A5EAB" w:rsidRPr="002E0953" w:rsidRDefault="002A5EAB" w:rsidP="00C02B69">
            <w:pPr>
              <w:jc w:val="center"/>
              <w:rPr>
                <w:b/>
                <w:sz w:val="16"/>
                <w:szCs w:val="16"/>
              </w:rPr>
            </w:pPr>
            <w:r w:rsidRPr="002E0953">
              <w:rPr>
                <w:b/>
                <w:sz w:val="16"/>
                <w:szCs w:val="16"/>
              </w:rPr>
              <w:t>Jedinica</w:t>
            </w:r>
          </w:p>
        </w:tc>
        <w:tc>
          <w:tcPr>
            <w:tcW w:w="1575" w:type="dxa"/>
          </w:tcPr>
          <w:p w:rsidR="002A5EAB" w:rsidRPr="002E0953" w:rsidRDefault="002A5EAB" w:rsidP="00C02B69">
            <w:pPr>
              <w:jc w:val="center"/>
              <w:rPr>
                <w:b/>
                <w:sz w:val="16"/>
                <w:szCs w:val="16"/>
              </w:rPr>
            </w:pPr>
            <w:r w:rsidRPr="002E0953">
              <w:rPr>
                <w:b/>
                <w:sz w:val="16"/>
                <w:szCs w:val="16"/>
              </w:rPr>
              <w:t>Opis</w:t>
            </w:r>
          </w:p>
        </w:tc>
        <w:tc>
          <w:tcPr>
            <w:tcW w:w="964" w:type="dxa"/>
          </w:tcPr>
          <w:p w:rsidR="002A5EAB" w:rsidRPr="002E0953" w:rsidRDefault="002A5EAB" w:rsidP="00C02B69">
            <w:pPr>
              <w:jc w:val="center"/>
              <w:rPr>
                <w:b/>
                <w:sz w:val="16"/>
                <w:szCs w:val="16"/>
              </w:rPr>
            </w:pPr>
            <w:r w:rsidRPr="002E0953">
              <w:rPr>
                <w:b/>
                <w:sz w:val="16"/>
                <w:szCs w:val="16"/>
              </w:rPr>
              <w:t>Vrijednost</w:t>
            </w:r>
          </w:p>
        </w:tc>
        <w:tc>
          <w:tcPr>
            <w:tcW w:w="893" w:type="dxa"/>
          </w:tcPr>
          <w:p w:rsidR="002A5EAB" w:rsidRPr="002E0953" w:rsidRDefault="002A5EAB" w:rsidP="00C02B69">
            <w:pPr>
              <w:jc w:val="center"/>
              <w:rPr>
                <w:b/>
                <w:sz w:val="16"/>
                <w:szCs w:val="16"/>
              </w:rPr>
            </w:pPr>
            <w:r w:rsidRPr="002E0953">
              <w:rPr>
                <w:b/>
                <w:sz w:val="16"/>
                <w:szCs w:val="16"/>
              </w:rPr>
              <w:t>Godina</w:t>
            </w:r>
          </w:p>
        </w:tc>
        <w:tc>
          <w:tcPr>
            <w:tcW w:w="1060" w:type="dxa"/>
            <w:vMerge/>
          </w:tcPr>
          <w:p w:rsidR="002A5EAB" w:rsidRPr="002E0953" w:rsidRDefault="002A5EAB" w:rsidP="00C02B69">
            <w:pPr>
              <w:rPr>
                <w:b/>
                <w:sz w:val="16"/>
                <w:szCs w:val="16"/>
              </w:rPr>
            </w:pPr>
          </w:p>
        </w:tc>
        <w:tc>
          <w:tcPr>
            <w:tcW w:w="1349" w:type="dxa"/>
            <w:vMerge/>
          </w:tcPr>
          <w:p w:rsidR="002A5EAB" w:rsidRPr="002E0953" w:rsidRDefault="002A5EAB" w:rsidP="00C02B69">
            <w:pPr>
              <w:rPr>
                <w:b/>
                <w:sz w:val="16"/>
                <w:szCs w:val="16"/>
              </w:rPr>
            </w:pPr>
          </w:p>
        </w:tc>
      </w:tr>
      <w:tr w:rsidR="002A5EAB" w:rsidRPr="002E0953" w:rsidTr="0053629F">
        <w:tc>
          <w:tcPr>
            <w:tcW w:w="1526" w:type="dxa"/>
          </w:tcPr>
          <w:p w:rsidR="002A5EAB" w:rsidRPr="002E0953" w:rsidRDefault="002A5EAB" w:rsidP="00C02B69">
            <w:pPr>
              <w:jc w:val="center"/>
              <w:rPr>
                <w:i/>
                <w:sz w:val="16"/>
                <w:szCs w:val="16"/>
              </w:rPr>
            </w:pPr>
            <w:r w:rsidRPr="002E0953">
              <w:rPr>
                <w:i/>
                <w:sz w:val="16"/>
                <w:szCs w:val="16"/>
              </w:rPr>
              <w:t>(1)</w:t>
            </w:r>
          </w:p>
        </w:tc>
        <w:tc>
          <w:tcPr>
            <w:tcW w:w="1701" w:type="dxa"/>
          </w:tcPr>
          <w:p w:rsidR="002A5EAB" w:rsidRPr="002E0953" w:rsidRDefault="002A5EAB" w:rsidP="00C02B69">
            <w:pPr>
              <w:jc w:val="center"/>
              <w:rPr>
                <w:i/>
                <w:sz w:val="16"/>
                <w:szCs w:val="16"/>
              </w:rPr>
            </w:pPr>
            <w:r w:rsidRPr="002E0953">
              <w:rPr>
                <w:i/>
                <w:sz w:val="16"/>
                <w:szCs w:val="16"/>
              </w:rPr>
              <w:t>(2)</w:t>
            </w:r>
          </w:p>
        </w:tc>
        <w:tc>
          <w:tcPr>
            <w:tcW w:w="1575" w:type="dxa"/>
          </w:tcPr>
          <w:p w:rsidR="002A5EAB" w:rsidRPr="002E0953" w:rsidRDefault="002A5EAB" w:rsidP="00C02B69">
            <w:pPr>
              <w:jc w:val="center"/>
              <w:rPr>
                <w:i/>
                <w:sz w:val="16"/>
                <w:szCs w:val="16"/>
              </w:rPr>
            </w:pPr>
            <w:r w:rsidRPr="002E0953">
              <w:rPr>
                <w:i/>
                <w:sz w:val="16"/>
                <w:szCs w:val="16"/>
              </w:rPr>
              <w:t>(3)</w:t>
            </w:r>
          </w:p>
        </w:tc>
        <w:tc>
          <w:tcPr>
            <w:tcW w:w="964" w:type="dxa"/>
          </w:tcPr>
          <w:p w:rsidR="002A5EAB" w:rsidRPr="002E0953" w:rsidRDefault="002A5EAB" w:rsidP="00C02B69">
            <w:pPr>
              <w:jc w:val="center"/>
              <w:rPr>
                <w:i/>
                <w:sz w:val="16"/>
                <w:szCs w:val="16"/>
              </w:rPr>
            </w:pPr>
            <w:r w:rsidRPr="002E0953">
              <w:rPr>
                <w:i/>
                <w:sz w:val="16"/>
                <w:szCs w:val="16"/>
              </w:rPr>
              <w:t>(4)</w:t>
            </w:r>
          </w:p>
        </w:tc>
        <w:tc>
          <w:tcPr>
            <w:tcW w:w="893" w:type="dxa"/>
          </w:tcPr>
          <w:p w:rsidR="002A5EAB" w:rsidRPr="002E0953" w:rsidRDefault="002A5EAB" w:rsidP="00C02B69">
            <w:pPr>
              <w:jc w:val="center"/>
              <w:rPr>
                <w:i/>
                <w:sz w:val="16"/>
                <w:szCs w:val="16"/>
              </w:rPr>
            </w:pPr>
            <w:r w:rsidRPr="002E0953">
              <w:rPr>
                <w:i/>
                <w:sz w:val="16"/>
                <w:szCs w:val="16"/>
              </w:rPr>
              <w:t>(5)</w:t>
            </w:r>
          </w:p>
        </w:tc>
        <w:tc>
          <w:tcPr>
            <w:tcW w:w="1060" w:type="dxa"/>
          </w:tcPr>
          <w:p w:rsidR="002A5EAB" w:rsidRPr="002E0953" w:rsidRDefault="002A5EAB" w:rsidP="00C02B69">
            <w:pPr>
              <w:jc w:val="center"/>
              <w:rPr>
                <w:i/>
                <w:sz w:val="16"/>
                <w:szCs w:val="16"/>
              </w:rPr>
            </w:pPr>
            <w:r w:rsidRPr="002E0953">
              <w:rPr>
                <w:i/>
                <w:sz w:val="16"/>
                <w:szCs w:val="16"/>
              </w:rPr>
              <w:t>(6)</w:t>
            </w:r>
          </w:p>
        </w:tc>
        <w:tc>
          <w:tcPr>
            <w:tcW w:w="1349"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526" w:type="dxa"/>
          </w:tcPr>
          <w:p w:rsidR="002A5EAB" w:rsidRPr="002E0953" w:rsidRDefault="002A5EAB" w:rsidP="00C02B69">
            <w:pPr>
              <w:rPr>
                <w:sz w:val="16"/>
                <w:szCs w:val="16"/>
              </w:rPr>
            </w:pPr>
            <w:r w:rsidRPr="002E0953">
              <w:rPr>
                <w:sz w:val="16"/>
                <w:szCs w:val="16"/>
              </w:rPr>
              <w:t>Polaznici zavičajne nastave (predškola, osnovna i srednja škola)</w:t>
            </w:r>
          </w:p>
        </w:tc>
        <w:tc>
          <w:tcPr>
            <w:tcW w:w="1701" w:type="dxa"/>
          </w:tcPr>
          <w:p w:rsidR="002A5EAB" w:rsidRPr="002E0953" w:rsidRDefault="002A5EAB" w:rsidP="00C02B69">
            <w:pPr>
              <w:rPr>
                <w:sz w:val="16"/>
                <w:szCs w:val="16"/>
              </w:rPr>
            </w:pPr>
            <w:r w:rsidRPr="002E0953">
              <w:rPr>
                <w:sz w:val="16"/>
                <w:szCs w:val="16"/>
              </w:rPr>
              <w:t xml:space="preserve">Broj polaznika(2016. = indeks 100) </w:t>
            </w:r>
          </w:p>
        </w:tc>
        <w:tc>
          <w:tcPr>
            <w:tcW w:w="1575" w:type="dxa"/>
          </w:tcPr>
          <w:p w:rsidR="002A5EAB" w:rsidRPr="002E0953" w:rsidRDefault="002A5EAB" w:rsidP="00C02B69">
            <w:pPr>
              <w:rPr>
                <w:sz w:val="16"/>
                <w:szCs w:val="16"/>
              </w:rPr>
            </w:pPr>
            <w:r w:rsidRPr="002E0953">
              <w:rPr>
                <w:sz w:val="16"/>
                <w:szCs w:val="16"/>
              </w:rPr>
              <w:t>Doprinos očuvanju identiteta</w:t>
            </w:r>
          </w:p>
        </w:tc>
        <w:tc>
          <w:tcPr>
            <w:tcW w:w="964" w:type="dxa"/>
          </w:tcPr>
          <w:p w:rsidR="002A5EAB" w:rsidRPr="002E0953" w:rsidRDefault="002A5EAB" w:rsidP="00C02B69">
            <w:pPr>
              <w:rPr>
                <w:sz w:val="16"/>
                <w:szCs w:val="16"/>
              </w:rPr>
            </w:pPr>
            <w:r w:rsidRPr="002E0953">
              <w:rPr>
                <w:sz w:val="16"/>
                <w:szCs w:val="16"/>
              </w:rPr>
              <w:t>120</w:t>
            </w:r>
          </w:p>
        </w:tc>
        <w:tc>
          <w:tcPr>
            <w:tcW w:w="893" w:type="dxa"/>
          </w:tcPr>
          <w:p w:rsidR="002A5EAB" w:rsidRPr="002E0953" w:rsidRDefault="002A5EAB" w:rsidP="00C02B69">
            <w:pPr>
              <w:rPr>
                <w:sz w:val="16"/>
                <w:szCs w:val="16"/>
              </w:rPr>
            </w:pPr>
            <w:r w:rsidRPr="002E0953">
              <w:rPr>
                <w:sz w:val="16"/>
                <w:szCs w:val="16"/>
              </w:rPr>
              <w:t>2020.</w:t>
            </w:r>
          </w:p>
        </w:tc>
        <w:tc>
          <w:tcPr>
            <w:tcW w:w="1060" w:type="dxa"/>
          </w:tcPr>
          <w:p w:rsidR="002A5EAB" w:rsidRPr="002E0953" w:rsidRDefault="002A5EAB" w:rsidP="00C02B69">
            <w:pPr>
              <w:rPr>
                <w:sz w:val="16"/>
                <w:szCs w:val="16"/>
              </w:rPr>
            </w:pPr>
            <w:r w:rsidRPr="002E0953">
              <w:rPr>
                <w:sz w:val="16"/>
                <w:szCs w:val="16"/>
              </w:rPr>
              <w:t>godišnje</w:t>
            </w:r>
          </w:p>
        </w:tc>
        <w:tc>
          <w:tcPr>
            <w:tcW w:w="1349" w:type="dxa"/>
          </w:tcPr>
          <w:p w:rsidR="002A5EAB" w:rsidRPr="002E0953" w:rsidRDefault="002A5EAB" w:rsidP="00C02B69">
            <w:pPr>
              <w:rPr>
                <w:sz w:val="16"/>
                <w:szCs w:val="16"/>
              </w:rPr>
            </w:pPr>
            <w:r w:rsidRPr="002E0953">
              <w:rPr>
                <w:sz w:val="16"/>
                <w:szCs w:val="16"/>
              </w:rPr>
              <w:t>Obrazovne ustanove, JLS-ovi</w:t>
            </w:r>
          </w:p>
        </w:tc>
      </w:tr>
      <w:tr w:rsidR="002A5EAB" w:rsidRPr="002E0953" w:rsidTr="0053629F">
        <w:tc>
          <w:tcPr>
            <w:tcW w:w="1526" w:type="dxa"/>
          </w:tcPr>
          <w:p w:rsidR="002A5EAB" w:rsidRPr="002E0953" w:rsidRDefault="002A5EAB" w:rsidP="00C02B69">
            <w:pPr>
              <w:rPr>
                <w:sz w:val="16"/>
                <w:szCs w:val="16"/>
              </w:rPr>
            </w:pPr>
            <w:r w:rsidRPr="002E0953">
              <w:rPr>
                <w:sz w:val="16"/>
                <w:szCs w:val="16"/>
              </w:rPr>
              <w:t>Osnaživanje multikulturalizma</w:t>
            </w:r>
          </w:p>
        </w:tc>
        <w:tc>
          <w:tcPr>
            <w:tcW w:w="1701" w:type="dxa"/>
          </w:tcPr>
          <w:p w:rsidR="002A5EAB" w:rsidRPr="002E0953" w:rsidRDefault="002A5EAB" w:rsidP="00C02B69">
            <w:pPr>
              <w:rPr>
                <w:sz w:val="16"/>
                <w:szCs w:val="16"/>
              </w:rPr>
            </w:pPr>
            <w:r w:rsidRPr="002E0953">
              <w:rPr>
                <w:sz w:val="16"/>
                <w:szCs w:val="16"/>
              </w:rPr>
              <w:t xml:space="preserve">Iznos potpore  </w:t>
            </w:r>
            <w:r w:rsidR="002E0953" w:rsidRPr="002E0953">
              <w:rPr>
                <w:sz w:val="16"/>
                <w:szCs w:val="16"/>
              </w:rPr>
              <w:t>projektima</w:t>
            </w:r>
            <w:r w:rsidRPr="002E0953">
              <w:rPr>
                <w:sz w:val="16"/>
                <w:szCs w:val="16"/>
              </w:rPr>
              <w:t xml:space="preserve"> </w:t>
            </w:r>
            <w:r w:rsidRPr="002E0953">
              <w:rPr>
                <w:sz w:val="16"/>
                <w:szCs w:val="16"/>
              </w:rPr>
              <w:lastRenderedPageBreak/>
              <w:t>multikulturalizma (2016. = indeks 100)</w:t>
            </w:r>
          </w:p>
        </w:tc>
        <w:tc>
          <w:tcPr>
            <w:tcW w:w="1575" w:type="dxa"/>
          </w:tcPr>
          <w:p w:rsidR="002A5EAB" w:rsidRPr="002E0953" w:rsidRDefault="002A5EAB" w:rsidP="00C02B69">
            <w:pPr>
              <w:rPr>
                <w:sz w:val="16"/>
                <w:szCs w:val="16"/>
              </w:rPr>
            </w:pPr>
            <w:r w:rsidRPr="002E0953">
              <w:rPr>
                <w:sz w:val="16"/>
                <w:szCs w:val="16"/>
              </w:rPr>
              <w:lastRenderedPageBreak/>
              <w:t xml:space="preserve">Doprinos multikulturalizmu </w:t>
            </w:r>
            <w:r w:rsidRPr="002E0953">
              <w:rPr>
                <w:sz w:val="16"/>
                <w:szCs w:val="16"/>
              </w:rPr>
              <w:lastRenderedPageBreak/>
              <w:t>kao važnoj sastavnici identiteta urbanog područja</w:t>
            </w:r>
          </w:p>
        </w:tc>
        <w:tc>
          <w:tcPr>
            <w:tcW w:w="964" w:type="dxa"/>
          </w:tcPr>
          <w:p w:rsidR="002A5EAB" w:rsidRPr="002E0953" w:rsidRDefault="002A5EAB" w:rsidP="00C02B69">
            <w:pPr>
              <w:rPr>
                <w:sz w:val="16"/>
                <w:szCs w:val="16"/>
              </w:rPr>
            </w:pPr>
            <w:r w:rsidRPr="002E0953">
              <w:rPr>
                <w:sz w:val="16"/>
                <w:szCs w:val="16"/>
              </w:rPr>
              <w:lastRenderedPageBreak/>
              <w:t>120</w:t>
            </w:r>
          </w:p>
        </w:tc>
        <w:tc>
          <w:tcPr>
            <w:tcW w:w="893" w:type="dxa"/>
          </w:tcPr>
          <w:p w:rsidR="002A5EAB" w:rsidRPr="002E0953" w:rsidRDefault="002A5EAB" w:rsidP="00C02B69">
            <w:pPr>
              <w:rPr>
                <w:sz w:val="16"/>
                <w:szCs w:val="16"/>
              </w:rPr>
            </w:pPr>
            <w:r w:rsidRPr="002E0953">
              <w:rPr>
                <w:sz w:val="16"/>
                <w:szCs w:val="16"/>
              </w:rPr>
              <w:t>2020.</w:t>
            </w:r>
          </w:p>
        </w:tc>
        <w:tc>
          <w:tcPr>
            <w:tcW w:w="1060" w:type="dxa"/>
          </w:tcPr>
          <w:p w:rsidR="002A5EAB" w:rsidRPr="002E0953" w:rsidRDefault="002A5EAB" w:rsidP="00C02B69">
            <w:pPr>
              <w:rPr>
                <w:sz w:val="16"/>
                <w:szCs w:val="16"/>
              </w:rPr>
            </w:pPr>
            <w:r w:rsidRPr="002E0953">
              <w:rPr>
                <w:sz w:val="16"/>
                <w:szCs w:val="16"/>
              </w:rPr>
              <w:t>godišnje</w:t>
            </w:r>
          </w:p>
        </w:tc>
        <w:tc>
          <w:tcPr>
            <w:tcW w:w="1349" w:type="dxa"/>
          </w:tcPr>
          <w:p w:rsidR="002A5EAB" w:rsidRPr="002E0953" w:rsidRDefault="002A5EAB" w:rsidP="00C02B69">
            <w:pPr>
              <w:rPr>
                <w:sz w:val="16"/>
                <w:szCs w:val="16"/>
              </w:rPr>
            </w:pPr>
            <w:r w:rsidRPr="002E0953">
              <w:rPr>
                <w:sz w:val="16"/>
                <w:szCs w:val="16"/>
              </w:rPr>
              <w:t>JLS-ovi</w:t>
            </w:r>
          </w:p>
        </w:tc>
      </w:tr>
    </w:tbl>
    <w:p w:rsidR="002A5EAB" w:rsidRDefault="002A5EAB" w:rsidP="002A5EAB">
      <w:pPr>
        <w:spacing w:line="60" w:lineRule="atLeast"/>
        <w:jc w:val="both"/>
        <w:rPr>
          <w:b/>
          <w:bCs/>
        </w:rPr>
      </w:pPr>
    </w:p>
    <w:p w:rsidR="0021326C" w:rsidRDefault="0021326C" w:rsidP="002A5EAB">
      <w:pPr>
        <w:spacing w:line="60" w:lineRule="atLeast"/>
        <w:jc w:val="both"/>
        <w:rPr>
          <w:b/>
          <w:bCs/>
        </w:rPr>
      </w:pPr>
    </w:p>
    <w:p w:rsidR="002A5EAB" w:rsidRPr="002E0953" w:rsidRDefault="002A5EAB" w:rsidP="00DD0250">
      <w:pPr>
        <w:pStyle w:val="Heading3"/>
      </w:pPr>
      <w:bookmarkStart w:id="85" w:name="_Toc453066939"/>
      <w:r w:rsidRPr="002E0953">
        <w:t>Razvojni prioritet 3.1. Jačanje održivog upravljanja urbanim područjem</w:t>
      </w:r>
      <w:bookmarkEnd w:id="85"/>
      <w:r w:rsidRPr="002E0953">
        <w:t xml:space="preserve"> </w:t>
      </w:r>
    </w:p>
    <w:p w:rsidR="002A5EAB" w:rsidRPr="002E0953" w:rsidRDefault="002A5EAB" w:rsidP="002A5EAB">
      <w:pPr>
        <w:autoSpaceDE w:val="0"/>
        <w:autoSpaceDN w:val="0"/>
        <w:adjustRightInd w:val="0"/>
        <w:rPr>
          <w:rFonts w:cs="PFSquareSansPro-Regular"/>
        </w:rPr>
      </w:pPr>
      <w:r w:rsidRPr="002E0953">
        <w:rPr>
          <w:rFonts w:cs="PFSquareSansPro-Regular"/>
          <w:i/>
          <w:iCs/>
          <w:u w:val="single"/>
        </w:rPr>
        <w:t>Cilj</w:t>
      </w:r>
      <w:r w:rsidRPr="002E0953">
        <w:rPr>
          <w:rFonts w:cs="PFSquareSansPro-Regular"/>
        </w:rPr>
        <w:t>:</w:t>
      </w:r>
    </w:p>
    <w:p w:rsidR="002A5EAB" w:rsidRPr="002E0953" w:rsidRDefault="002A5EAB" w:rsidP="002A5EAB">
      <w:pPr>
        <w:autoSpaceDE w:val="0"/>
        <w:autoSpaceDN w:val="0"/>
        <w:adjustRightInd w:val="0"/>
        <w:jc w:val="both"/>
      </w:pPr>
      <w:r w:rsidRPr="002E0953">
        <w:t>Cilj je razvojnog prioriteta uspostaviti preduvjete za održivu urbanu vladavinu kako bi se mogao dati učinkovit odgovor na ekonomske, ekološke i društvene izazove s kojima se suočava urbano područje te postigli zajednički ciljevi koordiniranim djelovanjem različitih razina vlasti i različitih dionika koji su sastavni dio razvojnih procesa. Uspostava održive urbane vladavine ključan je instrument za učinkovitu provedbu strategije razvoja urbanog područja.</w:t>
      </w:r>
    </w:p>
    <w:p w:rsidR="002A5EAB" w:rsidRPr="002E0953" w:rsidRDefault="002A5EAB" w:rsidP="002A5EAB">
      <w:pPr>
        <w:jc w:val="both"/>
      </w:pPr>
      <w:r w:rsidRPr="002E0953">
        <w:rPr>
          <w:i/>
          <w:iCs/>
          <w:u w:val="single"/>
        </w:rPr>
        <w:t>Opravdanje</w:t>
      </w:r>
      <w:r w:rsidRPr="002E0953">
        <w:t>:</w:t>
      </w:r>
    </w:p>
    <w:p w:rsidR="002A5EAB" w:rsidRPr="002E0953" w:rsidRDefault="002A5EAB" w:rsidP="002A5EAB">
      <w:pPr>
        <w:jc w:val="both"/>
      </w:pPr>
      <w:r w:rsidRPr="002E0953">
        <w:t>Integrirano teritorijalno upravljanje na urbanom području Pula počelo je izradom strategije razvoja njegova područja. Strategijom je utvrđeno geografsko područje koje karakteriziraju određena društvena, teritorijalna i ekonomska obilježja te „paket“ aktivnosti koje se namjeravaju provesti radi unapređenja tih obilježja.  Strategijom je obuhvaćeno područje  koje ne predstavlja jedinstvenu administrativnu cjelinu, čime se izlazi iz dosadašnjih okvira teritorijalnog upravljanja razvojem, a izazov integriranog i održivog upravljanja postaje veći. Tijela javne vlasti nemaju dostatno razvijene kapacitete (ljudske, financijske, tehničke) za strateško planiranje i provedbu razvojnih programa i projekata utemeljenih na strateškim planovima i programima. Različiti  strateški dokumenti kojima se uređuju razvojna pitanja od značaja za određeni teritorij/administrativnu cjelinu postoje (no ne u svim jedinicama lokalne samouprave), ali nedostaje komplementarnost i koordiniranost u procesu planiranja kao i u njihovoj provedbi. Strateški dokumenti često nisu podloga za planiranje proračuna. Specifični razvojni izazovi najčešće se rješavaju izolirano bez integriranog međusektorskog pristupa. Suradnja i koordinacija na rješavanju razvojnih izazova često izostaje među pojedinim ustrojstvenim jedinicama jednog tijela vlasti, a učinkovite mehanizme suradnje među tijelima vlasti različitih lokalnih samouprava na provedbi njihove zajedničke strategije tek treba uspostaviti. Koordinacija s drugim važnim dionicima razvojnog procesa (poslovna zajednica, nevladine organizacije, građani) sporadična je, nedostatna, deklarativna i često ograničena prvenstveno na proces planiranja i mahom izostaje u procesu provedbe te praćenja i vrednovanja učinaka.</w:t>
      </w:r>
    </w:p>
    <w:p w:rsidR="002A5EAB" w:rsidRPr="002E0953" w:rsidRDefault="002A5EAB" w:rsidP="002A5EAB">
      <w:pPr>
        <w:jc w:val="both"/>
      </w:pPr>
      <w:r w:rsidRPr="002E0953">
        <w:rPr>
          <w:i/>
          <w:u w:val="single"/>
        </w:rPr>
        <w:t>Opis</w:t>
      </w:r>
      <w:r w:rsidRPr="002E0953">
        <w:t>:</w:t>
      </w:r>
    </w:p>
    <w:p w:rsidR="002A5EAB" w:rsidRPr="002E0953" w:rsidRDefault="002A5EAB" w:rsidP="002A5EAB">
      <w:pPr>
        <w:jc w:val="both"/>
      </w:pPr>
      <w:r w:rsidRPr="002E0953">
        <w:t xml:space="preserve">Dvije su komplementarne mjere predložene za uspostavu održive urbane vladavine odnosno za realizaciju ovog prioriteta. Na jednoj strani predviđeno je jačanje kapaciteta tijela javne vlasti na urbanom području za učinkovito integrirano i održivo upravljanje razvojem te u tom okviru  podizanje znanja za međusektorsko planiranje i provedbu razvojnih aktivnosti, jačanje međusobne koordinacije, uspostavu učinkovitih struktura za provedbu razvojnih aktivnosti i procesa i dostizanje zacrtanih ciljeva i uvođenje dobre upravljačke prakse. Na drugoj pak strani nastoji se osnažiti koordinativan i participativan pristup razvoju poticanjem suradnje javne vlasti s ostalim relevantnim sudionicima razvojnog procesa. </w:t>
      </w:r>
    </w:p>
    <w:p w:rsidR="00DD0250" w:rsidRPr="002E0953" w:rsidRDefault="00DD0250" w:rsidP="002A5EAB">
      <w:pPr>
        <w:jc w:val="both"/>
      </w:pPr>
    </w:p>
    <w:p w:rsidR="002A5EAB" w:rsidRPr="002E0953" w:rsidRDefault="002A5EAB" w:rsidP="002A5EAB">
      <w:pPr>
        <w:jc w:val="both"/>
      </w:pPr>
      <w:r w:rsidRPr="002E0953">
        <w:rPr>
          <w:i/>
          <w:u w:val="single"/>
        </w:rPr>
        <w:lastRenderedPageBreak/>
        <w:t>Mjere</w:t>
      </w:r>
      <w:r w:rsidRPr="002E0953">
        <w:t>:</w:t>
      </w:r>
    </w:p>
    <w:p w:rsidR="002A5EAB" w:rsidRPr="002E0953" w:rsidRDefault="002A5EAB" w:rsidP="002A5EAB">
      <w:pPr>
        <w:jc w:val="both"/>
        <w:rPr>
          <w:b/>
          <w:bCs/>
        </w:rPr>
      </w:pPr>
      <w:r w:rsidRPr="002E0953">
        <w:rPr>
          <w:b/>
          <w:bCs/>
        </w:rPr>
        <w:t xml:space="preserve">Mjera 3.1.1. Integrirano i održivo upravljanjem razvojem </w:t>
      </w:r>
    </w:p>
    <w:p w:rsidR="002A5EAB" w:rsidRPr="002E0953" w:rsidRDefault="002A5EAB" w:rsidP="002A5EAB">
      <w:pPr>
        <w:jc w:val="both"/>
        <w:rPr>
          <w:bCs/>
          <w:i/>
          <w:u w:val="single"/>
        </w:rPr>
      </w:pPr>
      <w:r w:rsidRPr="002E0953">
        <w:rPr>
          <w:bCs/>
          <w:i/>
          <w:u w:val="single"/>
        </w:rPr>
        <w:t>Popis indikativnih aktivnosti</w:t>
      </w:r>
    </w:p>
    <w:p w:rsidR="002A5EAB" w:rsidRPr="002E0953" w:rsidRDefault="002A5EAB" w:rsidP="002A5EAB">
      <w:pPr>
        <w:pStyle w:val="ListParagraph"/>
        <w:numPr>
          <w:ilvl w:val="0"/>
          <w:numId w:val="14"/>
        </w:numPr>
        <w:jc w:val="both"/>
      </w:pPr>
      <w:r w:rsidRPr="002E0953">
        <w:t>Kontinuirana edukacija službenika za strateško planiranje i upravljanje razvojnim procesima te pripremu projekata i upravljanje provedbom projekata</w:t>
      </w:r>
    </w:p>
    <w:p w:rsidR="002A5EAB" w:rsidRPr="002E0953" w:rsidRDefault="002A5EAB" w:rsidP="002A5EAB">
      <w:pPr>
        <w:pStyle w:val="ListParagraph"/>
        <w:numPr>
          <w:ilvl w:val="0"/>
          <w:numId w:val="14"/>
        </w:numPr>
        <w:jc w:val="both"/>
      </w:pPr>
      <w:r w:rsidRPr="002E0953">
        <w:t>Uspostava struktura za upravljanje strategijom razvoja urbanog područja, koordinacijskih mehanizama među JLS-ova s urbanog područja i definiranje poslovnih procesa</w:t>
      </w:r>
    </w:p>
    <w:p w:rsidR="002A5EAB" w:rsidRPr="002E0953" w:rsidRDefault="002A5EAB" w:rsidP="002A5EAB">
      <w:pPr>
        <w:pStyle w:val="ListParagraph"/>
        <w:numPr>
          <w:ilvl w:val="0"/>
          <w:numId w:val="14"/>
        </w:numPr>
        <w:jc w:val="both"/>
      </w:pPr>
      <w:r w:rsidRPr="002E0953">
        <w:t>Jačanje kapaciteta za traženje i privlačenje alternativnih sredstava za provedbu strategije razvoja urbanog područja (npr. jačanje kapaciteta za učinkovito korištenje različitih  fondova EU-a)</w:t>
      </w:r>
    </w:p>
    <w:p w:rsidR="002A5EAB" w:rsidRPr="002E0953" w:rsidRDefault="002A5EAB" w:rsidP="002A5EAB">
      <w:pPr>
        <w:pStyle w:val="ListParagraph"/>
        <w:numPr>
          <w:ilvl w:val="0"/>
          <w:numId w:val="14"/>
        </w:numPr>
        <w:jc w:val="both"/>
      </w:pPr>
      <w:r w:rsidRPr="002E0953">
        <w:t xml:space="preserve">Osiguranje koherentnosti razvojne politike s kasnijim akcijama putem jasnog povezivanja proračuna sa strategijom razvoja urbanog područja </w:t>
      </w:r>
    </w:p>
    <w:p w:rsidR="002A5EAB" w:rsidRPr="002E0953" w:rsidRDefault="002A5EAB" w:rsidP="002A5EAB">
      <w:pPr>
        <w:pStyle w:val="ListParagraph"/>
        <w:numPr>
          <w:ilvl w:val="0"/>
          <w:numId w:val="14"/>
        </w:numPr>
        <w:jc w:val="both"/>
      </w:pPr>
      <w:r w:rsidRPr="002E0953">
        <w:t>Uspostava odgovarajućeg mehanizam odabira projekata</w:t>
      </w:r>
    </w:p>
    <w:p w:rsidR="002A5EAB" w:rsidRPr="002E0953" w:rsidRDefault="002A5EAB" w:rsidP="002A5EAB">
      <w:pPr>
        <w:pStyle w:val="ListParagraph"/>
        <w:numPr>
          <w:ilvl w:val="0"/>
          <w:numId w:val="14"/>
        </w:numPr>
        <w:jc w:val="both"/>
      </w:pPr>
      <w:r w:rsidRPr="002E0953">
        <w:t>Jačanje kapaciteta za praćenja provedbe projekata</w:t>
      </w:r>
    </w:p>
    <w:p w:rsidR="002A5EAB" w:rsidRPr="002E0953" w:rsidRDefault="002A5EAB" w:rsidP="002A5EAB">
      <w:pPr>
        <w:pStyle w:val="ListParagraph"/>
        <w:numPr>
          <w:ilvl w:val="0"/>
          <w:numId w:val="14"/>
        </w:numPr>
        <w:jc w:val="both"/>
      </w:pPr>
      <w:r w:rsidRPr="002E0953">
        <w:t xml:space="preserve">Jačanje kapaciteta za provedbu tekućih evaluacija </w:t>
      </w:r>
    </w:p>
    <w:p w:rsidR="002A5EAB" w:rsidRPr="002E0953" w:rsidRDefault="002A5EAB" w:rsidP="002A5EAB">
      <w:pPr>
        <w:pStyle w:val="ListParagraph"/>
        <w:numPr>
          <w:ilvl w:val="0"/>
          <w:numId w:val="14"/>
        </w:numPr>
        <w:jc w:val="both"/>
      </w:pPr>
      <w:r w:rsidRPr="002E0953">
        <w:t xml:space="preserve">Uvođenje IT alata za upravljanje i praćenje razvojnih aktivnosti </w:t>
      </w:r>
    </w:p>
    <w:p w:rsidR="002A5EAB" w:rsidRPr="002E0953" w:rsidRDefault="002A5EAB" w:rsidP="002A5EAB">
      <w:pPr>
        <w:pStyle w:val="ListParagraph"/>
        <w:numPr>
          <w:ilvl w:val="0"/>
          <w:numId w:val="14"/>
        </w:numPr>
        <w:autoSpaceDE w:val="0"/>
        <w:autoSpaceDN w:val="0"/>
        <w:adjustRightInd w:val="0"/>
        <w:jc w:val="both"/>
        <w:rPr>
          <w:rFonts w:cs="Calibri"/>
          <w:color w:val="000000"/>
        </w:rPr>
      </w:pPr>
      <w:r w:rsidRPr="002E0953">
        <w:t>Uspostava cjelovitog sustava strateškog planiranja na razini urbanog područja; isti standardizirati ga i učiniti sastavnim dijelom poslovnog procesa</w:t>
      </w:r>
    </w:p>
    <w:p w:rsidR="002A5EAB" w:rsidRPr="002E0953" w:rsidRDefault="002A5EAB" w:rsidP="002A5EAB">
      <w:pPr>
        <w:pStyle w:val="ListParagraph"/>
        <w:numPr>
          <w:ilvl w:val="0"/>
          <w:numId w:val="14"/>
        </w:numPr>
        <w:autoSpaceDE w:val="0"/>
        <w:autoSpaceDN w:val="0"/>
        <w:adjustRightInd w:val="0"/>
        <w:jc w:val="both"/>
      </w:pPr>
      <w:r w:rsidRPr="002E0953">
        <w:t>Uvođenje dobre upravljačke prakse u poslovne procese planiranja razvoja na urbanom području putem primjene načela otvorenosti, učinkovitosti, koherentnosti/dosljednosti i načela „polaganja računa“ (</w:t>
      </w:r>
      <w:r w:rsidRPr="002E0953">
        <w:rPr>
          <w:i/>
        </w:rPr>
        <w:t>accountability)</w:t>
      </w:r>
    </w:p>
    <w:p w:rsidR="002A5EAB" w:rsidRPr="002E0953" w:rsidRDefault="002A5EAB" w:rsidP="002A5EAB">
      <w:pPr>
        <w:pStyle w:val="ListParagraph"/>
        <w:numPr>
          <w:ilvl w:val="0"/>
          <w:numId w:val="14"/>
        </w:numPr>
        <w:jc w:val="both"/>
      </w:pPr>
      <w:r w:rsidRPr="002E0953">
        <w:t xml:space="preserve">Unapređenje suradnje JLS-ova urbanog područja na provedbi razvojnih aktivnosti </w:t>
      </w:r>
    </w:p>
    <w:p w:rsidR="002A5EAB" w:rsidRPr="002E0953" w:rsidRDefault="002A5EAB" w:rsidP="002A5EAB">
      <w:pPr>
        <w:pStyle w:val="ListParagraph"/>
        <w:numPr>
          <w:ilvl w:val="0"/>
          <w:numId w:val="14"/>
        </w:numPr>
        <w:autoSpaceDE w:val="0"/>
        <w:autoSpaceDN w:val="0"/>
        <w:adjustRightInd w:val="0"/>
        <w:jc w:val="both"/>
      </w:pPr>
      <w:r w:rsidRPr="002E0953">
        <w:rPr>
          <w:rFonts w:cs="Calibri"/>
          <w:color w:val="000000"/>
        </w:rPr>
        <w:t>Jačanje partnerskih odnosa s drugim županijama, regijama, Europskim grupacijama teritorijalne suradnje (EGTS), makroregionalnim i međunarodnim asocijacijama radi učinkovitijeg korištenja sredstava iz programa EU-a i drugih programa međunarodne suradnje (sklapanje partnerskih sporazuma, priprema, kandidiranje i provedba zajedničkih projekata).</w:t>
      </w:r>
    </w:p>
    <w:p w:rsidR="002A5EAB" w:rsidRPr="002E0953" w:rsidRDefault="002A5EAB" w:rsidP="002A5EAB">
      <w:pPr>
        <w:jc w:val="both"/>
      </w:pPr>
    </w:p>
    <w:p w:rsidR="002A5EAB" w:rsidRPr="002E0953" w:rsidRDefault="002A5EAB" w:rsidP="002A5EAB">
      <w:pPr>
        <w:rPr>
          <w:i/>
          <w:u w:val="single"/>
        </w:rPr>
      </w:pPr>
      <w:r w:rsidRPr="002E0953">
        <w:rPr>
          <w:i/>
          <w:u w:val="single"/>
        </w:rPr>
        <w:t>Pokazatelji ishoda za Mjeru 3.1.1.</w:t>
      </w:r>
    </w:p>
    <w:tbl>
      <w:tblPr>
        <w:tblStyle w:val="TableGrid"/>
        <w:tblW w:w="0" w:type="auto"/>
        <w:tblLook w:val="04A0"/>
      </w:tblPr>
      <w:tblGrid>
        <w:gridCol w:w="1668"/>
        <w:gridCol w:w="1417"/>
        <w:gridCol w:w="1547"/>
        <w:gridCol w:w="991"/>
        <w:gridCol w:w="987"/>
        <w:gridCol w:w="1130"/>
        <w:gridCol w:w="1015"/>
      </w:tblGrid>
      <w:tr w:rsidR="002A5EAB" w:rsidRPr="002E0953" w:rsidTr="00FD0909">
        <w:tc>
          <w:tcPr>
            <w:tcW w:w="4632" w:type="dxa"/>
            <w:gridSpan w:val="3"/>
          </w:tcPr>
          <w:p w:rsidR="002A5EAB" w:rsidRPr="002E0953" w:rsidRDefault="002A5EAB" w:rsidP="00C02B69">
            <w:pPr>
              <w:jc w:val="center"/>
              <w:rPr>
                <w:b/>
                <w:sz w:val="16"/>
                <w:szCs w:val="16"/>
              </w:rPr>
            </w:pPr>
            <w:r w:rsidRPr="002E0953">
              <w:rPr>
                <w:b/>
                <w:sz w:val="16"/>
                <w:szCs w:val="16"/>
              </w:rPr>
              <w:t>Pokazatelj ishoda</w:t>
            </w:r>
          </w:p>
        </w:tc>
        <w:tc>
          <w:tcPr>
            <w:tcW w:w="1978" w:type="dxa"/>
            <w:gridSpan w:val="2"/>
          </w:tcPr>
          <w:p w:rsidR="002A5EAB" w:rsidRPr="002E0953" w:rsidRDefault="002A5EAB" w:rsidP="00C02B69">
            <w:pPr>
              <w:jc w:val="center"/>
              <w:rPr>
                <w:b/>
                <w:sz w:val="16"/>
                <w:szCs w:val="16"/>
              </w:rPr>
            </w:pPr>
            <w:r w:rsidRPr="002E0953">
              <w:rPr>
                <w:b/>
                <w:sz w:val="16"/>
                <w:szCs w:val="16"/>
              </w:rPr>
              <w:t>Ciljana vrijednost</w:t>
            </w:r>
          </w:p>
        </w:tc>
        <w:tc>
          <w:tcPr>
            <w:tcW w:w="1130"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015"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FD0909">
        <w:tc>
          <w:tcPr>
            <w:tcW w:w="1668" w:type="dxa"/>
          </w:tcPr>
          <w:p w:rsidR="002A5EAB" w:rsidRPr="002E0953" w:rsidRDefault="002A5EAB" w:rsidP="00C02B69">
            <w:pPr>
              <w:jc w:val="center"/>
              <w:rPr>
                <w:b/>
                <w:sz w:val="16"/>
                <w:szCs w:val="16"/>
              </w:rPr>
            </w:pPr>
            <w:r w:rsidRPr="002E0953">
              <w:rPr>
                <w:b/>
                <w:sz w:val="16"/>
                <w:szCs w:val="16"/>
              </w:rPr>
              <w:t xml:space="preserve">Definicija </w:t>
            </w:r>
          </w:p>
        </w:tc>
        <w:tc>
          <w:tcPr>
            <w:tcW w:w="1417" w:type="dxa"/>
          </w:tcPr>
          <w:p w:rsidR="002A5EAB" w:rsidRPr="002E0953" w:rsidRDefault="002A5EAB" w:rsidP="00C02B69">
            <w:pPr>
              <w:jc w:val="center"/>
              <w:rPr>
                <w:b/>
                <w:sz w:val="16"/>
                <w:szCs w:val="16"/>
              </w:rPr>
            </w:pPr>
            <w:r w:rsidRPr="002E0953">
              <w:rPr>
                <w:b/>
                <w:sz w:val="16"/>
                <w:szCs w:val="16"/>
              </w:rPr>
              <w:t>Jedinica</w:t>
            </w:r>
          </w:p>
        </w:tc>
        <w:tc>
          <w:tcPr>
            <w:tcW w:w="1547" w:type="dxa"/>
          </w:tcPr>
          <w:p w:rsidR="002A5EAB" w:rsidRPr="002E0953" w:rsidRDefault="002A5EAB" w:rsidP="00C02B69">
            <w:pPr>
              <w:jc w:val="center"/>
              <w:rPr>
                <w:b/>
                <w:sz w:val="16"/>
                <w:szCs w:val="16"/>
              </w:rPr>
            </w:pPr>
            <w:r w:rsidRPr="002E0953">
              <w:rPr>
                <w:b/>
                <w:sz w:val="16"/>
                <w:szCs w:val="16"/>
              </w:rPr>
              <w:t>Opis</w:t>
            </w:r>
          </w:p>
        </w:tc>
        <w:tc>
          <w:tcPr>
            <w:tcW w:w="991" w:type="dxa"/>
          </w:tcPr>
          <w:p w:rsidR="002A5EAB" w:rsidRPr="002E0953" w:rsidRDefault="002A5EAB" w:rsidP="00C02B69">
            <w:pPr>
              <w:jc w:val="center"/>
              <w:rPr>
                <w:b/>
                <w:sz w:val="16"/>
                <w:szCs w:val="16"/>
              </w:rPr>
            </w:pPr>
            <w:r w:rsidRPr="002E0953">
              <w:rPr>
                <w:b/>
                <w:sz w:val="16"/>
                <w:szCs w:val="16"/>
              </w:rPr>
              <w:t>Vrijednost</w:t>
            </w:r>
          </w:p>
        </w:tc>
        <w:tc>
          <w:tcPr>
            <w:tcW w:w="987" w:type="dxa"/>
          </w:tcPr>
          <w:p w:rsidR="002A5EAB" w:rsidRPr="002E0953" w:rsidRDefault="002A5EAB" w:rsidP="00C02B69">
            <w:pPr>
              <w:jc w:val="center"/>
              <w:rPr>
                <w:b/>
                <w:sz w:val="16"/>
                <w:szCs w:val="16"/>
              </w:rPr>
            </w:pPr>
            <w:r w:rsidRPr="002E0953">
              <w:rPr>
                <w:b/>
                <w:sz w:val="16"/>
                <w:szCs w:val="16"/>
              </w:rPr>
              <w:t>Godina</w:t>
            </w:r>
          </w:p>
        </w:tc>
        <w:tc>
          <w:tcPr>
            <w:tcW w:w="1130" w:type="dxa"/>
            <w:vMerge/>
          </w:tcPr>
          <w:p w:rsidR="002A5EAB" w:rsidRPr="002E0953" w:rsidRDefault="002A5EAB" w:rsidP="00C02B69">
            <w:pPr>
              <w:rPr>
                <w:b/>
                <w:sz w:val="16"/>
                <w:szCs w:val="16"/>
              </w:rPr>
            </w:pPr>
          </w:p>
        </w:tc>
        <w:tc>
          <w:tcPr>
            <w:tcW w:w="1015" w:type="dxa"/>
            <w:vMerge/>
          </w:tcPr>
          <w:p w:rsidR="002A5EAB" w:rsidRPr="002E0953" w:rsidRDefault="002A5EAB" w:rsidP="00C02B69">
            <w:pPr>
              <w:rPr>
                <w:b/>
                <w:sz w:val="16"/>
                <w:szCs w:val="16"/>
              </w:rPr>
            </w:pPr>
          </w:p>
        </w:tc>
      </w:tr>
      <w:tr w:rsidR="002A5EAB" w:rsidRPr="002E0953" w:rsidTr="00FD0909">
        <w:tc>
          <w:tcPr>
            <w:tcW w:w="1668" w:type="dxa"/>
          </w:tcPr>
          <w:p w:rsidR="002A5EAB" w:rsidRPr="002E0953" w:rsidRDefault="002A5EAB" w:rsidP="00C02B69">
            <w:pPr>
              <w:jc w:val="center"/>
              <w:rPr>
                <w:i/>
                <w:sz w:val="16"/>
                <w:szCs w:val="16"/>
              </w:rPr>
            </w:pPr>
            <w:r w:rsidRPr="002E0953">
              <w:rPr>
                <w:i/>
                <w:sz w:val="16"/>
                <w:szCs w:val="16"/>
              </w:rPr>
              <w:t>(1)</w:t>
            </w:r>
          </w:p>
        </w:tc>
        <w:tc>
          <w:tcPr>
            <w:tcW w:w="1417" w:type="dxa"/>
          </w:tcPr>
          <w:p w:rsidR="002A5EAB" w:rsidRPr="002E0953" w:rsidRDefault="002A5EAB" w:rsidP="00C02B69">
            <w:pPr>
              <w:jc w:val="center"/>
              <w:rPr>
                <w:i/>
                <w:sz w:val="16"/>
                <w:szCs w:val="16"/>
              </w:rPr>
            </w:pPr>
            <w:r w:rsidRPr="002E0953">
              <w:rPr>
                <w:i/>
                <w:sz w:val="16"/>
                <w:szCs w:val="16"/>
              </w:rPr>
              <w:t>(2)</w:t>
            </w:r>
          </w:p>
        </w:tc>
        <w:tc>
          <w:tcPr>
            <w:tcW w:w="1547" w:type="dxa"/>
          </w:tcPr>
          <w:p w:rsidR="002A5EAB" w:rsidRPr="002E0953" w:rsidRDefault="002A5EAB" w:rsidP="00C02B69">
            <w:pPr>
              <w:jc w:val="center"/>
              <w:rPr>
                <w:i/>
                <w:sz w:val="16"/>
                <w:szCs w:val="16"/>
              </w:rPr>
            </w:pPr>
            <w:r w:rsidRPr="002E0953">
              <w:rPr>
                <w:i/>
                <w:sz w:val="16"/>
                <w:szCs w:val="16"/>
              </w:rPr>
              <w:t>(3)</w:t>
            </w:r>
          </w:p>
        </w:tc>
        <w:tc>
          <w:tcPr>
            <w:tcW w:w="991" w:type="dxa"/>
          </w:tcPr>
          <w:p w:rsidR="002A5EAB" w:rsidRPr="002E0953" w:rsidRDefault="002A5EAB" w:rsidP="00C02B69">
            <w:pPr>
              <w:jc w:val="center"/>
              <w:rPr>
                <w:i/>
                <w:sz w:val="16"/>
                <w:szCs w:val="16"/>
              </w:rPr>
            </w:pPr>
            <w:r w:rsidRPr="002E0953">
              <w:rPr>
                <w:i/>
                <w:sz w:val="16"/>
                <w:szCs w:val="16"/>
              </w:rPr>
              <w:t>(4)</w:t>
            </w:r>
          </w:p>
        </w:tc>
        <w:tc>
          <w:tcPr>
            <w:tcW w:w="987" w:type="dxa"/>
          </w:tcPr>
          <w:p w:rsidR="002A5EAB" w:rsidRPr="002E0953" w:rsidRDefault="002A5EAB" w:rsidP="00C02B69">
            <w:pPr>
              <w:jc w:val="center"/>
              <w:rPr>
                <w:i/>
                <w:sz w:val="16"/>
                <w:szCs w:val="16"/>
              </w:rPr>
            </w:pPr>
            <w:r w:rsidRPr="002E0953">
              <w:rPr>
                <w:i/>
                <w:sz w:val="16"/>
                <w:szCs w:val="16"/>
              </w:rPr>
              <w:t>(5)</w:t>
            </w:r>
          </w:p>
        </w:tc>
        <w:tc>
          <w:tcPr>
            <w:tcW w:w="1130" w:type="dxa"/>
          </w:tcPr>
          <w:p w:rsidR="002A5EAB" w:rsidRPr="002E0953" w:rsidRDefault="002A5EAB" w:rsidP="00C02B69">
            <w:pPr>
              <w:jc w:val="center"/>
              <w:rPr>
                <w:i/>
                <w:sz w:val="16"/>
                <w:szCs w:val="16"/>
              </w:rPr>
            </w:pPr>
            <w:r w:rsidRPr="002E0953">
              <w:rPr>
                <w:i/>
                <w:sz w:val="16"/>
                <w:szCs w:val="16"/>
              </w:rPr>
              <w:t>(6)</w:t>
            </w:r>
          </w:p>
        </w:tc>
        <w:tc>
          <w:tcPr>
            <w:tcW w:w="1015" w:type="dxa"/>
          </w:tcPr>
          <w:p w:rsidR="002A5EAB" w:rsidRPr="002E0953" w:rsidRDefault="002A5EAB" w:rsidP="00C02B69">
            <w:pPr>
              <w:jc w:val="center"/>
              <w:rPr>
                <w:i/>
                <w:sz w:val="16"/>
                <w:szCs w:val="16"/>
              </w:rPr>
            </w:pPr>
            <w:r w:rsidRPr="002E0953">
              <w:rPr>
                <w:i/>
                <w:sz w:val="16"/>
                <w:szCs w:val="16"/>
              </w:rPr>
              <w:t>(7)</w:t>
            </w:r>
          </w:p>
        </w:tc>
      </w:tr>
      <w:tr w:rsidR="002A5EAB" w:rsidRPr="002E0953" w:rsidTr="00FD0909">
        <w:tc>
          <w:tcPr>
            <w:tcW w:w="1668" w:type="dxa"/>
          </w:tcPr>
          <w:p w:rsidR="002A5EAB" w:rsidRPr="002E0953" w:rsidRDefault="002A5EAB" w:rsidP="00C02B69">
            <w:pPr>
              <w:rPr>
                <w:sz w:val="16"/>
                <w:szCs w:val="16"/>
              </w:rPr>
            </w:pPr>
            <w:r w:rsidRPr="002E0953">
              <w:rPr>
                <w:sz w:val="16"/>
                <w:szCs w:val="16"/>
              </w:rPr>
              <w:t>Usuglašenost proračuna JLS-ova sa SRUP-om</w:t>
            </w:r>
          </w:p>
        </w:tc>
        <w:tc>
          <w:tcPr>
            <w:tcW w:w="1417" w:type="dxa"/>
          </w:tcPr>
          <w:p w:rsidR="002A5EAB" w:rsidRPr="002E0953" w:rsidRDefault="002A5EAB" w:rsidP="00C02B69">
            <w:pPr>
              <w:rPr>
                <w:sz w:val="16"/>
                <w:szCs w:val="16"/>
              </w:rPr>
            </w:pPr>
            <w:r w:rsidRPr="002E0953">
              <w:rPr>
                <w:sz w:val="16"/>
                <w:szCs w:val="16"/>
              </w:rPr>
              <w:t xml:space="preserve">% usuglašenosti proračuna JLS-ova (plan razvojnih programa) sa SRUP-om </w:t>
            </w:r>
          </w:p>
        </w:tc>
        <w:tc>
          <w:tcPr>
            <w:tcW w:w="1547" w:type="dxa"/>
          </w:tcPr>
          <w:p w:rsidR="002A5EAB" w:rsidRPr="002E0953" w:rsidRDefault="002A5EAB" w:rsidP="00C02B69">
            <w:pPr>
              <w:rPr>
                <w:sz w:val="16"/>
                <w:szCs w:val="16"/>
              </w:rPr>
            </w:pPr>
            <w:r w:rsidRPr="002E0953">
              <w:rPr>
                <w:sz w:val="16"/>
                <w:szCs w:val="16"/>
              </w:rPr>
              <w:t>Strateško planiranje proračuna JLS-ova</w:t>
            </w:r>
          </w:p>
        </w:tc>
        <w:tc>
          <w:tcPr>
            <w:tcW w:w="991" w:type="dxa"/>
          </w:tcPr>
          <w:p w:rsidR="002A5EAB" w:rsidRPr="002E0953" w:rsidRDefault="002A5EAB" w:rsidP="00C02B69">
            <w:pPr>
              <w:rPr>
                <w:sz w:val="16"/>
                <w:szCs w:val="16"/>
              </w:rPr>
            </w:pPr>
            <w:r w:rsidRPr="002E0953">
              <w:rPr>
                <w:sz w:val="16"/>
                <w:szCs w:val="16"/>
              </w:rPr>
              <w:t>75%</w:t>
            </w:r>
          </w:p>
        </w:tc>
        <w:tc>
          <w:tcPr>
            <w:tcW w:w="987" w:type="dxa"/>
          </w:tcPr>
          <w:p w:rsidR="002A5EAB" w:rsidRPr="002E0953" w:rsidRDefault="002A5EAB" w:rsidP="00C02B69">
            <w:pPr>
              <w:rPr>
                <w:sz w:val="16"/>
                <w:szCs w:val="16"/>
              </w:rPr>
            </w:pPr>
            <w:r w:rsidRPr="002E0953">
              <w:rPr>
                <w:sz w:val="16"/>
                <w:szCs w:val="16"/>
              </w:rPr>
              <w:t>2020.</w:t>
            </w:r>
          </w:p>
        </w:tc>
        <w:tc>
          <w:tcPr>
            <w:tcW w:w="1130" w:type="dxa"/>
          </w:tcPr>
          <w:p w:rsidR="002A5EAB" w:rsidRPr="002E0953" w:rsidRDefault="002A5EAB" w:rsidP="00C02B69">
            <w:pPr>
              <w:rPr>
                <w:sz w:val="16"/>
                <w:szCs w:val="16"/>
              </w:rPr>
            </w:pPr>
            <w:r w:rsidRPr="002E0953">
              <w:rPr>
                <w:sz w:val="16"/>
                <w:szCs w:val="16"/>
              </w:rPr>
              <w:t>godišnje</w:t>
            </w:r>
          </w:p>
        </w:tc>
        <w:tc>
          <w:tcPr>
            <w:tcW w:w="1015" w:type="dxa"/>
          </w:tcPr>
          <w:p w:rsidR="002A5EAB" w:rsidRPr="002E0953" w:rsidRDefault="002A5EAB" w:rsidP="00C02B69">
            <w:pPr>
              <w:rPr>
                <w:sz w:val="16"/>
                <w:szCs w:val="16"/>
              </w:rPr>
            </w:pPr>
            <w:r w:rsidRPr="002E0953">
              <w:rPr>
                <w:sz w:val="16"/>
                <w:szCs w:val="16"/>
              </w:rPr>
              <w:t>JLS-ovi</w:t>
            </w:r>
          </w:p>
        </w:tc>
      </w:tr>
      <w:tr w:rsidR="002A5EAB" w:rsidRPr="002E0953" w:rsidTr="00FD0909">
        <w:tc>
          <w:tcPr>
            <w:tcW w:w="1668" w:type="dxa"/>
          </w:tcPr>
          <w:p w:rsidR="002A5EAB" w:rsidRPr="002E0953" w:rsidRDefault="002A5EAB" w:rsidP="00C02B69">
            <w:pPr>
              <w:rPr>
                <w:sz w:val="16"/>
                <w:szCs w:val="16"/>
              </w:rPr>
            </w:pPr>
            <w:r w:rsidRPr="002E0953">
              <w:rPr>
                <w:sz w:val="16"/>
                <w:szCs w:val="16"/>
              </w:rPr>
              <w:t xml:space="preserve">Uspješnost prijavljenih projekata SRUP-a za EU- sufinanciranje </w:t>
            </w:r>
          </w:p>
        </w:tc>
        <w:tc>
          <w:tcPr>
            <w:tcW w:w="1417" w:type="dxa"/>
          </w:tcPr>
          <w:p w:rsidR="002A5EAB" w:rsidRPr="002E0953" w:rsidRDefault="002A5EAB" w:rsidP="00C02B69">
            <w:pPr>
              <w:rPr>
                <w:sz w:val="16"/>
                <w:szCs w:val="16"/>
              </w:rPr>
            </w:pPr>
            <w:r w:rsidRPr="002E0953">
              <w:rPr>
                <w:sz w:val="16"/>
                <w:szCs w:val="16"/>
              </w:rPr>
              <w:t>% (2016=0)</w:t>
            </w:r>
          </w:p>
        </w:tc>
        <w:tc>
          <w:tcPr>
            <w:tcW w:w="1547" w:type="dxa"/>
          </w:tcPr>
          <w:p w:rsidR="002A5EAB" w:rsidRPr="002E0953" w:rsidRDefault="002A5EAB" w:rsidP="00C02B69">
            <w:pPr>
              <w:rPr>
                <w:sz w:val="16"/>
                <w:szCs w:val="16"/>
              </w:rPr>
            </w:pPr>
            <w:r w:rsidRPr="002E0953">
              <w:rPr>
                <w:sz w:val="16"/>
                <w:szCs w:val="16"/>
              </w:rPr>
              <w:t>Kapaciteti za traženje i privlačenje sredstava za provedbu SRUP-a</w:t>
            </w:r>
          </w:p>
        </w:tc>
        <w:tc>
          <w:tcPr>
            <w:tcW w:w="991" w:type="dxa"/>
          </w:tcPr>
          <w:p w:rsidR="002A5EAB" w:rsidRPr="002E0953" w:rsidRDefault="002A5EAB" w:rsidP="00C02B69">
            <w:pPr>
              <w:rPr>
                <w:sz w:val="16"/>
                <w:szCs w:val="16"/>
              </w:rPr>
            </w:pPr>
            <w:r w:rsidRPr="002E0953">
              <w:rPr>
                <w:sz w:val="16"/>
                <w:szCs w:val="16"/>
              </w:rPr>
              <w:t>75%</w:t>
            </w:r>
          </w:p>
        </w:tc>
        <w:tc>
          <w:tcPr>
            <w:tcW w:w="987" w:type="dxa"/>
          </w:tcPr>
          <w:p w:rsidR="002A5EAB" w:rsidRPr="002E0953" w:rsidRDefault="002A5EAB" w:rsidP="00C02B69">
            <w:pPr>
              <w:rPr>
                <w:sz w:val="16"/>
                <w:szCs w:val="16"/>
              </w:rPr>
            </w:pPr>
            <w:r w:rsidRPr="002E0953">
              <w:rPr>
                <w:sz w:val="16"/>
                <w:szCs w:val="16"/>
              </w:rPr>
              <w:t>2020.</w:t>
            </w:r>
          </w:p>
        </w:tc>
        <w:tc>
          <w:tcPr>
            <w:tcW w:w="1130" w:type="dxa"/>
          </w:tcPr>
          <w:p w:rsidR="002A5EAB" w:rsidRPr="002E0953" w:rsidRDefault="002A5EAB" w:rsidP="00C02B69">
            <w:pPr>
              <w:rPr>
                <w:sz w:val="16"/>
                <w:szCs w:val="16"/>
              </w:rPr>
            </w:pPr>
            <w:r w:rsidRPr="002E0953">
              <w:rPr>
                <w:sz w:val="16"/>
                <w:szCs w:val="16"/>
              </w:rPr>
              <w:t>godišnje</w:t>
            </w:r>
          </w:p>
        </w:tc>
        <w:tc>
          <w:tcPr>
            <w:tcW w:w="1015" w:type="dxa"/>
          </w:tcPr>
          <w:p w:rsidR="002A5EAB" w:rsidRPr="002E0953" w:rsidRDefault="002A5EAB" w:rsidP="00C02B69">
            <w:pPr>
              <w:rPr>
                <w:sz w:val="16"/>
                <w:szCs w:val="16"/>
              </w:rPr>
            </w:pPr>
            <w:r w:rsidRPr="002E0953">
              <w:rPr>
                <w:sz w:val="16"/>
                <w:szCs w:val="16"/>
              </w:rPr>
              <w:t>Tehničko tajništvo SRUP-a, JLS-ovi</w:t>
            </w:r>
          </w:p>
        </w:tc>
      </w:tr>
    </w:tbl>
    <w:p w:rsidR="002A5EAB" w:rsidRDefault="002A5EAB" w:rsidP="00DD0250"/>
    <w:p w:rsidR="0021326C" w:rsidRPr="002E0953" w:rsidRDefault="0021326C" w:rsidP="00DD0250"/>
    <w:p w:rsidR="002A5EAB" w:rsidRPr="002E0953" w:rsidRDefault="002A5EAB" w:rsidP="002A5EAB">
      <w:pPr>
        <w:jc w:val="both"/>
        <w:rPr>
          <w:b/>
          <w:bCs/>
        </w:rPr>
      </w:pPr>
      <w:r w:rsidRPr="002E0953">
        <w:rPr>
          <w:b/>
          <w:bCs/>
        </w:rPr>
        <w:lastRenderedPageBreak/>
        <w:t>Mjera 3.1.2. Primjena participativnog pristupa planiranju razvoja i provedbi razvojnih politika</w:t>
      </w:r>
    </w:p>
    <w:p w:rsidR="002A5EAB" w:rsidRPr="002E0953" w:rsidRDefault="002A5EAB" w:rsidP="002A5EAB">
      <w:pPr>
        <w:jc w:val="both"/>
        <w:rPr>
          <w:bCs/>
          <w:i/>
          <w:u w:val="single"/>
        </w:rPr>
      </w:pPr>
      <w:r w:rsidRPr="002E0953">
        <w:rPr>
          <w:bCs/>
          <w:i/>
          <w:u w:val="single"/>
        </w:rPr>
        <w:t>Popis indikativnih aktivnosti</w:t>
      </w:r>
    </w:p>
    <w:p w:rsidR="002A5EAB" w:rsidRPr="002E0953" w:rsidRDefault="002A5EAB" w:rsidP="002A5EAB">
      <w:pPr>
        <w:pStyle w:val="ListParagraph"/>
        <w:numPr>
          <w:ilvl w:val="0"/>
          <w:numId w:val="14"/>
        </w:numPr>
        <w:jc w:val="both"/>
      </w:pPr>
      <w:r w:rsidRPr="002E0953">
        <w:t>Poticanje partnerstva javnih tijela i organizacija civilnog društva u planiranju razvoja i praćenju provedbe razvojne politike</w:t>
      </w:r>
    </w:p>
    <w:p w:rsidR="002A5EAB" w:rsidRPr="002E0953" w:rsidRDefault="002A5EAB" w:rsidP="002A5EAB">
      <w:pPr>
        <w:pStyle w:val="ListParagraph"/>
        <w:numPr>
          <w:ilvl w:val="0"/>
          <w:numId w:val="14"/>
        </w:numPr>
        <w:jc w:val="both"/>
      </w:pPr>
      <w:r w:rsidRPr="002E0953">
        <w:t xml:space="preserve">Uspostava mehanizama koordinacije između tijela javne vlasti s urbanog područja i nevladinog sektora </w:t>
      </w:r>
    </w:p>
    <w:p w:rsidR="002A5EAB" w:rsidRPr="002E0953" w:rsidRDefault="002A5EAB" w:rsidP="002A5EAB">
      <w:pPr>
        <w:pStyle w:val="ListParagraph"/>
        <w:numPr>
          <w:ilvl w:val="0"/>
          <w:numId w:val="14"/>
        </w:numPr>
        <w:jc w:val="both"/>
      </w:pPr>
      <w:r w:rsidRPr="002E0953">
        <w:t xml:space="preserve">Unapređenje primjene participativnog pristupa planiranju </w:t>
      </w:r>
    </w:p>
    <w:p w:rsidR="002A5EAB" w:rsidRPr="002E0953" w:rsidRDefault="002A5EAB" w:rsidP="002A5EAB">
      <w:pPr>
        <w:pStyle w:val="ListParagraph"/>
        <w:numPr>
          <w:ilvl w:val="0"/>
          <w:numId w:val="14"/>
        </w:numPr>
        <w:jc w:val="both"/>
      </w:pPr>
      <w:r w:rsidRPr="002E0953">
        <w:t>Promicanje i podržavanje inicijativa civilnog društva i građana vezanih uz podizanje kvalitete života na urbanom području</w:t>
      </w:r>
    </w:p>
    <w:p w:rsidR="002A5EAB" w:rsidRPr="002E0953" w:rsidRDefault="002A5EAB" w:rsidP="002A5EAB">
      <w:pPr>
        <w:pStyle w:val="ListParagraph"/>
        <w:numPr>
          <w:ilvl w:val="0"/>
          <w:numId w:val="14"/>
        </w:numPr>
        <w:jc w:val="both"/>
      </w:pPr>
      <w:r w:rsidRPr="002E0953">
        <w:t>Povezivanje lokalne zajednice, sveučilišta i drugih javnih institucija te neprofitnih udruga, posebno onih koje se bave mladima, radi mapiranja društvenih i urbanih potencijala te osmišljavanja, testiranja i implementiranja novih modela suživota u zajednici kao i društveno odgovornih poduzetničkih inovacija</w:t>
      </w:r>
    </w:p>
    <w:p w:rsidR="002A5EAB" w:rsidRPr="002E0953" w:rsidRDefault="002A5EAB" w:rsidP="002A5EAB">
      <w:pPr>
        <w:pStyle w:val="ListParagraph"/>
        <w:numPr>
          <w:ilvl w:val="0"/>
          <w:numId w:val="14"/>
        </w:numPr>
        <w:jc w:val="both"/>
      </w:pPr>
      <w:r w:rsidRPr="002E0953">
        <w:t>Promoviranje i primjena javno-privatnih partnerstava u provedbi razvojnih aktivnosti</w:t>
      </w:r>
    </w:p>
    <w:p w:rsidR="002A5EAB" w:rsidRPr="002E0953" w:rsidRDefault="002A5EAB" w:rsidP="002A5EAB">
      <w:pPr>
        <w:pStyle w:val="ListParagraph"/>
        <w:numPr>
          <w:ilvl w:val="0"/>
          <w:numId w:val="14"/>
        </w:numPr>
        <w:jc w:val="both"/>
      </w:pPr>
      <w:r w:rsidRPr="002E0953">
        <w:t>Razvoj alata za participativno odlučivanje i budžetiranje.</w:t>
      </w:r>
    </w:p>
    <w:p w:rsidR="00DD0250" w:rsidRPr="002E0953" w:rsidRDefault="00DD0250" w:rsidP="002A5EAB">
      <w:pPr>
        <w:rPr>
          <w:i/>
          <w:u w:val="single"/>
        </w:rPr>
      </w:pPr>
    </w:p>
    <w:p w:rsidR="002A5EAB" w:rsidRPr="002E0953" w:rsidRDefault="002A5EAB" w:rsidP="002A5EAB">
      <w:pPr>
        <w:rPr>
          <w:i/>
          <w:u w:val="single"/>
        </w:rPr>
      </w:pPr>
      <w:r w:rsidRPr="002E0953">
        <w:rPr>
          <w:i/>
          <w:u w:val="single"/>
        </w:rPr>
        <w:t>Pokazatelji ishoda za Mjeru 3.1.2.</w:t>
      </w:r>
    </w:p>
    <w:tbl>
      <w:tblPr>
        <w:tblStyle w:val="TableGrid"/>
        <w:tblW w:w="0" w:type="auto"/>
        <w:tblLook w:val="04A0"/>
      </w:tblPr>
      <w:tblGrid>
        <w:gridCol w:w="1712"/>
        <w:gridCol w:w="1373"/>
        <w:gridCol w:w="1796"/>
        <w:gridCol w:w="961"/>
        <w:gridCol w:w="883"/>
        <w:gridCol w:w="1053"/>
        <w:gridCol w:w="1284"/>
      </w:tblGrid>
      <w:tr w:rsidR="002A5EAB" w:rsidRPr="002E0953" w:rsidTr="00C02B69">
        <w:tc>
          <w:tcPr>
            <w:tcW w:w="4881" w:type="dxa"/>
            <w:gridSpan w:val="3"/>
          </w:tcPr>
          <w:p w:rsidR="002A5EAB" w:rsidRPr="002E0953" w:rsidRDefault="002A5EAB" w:rsidP="00C02B69">
            <w:pPr>
              <w:jc w:val="center"/>
              <w:rPr>
                <w:b/>
                <w:sz w:val="16"/>
                <w:szCs w:val="16"/>
              </w:rPr>
            </w:pPr>
            <w:r w:rsidRPr="002E0953">
              <w:rPr>
                <w:b/>
                <w:sz w:val="16"/>
                <w:szCs w:val="16"/>
              </w:rPr>
              <w:t>Pokazatelj ishoda</w:t>
            </w:r>
          </w:p>
        </w:tc>
        <w:tc>
          <w:tcPr>
            <w:tcW w:w="1844" w:type="dxa"/>
            <w:gridSpan w:val="2"/>
          </w:tcPr>
          <w:p w:rsidR="002A5EAB" w:rsidRPr="002E0953" w:rsidRDefault="002A5EAB" w:rsidP="00C02B69">
            <w:pPr>
              <w:jc w:val="center"/>
              <w:rPr>
                <w:b/>
                <w:sz w:val="16"/>
                <w:szCs w:val="16"/>
              </w:rPr>
            </w:pPr>
            <w:r w:rsidRPr="002E0953">
              <w:rPr>
                <w:b/>
                <w:sz w:val="16"/>
                <w:szCs w:val="16"/>
              </w:rPr>
              <w:t>Ciljana vrijednost</w:t>
            </w:r>
          </w:p>
        </w:tc>
        <w:tc>
          <w:tcPr>
            <w:tcW w:w="1053"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284"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712" w:type="dxa"/>
          </w:tcPr>
          <w:p w:rsidR="002A5EAB" w:rsidRPr="002E0953" w:rsidRDefault="002A5EAB" w:rsidP="00C02B69">
            <w:pPr>
              <w:jc w:val="center"/>
              <w:rPr>
                <w:b/>
                <w:sz w:val="16"/>
                <w:szCs w:val="16"/>
              </w:rPr>
            </w:pPr>
            <w:r w:rsidRPr="002E0953">
              <w:rPr>
                <w:b/>
                <w:sz w:val="16"/>
                <w:szCs w:val="16"/>
              </w:rPr>
              <w:t xml:space="preserve">Definicija </w:t>
            </w:r>
          </w:p>
        </w:tc>
        <w:tc>
          <w:tcPr>
            <w:tcW w:w="1373" w:type="dxa"/>
          </w:tcPr>
          <w:p w:rsidR="002A5EAB" w:rsidRPr="002E0953" w:rsidRDefault="002A5EAB" w:rsidP="00C02B69">
            <w:pPr>
              <w:jc w:val="center"/>
              <w:rPr>
                <w:b/>
                <w:sz w:val="16"/>
                <w:szCs w:val="16"/>
              </w:rPr>
            </w:pPr>
            <w:r w:rsidRPr="002E0953">
              <w:rPr>
                <w:b/>
                <w:sz w:val="16"/>
                <w:szCs w:val="16"/>
              </w:rPr>
              <w:t>Jedinica</w:t>
            </w:r>
          </w:p>
        </w:tc>
        <w:tc>
          <w:tcPr>
            <w:tcW w:w="1796" w:type="dxa"/>
          </w:tcPr>
          <w:p w:rsidR="002A5EAB" w:rsidRPr="002E0953" w:rsidRDefault="002A5EAB" w:rsidP="00C02B69">
            <w:pPr>
              <w:jc w:val="center"/>
              <w:rPr>
                <w:b/>
                <w:sz w:val="16"/>
                <w:szCs w:val="16"/>
              </w:rPr>
            </w:pPr>
            <w:r w:rsidRPr="002E0953">
              <w:rPr>
                <w:b/>
                <w:sz w:val="16"/>
                <w:szCs w:val="16"/>
              </w:rPr>
              <w:t>Opis</w:t>
            </w:r>
          </w:p>
        </w:tc>
        <w:tc>
          <w:tcPr>
            <w:tcW w:w="961" w:type="dxa"/>
          </w:tcPr>
          <w:p w:rsidR="002A5EAB" w:rsidRPr="002E0953" w:rsidRDefault="002A5EAB" w:rsidP="00C02B69">
            <w:pPr>
              <w:jc w:val="center"/>
              <w:rPr>
                <w:b/>
                <w:sz w:val="16"/>
                <w:szCs w:val="16"/>
              </w:rPr>
            </w:pPr>
            <w:r w:rsidRPr="002E0953">
              <w:rPr>
                <w:b/>
                <w:sz w:val="16"/>
                <w:szCs w:val="16"/>
              </w:rPr>
              <w:t>Vrijednost</w:t>
            </w:r>
          </w:p>
        </w:tc>
        <w:tc>
          <w:tcPr>
            <w:tcW w:w="883" w:type="dxa"/>
          </w:tcPr>
          <w:p w:rsidR="002A5EAB" w:rsidRPr="002E0953" w:rsidRDefault="002A5EAB" w:rsidP="00C02B69">
            <w:pPr>
              <w:jc w:val="center"/>
              <w:rPr>
                <w:b/>
                <w:sz w:val="16"/>
                <w:szCs w:val="16"/>
              </w:rPr>
            </w:pPr>
            <w:r w:rsidRPr="002E0953">
              <w:rPr>
                <w:b/>
                <w:sz w:val="16"/>
                <w:szCs w:val="16"/>
              </w:rPr>
              <w:t>Godina</w:t>
            </w:r>
          </w:p>
        </w:tc>
        <w:tc>
          <w:tcPr>
            <w:tcW w:w="1053" w:type="dxa"/>
            <w:vMerge/>
          </w:tcPr>
          <w:p w:rsidR="002A5EAB" w:rsidRPr="002E0953" w:rsidRDefault="002A5EAB" w:rsidP="00C02B69">
            <w:pPr>
              <w:rPr>
                <w:b/>
                <w:sz w:val="16"/>
                <w:szCs w:val="16"/>
              </w:rPr>
            </w:pPr>
          </w:p>
        </w:tc>
        <w:tc>
          <w:tcPr>
            <w:tcW w:w="1284" w:type="dxa"/>
            <w:vMerge/>
          </w:tcPr>
          <w:p w:rsidR="002A5EAB" w:rsidRPr="002E0953" w:rsidRDefault="002A5EAB" w:rsidP="00C02B69">
            <w:pPr>
              <w:rPr>
                <w:b/>
                <w:sz w:val="16"/>
                <w:szCs w:val="16"/>
              </w:rPr>
            </w:pPr>
          </w:p>
        </w:tc>
      </w:tr>
      <w:tr w:rsidR="002A5EAB" w:rsidRPr="002E0953" w:rsidTr="0053629F">
        <w:tc>
          <w:tcPr>
            <w:tcW w:w="1712" w:type="dxa"/>
          </w:tcPr>
          <w:p w:rsidR="002A5EAB" w:rsidRPr="002E0953" w:rsidRDefault="002A5EAB" w:rsidP="00C02B69">
            <w:pPr>
              <w:jc w:val="center"/>
              <w:rPr>
                <w:i/>
                <w:sz w:val="16"/>
                <w:szCs w:val="16"/>
              </w:rPr>
            </w:pPr>
            <w:r w:rsidRPr="002E0953">
              <w:rPr>
                <w:i/>
                <w:sz w:val="16"/>
                <w:szCs w:val="16"/>
              </w:rPr>
              <w:t>(1)</w:t>
            </w:r>
          </w:p>
        </w:tc>
        <w:tc>
          <w:tcPr>
            <w:tcW w:w="1373" w:type="dxa"/>
          </w:tcPr>
          <w:p w:rsidR="002A5EAB" w:rsidRPr="002E0953" w:rsidRDefault="002A5EAB" w:rsidP="00C02B69">
            <w:pPr>
              <w:jc w:val="center"/>
              <w:rPr>
                <w:i/>
                <w:sz w:val="16"/>
                <w:szCs w:val="16"/>
              </w:rPr>
            </w:pPr>
            <w:r w:rsidRPr="002E0953">
              <w:rPr>
                <w:i/>
                <w:sz w:val="16"/>
                <w:szCs w:val="16"/>
              </w:rPr>
              <w:t>(2)</w:t>
            </w:r>
          </w:p>
        </w:tc>
        <w:tc>
          <w:tcPr>
            <w:tcW w:w="1796" w:type="dxa"/>
          </w:tcPr>
          <w:p w:rsidR="002A5EAB" w:rsidRPr="002E0953" w:rsidRDefault="002A5EAB" w:rsidP="00C02B69">
            <w:pPr>
              <w:jc w:val="center"/>
              <w:rPr>
                <w:i/>
                <w:sz w:val="16"/>
                <w:szCs w:val="16"/>
              </w:rPr>
            </w:pPr>
            <w:r w:rsidRPr="002E0953">
              <w:rPr>
                <w:i/>
                <w:sz w:val="16"/>
                <w:szCs w:val="16"/>
              </w:rPr>
              <w:t>(3)</w:t>
            </w:r>
          </w:p>
        </w:tc>
        <w:tc>
          <w:tcPr>
            <w:tcW w:w="961" w:type="dxa"/>
          </w:tcPr>
          <w:p w:rsidR="002A5EAB" w:rsidRPr="002E0953" w:rsidRDefault="002A5EAB" w:rsidP="00C02B69">
            <w:pPr>
              <w:jc w:val="center"/>
              <w:rPr>
                <w:i/>
                <w:sz w:val="16"/>
                <w:szCs w:val="16"/>
              </w:rPr>
            </w:pPr>
            <w:r w:rsidRPr="002E0953">
              <w:rPr>
                <w:i/>
                <w:sz w:val="16"/>
                <w:szCs w:val="16"/>
              </w:rPr>
              <w:t>(4)</w:t>
            </w:r>
          </w:p>
        </w:tc>
        <w:tc>
          <w:tcPr>
            <w:tcW w:w="883" w:type="dxa"/>
          </w:tcPr>
          <w:p w:rsidR="002A5EAB" w:rsidRPr="002E0953" w:rsidRDefault="002A5EAB" w:rsidP="00C02B69">
            <w:pPr>
              <w:jc w:val="center"/>
              <w:rPr>
                <w:i/>
                <w:sz w:val="16"/>
                <w:szCs w:val="16"/>
              </w:rPr>
            </w:pPr>
            <w:r w:rsidRPr="002E0953">
              <w:rPr>
                <w:i/>
                <w:sz w:val="16"/>
                <w:szCs w:val="16"/>
              </w:rPr>
              <w:t>(5)</w:t>
            </w:r>
          </w:p>
        </w:tc>
        <w:tc>
          <w:tcPr>
            <w:tcW w:w="1053" w:type="dxa"/>
          </w:tcPr>
          <w:p w:rsidR="002A5EAB" w:rsidRPr="002E0953" w:rsidRDefault="002A5EAB" w:rsidP="00C02B69">
            <w:pPr>
              <w:jc w:val="center"/>
              <w:rPr>
                <w:i/>
                <w:sz w:val="16"/>
                <w:szCs w:val="16"/>
              </w:rPr>
            </w:pPr>
            <w:r w:rsidRPr="002E0953">
              <w:rPr>
                <w:i/>
                <w:sz w:val="16"/>
                <w:szCs w:val="16"/>
              </w:rPr>
              <w:t>(6)</w:t>
            </w:r>
          </w:p>
        </w:tc>
        <w:tc>
          <w:tcPr>
            <w:tcW w:w="1284"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712" w:type="dxa"/>
          </w:tcPr>
          <w:p w:rsidR="002A5EAB" w:rsidRPr="002E0953" w:rsidRDefault="002A5EAB" w:rsidP="00C02B69">
            <w:pPr>
              <w:rPr>
                <w:sz w:val="16"/>
                <w:szCs w:val="16"/>
              </w:rPr>
            </w:pPr>
            <w:r w:rsidRPr="002E0953">
              <w:rPr>
                <w:sz w:val="16"/>
                <w:szCs w:val="16"/>
              </w:rPr>
              <w:t>Inicijative civilnog društva za poboljšanje kvalitete života u urbanom području</w:t>
            </w:r>
          </w:p>
        </w:tc>
        <w:tc>
          <w:tcPr>
            <w:tcW w:w="1373" w:type="dxa"/>
          </w:tcPr>
          <w:p w:rsidR="002A5EAB" w:rsidRPr="002E0953" w:rsidRDefault="002A5EAB" w:rsidP="00C02B69">
            <w:pPr>
              <w:rPr>
                <w:sz w:val="16"/>
                <w:szCs w:val="16"/>
              </w:rPr>
            </w:pPr>
            <w:r w:rsidRPr="002E0953">
              <w:rPr>
                <w:sz w:val="16"/>
                <w:szCs w:val="16"/>
              </w:rPr>
              <w:t xml:space="preserve">Iznos potpore projektima inicijativa civilnog društva (2016. = indeks 100) </w:t>
            </w:r>
          </w:p>
        </w:tc>
        <w:tc>
          <w:tcPr>
            <w:tcW w:w="1796" w:type="dxa"/>
          </w:tcPr>
          <w:p w:rsidR="002A5EAB" w:rsidRPr="002E0953" w:rsidRDefault="002A5EAB" w:rsidP="00C02B69">
            <w:pPr>
              <w:rPr>
                <w:sz w:val="16"/>
                <w:szCs w:val="16"/>
              </w:rPr>
            </w:pPr>
            <w:r w:rsidRPr="002E0953">
              <w:rPr>
                <w:sz w:val="16"/>
                <w:szCs w:val="16"/>
              </w:rPr>
              <w:t>Doprinos civilnog društva podizanju kvalitete života na urbanom području</w:t>
            </w:r>
          </w:p>
        </w:tc>
        <w:tc>
          <w:tcPr>
            <w:tcW w:w="961" w:type="dxa"/>
          </w:tcPr>
          <w:p w:rsidR="002A5EAB" w:rsidRPr="002E0953" w:rsidRDefault="002A5EAB" w:rsidP="00C02B69">
            <w:pPr>
              <w:rPr>
                <w:sz w:val="16"/>
                <w:szCs w:val="16"/>
              </w:rPr>
            </w:pPr>
            <w:r w:rsidRPr="002E0953">
              <w:rPr>
                <w:sz w:val="16"/>
                <w:szCs w:val="16"/>
              </w:rPr>
              <w:t>130</w:t>
            </w:r>
          </w:p>
        </w:tc>
        <w:tc>
          <w:tcPr>
            <w:tcW w:w="883" w:type="dxa"/>
          </w:tcPr>
          <w:p w:rsidR="002A5EAB" w:rsidRPr="002E0953" w:rsidRDefault="002A5EAB" w:rsidP="00C02B69">
            <w:pPr>
              <w:rPr>
                <w:sz w:val="16"/>
                <w:szCs w:val="16"/>
              </w:rPr>
            </w:pPr>
            <w:r w:rsidRPr="002E0953">
              <w:rPr>
                <w:sz w:val="16"/>
                <w:szCs w:val="16"/>
              </w:rPr>
              <w:t>2020.</w:t>
            </w:r>
          </w:p>
        </w:tc>
        <w:tc>
          <w:tcPr>
            <w:tcW w:w="1053" w:type="dxa"/>
          </w:tcPr>
          <w:p w:rsidR="002A5EAB" w:rsidRPr="002E0953" w:rsidRDefault="002A5EAB" w:rsidP="00C02B69">
            <w:pPr>
              <w:rPr>
                <w:sz w:val="16"/>
                <w:szCs w:val="16"/>
              </w:rPr>
            </w:pPr>
            <w:r w:rsidRPr="002E0953">
              <w:rPr>
                <w:sz w:val="16"/>
                <w:szCs w:val="16"/>
              </w:rPr>
              <w:t>godišnje</w:t>
            </w:r>
          </w:p>
        </w:tc>
        <w:tc>
          <w:tcPr>
            <w:tcW w:w="1284" w:type="dxa"/>
          </w:tcPr>
          <w:p w:rsidR="002A5EAB" w:rsidRPr="002E0953" w:rsidRDefault="002A5EAB" w:rsidP="00C02B69">
            <w:pPr>
              <w:rPr>
                <w:sz w:val="16"/>
                <w:szCs w:val="16"/>
              </w:rPr>
            </w:pPr>
            <w:r w:rsidRPr="002E0953">
              <w:rPr>
                <w:sz w:val="16"/>
                <w:szCs w:val="16"/>
              </w:rPr>
              <w:t>JLS-ovi, tehničko tajništvo SRUP-a</w:t>
            </w:r>
          </w:p>
        </w:tc>
      </w:tr>
      <w:tr w:rsidR="002A5EAB" w:rsidRPr="002E0953" w:rsidTr="0053629F">
        <w:tc>
          <w:tcPr>
            <w:tcW w:w="1712" w:type="dxa"/>
          </w:tcPr>
          <w:p w:rsidR="002A5EAB" w:rsidRPr="002E0953" w:rsidRDefault="002A5EAB" w:rsidP="00C02B69">
            <w:pPr>
              <w:rPr>
                <w:sz w:val="16"/>
                <w:szCs w:val="16"/>
              </w:rPr>
            </w:pPr>
            <w:r w:rsidRPr="002E0953">
              <w:rPr>
                <w:sz w:val="16"/>
                <w:szCs w:val="16"/>
              </w:rPr>
              <w:t xml:space="preserve">Suradnja javne uprave/NVO-a, obrazovanih institucija/poduzetnika </w:t>
            </w:r>
          </w:p>
        </w:tc>
        <w:tc>
          <w:tcPr>
            <w:tcW w:w="1373" w:type="dxa"/>
          </w:tcPr>
          <w:p w:rsidR="002A5EAB" w:rsidRPr="002E0953" w:rsidRDefault="002A5EAB" w:rsidP="00C02B69">
            <w:pPr>
              <w:rPr>
                <w:sz w:val="16"/>
                <w:szCs w:val="16"/>
              </w:rPr>
            </w:pPr>
            <w:r w:rsidRPr="002E0953">
              <w:rPr>
                <w:sz w:val="16"/>
                <w:szCs w:val="16"/>
              </w:rPr>
              <w:t>Iznos potpore podržanih zajedničkih projekata (2016. = indeks 100)</w:t>
            </w:r>
          </w:p>
        </w:tc>
        <w:tc>
          <w:tcPr>
            <w:tcW w:w="1796" w:type="dxa"/>
          </w:tcPr>
          <w:p w:rsidR="002A5EAB" w:rsidRPr="002E0953" w:rsidRDefault="002A5EAB" w:rsidP="00C02B69">
            <w:pPr>
              <w:rPr>
                <w:sz w:val="16"/>
                <w:szCs w:val="16"/>
              </w:rPr>
            </w:pPr>
            <w:r w:rsidRPr="002E0953">
              <w:rPr>
                <w:sz w:val="16"/>
                <w:szCs w:val="16"/>
              </w:rPr>
              <w:t>Primjena participativnog pristupa planiranju razvoja</w:t>
            </w:r>
          </w:p>
        </w:tc>
        <w:tc>
          <w:tcPr>
            <w:tcW w:w="961" w:type="dxa"/>
          </w:tcPr>
          <w:p w:rsidR="002A5EAB" w:rsidRPr="002E0953" w:rsidRDefault="002A5EAB" w:rsidP="00C02B69">
            <w:pPr>
              <w:rPr>
                <w:sz w:val="16"/>
                <w:szCs w:val="16"/>
              </w:rPr>
            </w:pPr>
            <w:r w:rsidRPr="002E0953">
              <w:rPr>
                <w:sz w:val="16"/>
                <w:szCs w:val="16"/>
              </w:rPr>
              <w:t>120</w:t>
            </w:r>
          </w:p>
        </w:tc>
        <w:tc>
          <w:tcPr>
            <w:tcW w:w="883" w:type="dxa"/>
          </w:tcPr>
          <w:p w:rsidR="002A5EAB" w:rsidRPr="002E0953" w:rsidRDefault="002A5EAB" w:rsidP="00C02B69">
            <w:pPr>
              <w:rPr>
                <w:sz w:val="16"/>
                <w:szCs w:val="16"/>
              </w:rPr>
            </w:pPr>
            <w:r w:rsidRPr="002E0953">
              <w:rPr>
                <w:sz w:val="16"/>
                <w:szCs w:val="16"/>
              </w:rPr>
              <w:t>2020.</w:t>
            </w:r>
          </w:p>
        </w:tc>
        <w:tc>
          <w:tcPr>
            <w:tcW w:w="1053" w:type="dxa"/>
          </w:tcPr>
          <w:p w:rsidR="002A5EAB" w:rsidRPr="002E0953" w:rsidRDefault="002A5EAB" w:rsidP="00C02B69">
            <w:pPr>
              <w:rPr>
                <w:sz w:val="16"/>
                <w:szCs w:val="16"/>
              </w:rPr>
            </w:pPr>
            <w:r w:rsidRPr="002E0953">
              <w:rPr>
                <w:sz w:val="16"/>
                <w:szCs w:val="16"/>
              </w:rPr>
              <w:t>godišnje</w:t>
            </w:r>
          </w:p>
        </w:tc>
        <w:tc>
          <w:tcPr>
            <w:tcW w:w="1284" w:type="dxa"/>
          </w:tcPr>
          <w:p w:rsidR="002A5EAB" w:rsidRPr="002E0953" w:rsidRDefault="002A5EAB" w:rsidP="00C02B69">
            <w:pPr>
              <w:rPr>
                <w:sz w:val="16"/>
                <w:szCs w:val="16"/>
              </w:rPr>
            </w:pPr>
            <w:r w:rsidRPr="002E0953">
              <w:rPr>
                <w:sz w:val="16"/>
                <w:szCs w:val="16"/>
              </w:rPr>
              <w:t>JLS-ovi, tehničko tajništvo SRUP-a</w:t>
            </w:r>
          </w:p>
        </w:tc>
      </w:tr>
    </w:tbl>
    <w:p w:rsidR="002A5EAB" w:rsidRPr="002E0953" w:rsidRDefault="002A5EAB" w:rsidP="002F0763"/>
    <w:p w:rsidR="002A5EAB" w:rsidRPr="002E0953" w:rsidRDefault="002A5EAB" w:rsidP="00DD0250">
      <w:pPr>
        <w:pStyle w:val="Heading3"/>
        <w:rPr>
          <w:rFonts w:cs="Arial"/>
          <w:color w:val="333333"/>
        </w:rPr>
      </w:pPr>
      <w:bookmarkStart w:id="86" w:name="_Toc453066940"/>
      <w:r w:rsidRPr="002E0953">
        <w:t>Razvojni prioritet 3.2. Unapređenje kvalitete života u lokalnim zajednicama</w:t>
      </w:r>
      <w:bookmarkEnd w:id="86"/>
    </w:p>
    <w:p w:rsidR="002A5EAB" w:rsidRPr="002E0953" w:rsidRDefault="002A5EAB" w:rsidP="002A5EAB">
      <w:pPr>
        <w:spacing w:line="60" w:lineRule="atLeast"/>
        <w:jc w:val="both"/>
        <w:rPr>
          <w:rFonts w:cs="Arial"/>
          <w:i/>
          <w:color w:val="333333"/>
          <w:u w:val="single"/>
        </w:rPr>
      </w:pPr>
      <w:r w:rsidRPr="002E0953">
        <w:rPr>
          <w:rFonts w:cs="Arial"/>
          <w:i/>
          <w:color w:val="333333"/>
          <w:u w:val="single"/>
        </w:rPr>
        <w:t>Cilj:</w:t>
      </w:r>
    </w:p>
    <w:p w:rsidR="002A5EAB" w:rsidRPr="002E0953" w:rsidRDefault="002A5EAB" w:rsidP="002A5EAB">
      <w:pPr>
        <w:spacing w:line="60" w:lineRule="atLeast"/>
        <w:jc w:val="both"/>
      </w:pPr>
      <w:r w:rsidRPr="002E0953">
        <w:rPr>
          <w:rFonts w:cs="Arial"/>
          <w:iCs/>
          <w:color w:val="333333"/>
        </w:rPr>
        <w:t xml:space="preserve">Cilj ovog prioriteta je unaprijediti kvalitetu života u lokalnim zajednicama urbanog područja povećanjem dostupnosti i kvalitete socijalnih usluga te unapređenjem društvene infrastrukture i kvalitete usluge i sadržaja u sferi odgoja, obrazovanja, sporta i rekreacije. Kada su u pitanju socijalne usluge, namjera je prvenstveno povećati dostupnost šireg spektra (novih) usluga izvan institucija socijalne skrbi što širem krugu potrebitog stanovništva na urbanom području sa svrhom poboljšanja njihove kvalitete života, bolje organizacije života u zajednici i što duljeg zadržavanja u zajednici te osnaživanja socijalne kohezije. Novim uslugama, proizvodima i modelima nastojat će se riješiti pojedini društveni izazovi s kojima se suočava stanovništvo urbanog područja, zadovoljiti na najbolji mogući način socijalne potrebe i kreirati novi odnosi među pojedinim skupinama stanovništva. Ulaganjima u infrastrukturna i tehnološka poboljšanja </w:t>
      </w:r>
      <w:r w:rsidRPr="002E0953">
        <w:rPr>
          <w:rFonts w:cs="Arial"/>
          <w:iCs/>
          <w:color w:val="333333"/>
        </w:rPr>
        <w:lastRenderedPageBreak/>
        <w:t xml:space="preserve">predškolskog, osnovnoškolskog i srednjoškolskog obrazovanja nastoji se pak </w:t>
      </w:r>
      <w:r w:rsidRPr="002E0953">
        <w:t xml:space="preserve">podići kvaliteta odgojno-obrazovnog rada na urbanom području, a  ulaganjima u sportske i rekreativne sadržaje želi se stanovnicima urbanog područja omogućiti da se u svojim zajednicama bave nekim oblikom sportske i rekreativne aktivnosti radi poboljšanja zdravlja i ukupne kvalitete življenja. </w:t>
      </w: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Opravdanje:</w:t>
      </w:r>
    </w:p>
    <w:p w:rsidR="002A5EAB" w:rsidRPr="002E0953" w:rsidRDefault="002A5EAB" w:rsidP="002A5EAB">
      <w:pPr>
        <w:spacing w:line="60" w:lineRule="atLeast"/>
        <w:jc w:val="both"/>
        <w:rPr>
          <w:rFonts w:cs="Arial"/>
          <w:color w:val="00B050"/>
        </w:rPr>
      </w:pPr>
      <w:r w:rsidRPr="002E0953">
        <w:rPr>
          <w:rFonts w:cs="Arial"/>
          <w:color w:val="333333"/>
        </w:rPr>
        <w:t xml:space="preserve">Na urbanom području primjetna su negativna demografska kretanja, starenje stanovništva te nejednaka rasprostranjenost institucija socijalne skrbi i nejednaka opremljenost ustanova zdravstvene skrbi. Pružanje usluga socijalne skrbi mahom je vezano uz institucije i to prije svega domove za starije i nemoćne, domove za djecu i mlađe punoljetne osobe, centre za rehabilitaciju. Usluge u zajednici slabo su razvijene, nedostaju mobilni timovi i klubovi za izvaninstitucionalnu pomoć. Problemi su većinom posljedica nedostatka financijskih sredstava što usporava proces modernizacije sustava socijalne skrbi i zdravstvene zaštite te umanjuje </w:t>
      </w:r>
      <w:r w:rsidRPr="002E0953">
        <w:rPr>
          <w:rFonts w:cs="Arial"/>
        </w:rPr>
        <w:t xml:space="preserve">kvalitetu života osobito ranjivih skupina društva (npr. osobe s posebnim potrebama, stariji). Socijalne inovacije koje predstavljaju nužnost u vremenu promjene demografskih trendova i obiteljske strukture te rastućih socijalnih nejednakosti i sl. nisu razvijene i ne potiče se kultura socijalnih inovacija. Socijalno poduzetništvo je velika mogućnost za zapošljavanje i razvoj različitih usluga u zajednici, pa je razvoj socijalnog poduzetništva mogućnost stvaranja društvenog sadržaja u manjim sredinama.   </w:t>
      </w:r>
    </w:p>
    <w:p w:rsidR="002A5EAB" w:rsidRPr="002E0953" w:rsidRDefault="002A5EAB" w:rsidP="002A5EAB">
      <w:pPr>
        <w:spacing w:line="60" w:lineRule="atLeast"/>
        <w:jc w:val="both"/>
        <w:rPr>
          <w:rFonts w:cs="Arial"/>
          <w:color w:val="333333"/>
        </w:rPr>
      </w:pPr>
      <w:r w:rsidRPr="002E0953">
        <w:rPr>
          <w:rFonts w:cs="Arial"/>
          <w:color w:val="333333"/>
        </w:rPr>
        <w:t xml:space="preserve">U predškolskom, osnovnoškolskom i srednjoškolskom obrazovanju primjetan je manjak i loša kvaliteta prostornih kapaciteta te nedostatna ili loša tehnološka opremljenost koja onemogućava primjenu modernih pedagoških standarda. Na urbanom području, unatoč nemalom broju sportskih/rekreacijskih klubova, infrastrukturni kapaciteti i standardi sportskih i rekreacijskih objekata (uključujući školske sportske objekte) nisu dostatni  i nejednako su rasprostranjeni.    </w:t>
      </w: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Opis:</w:t>
      </w:r>
    </w:p>
    <w:p w:rsidR="002A5EAB" w:rsidRPr="002E0953" w:rsidRDefault="002A5EAB" w:rsidP="002A5EAB">
      <w:pPr>
        <w:spacing w:line="60" w:lineRule="atLeast"/>
        <w:jc w:val="both"/>
      </w:pPr>
      <w:r w:rsidRPr="002E0953">
        <w:t>Ovaj prioritet i dostizanje njegova cilja podrazumijeva provedbu mjera poboljšanja dostupnosti socijalnih usluga u zajednici, promicanja i razvoja socijalnih inovacija i socijalnog poduzetništva, mjera usmjerenih na podizanje kvalitete predškolskog, osnovnoškolskog i srednjoškolskog obrazovanja, razvoj sportskih i rekreacijskih sadržaja te društvenog sadržaja za osobe starije životne dobi.</w:t>
      </w:r>
    </w:p>
    <w:p w:rsidR="002A5EAB" w:rsidRPr="002E0953" w:rsidRDefault="002A5EAB" w:rsidP="002A5EAB">
      <w:pPr>
        <w:spacing w:line="60" w:lineRule="atLeast"/>
        <w:jc w:val="both"/>
        <w:rPr>
          <w:rFonts w:cs="Arial"/>
          <w:i/>
          <w:color w:val="333333"/>
          <w:u w:val="single"/>
        </w:rPr>
      </w:pP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Mjere</w:t>
      </w:r>
    </w:p>
    <w:p w:rsidR="002A5EAB" w:rsidRPr="002E0953" w:rsidRDefault="002A5EAB" w:rsidP="002A5EAB">
      <w:pPr>
        <w:spacing w:line="60" w:lineRule="atLeast"/>
        <w:jc w:val="both"/>
        <w:rPr>
          <w:rFonts w:cs="Arial"/>
          <w:b/>
          <w:bCs/>
          <w:color w:val="333333"/>
        </w:rPr>
      </w:pPr>
      <w:r w:rsidRPr="002E0953">
        <w:rPr>
          <w:rFonts w:cs="Arial"/>
          <w:b/>
          <w:bCs/>
          <w:color w:val="333333"/>
        </w:rPr>
        <w:t xml:space="preserve">Mjera 3.2.1. </w:t>
      </w:r>
      <w:r w:rsidRPr="002E0953">
        <w:rPr>
          <w:b/>
          <w:bCs/>
        </w:rPr>
        <w:t xml:space="preserve">Poboljšanje dostupnosti socijalnih usluga u zajednici </w:t>
      </w: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Popis indikativnih aktivnosti:</w:t>
      </w:r>
    </w:p>
    <w:p w:rsidR="002A5EAB" w:rsidRPr="002E0953" w:rsidRDefault="002A5EAB" w:rsidP="002A5EAB">
      <w:pPr>
        <w:pStyle w:val="ListParagraph"/>
        <w:numPr>
          <w:ilvl w:val="0"/>
          <w:numId w:val="14"/>
        </w:numPr>
        <w:jc w:val="both"/>
      </w:pPr>
      <w:r w:rsidRPr="002E0953">
        <w:t>Promocija i razvoj novih usluga u zajednici, uključujući prateću infrastrukturu i opremanje (usluge osobne pomoći, centri dnevnog boravka, klubovi ili mobilni timovi za osobe s invaliditetom, starije osobe, djecu i mlade s poremećajima u ponašanju ili bez odgovarajuće roditeljske skrbi, obiteljski smještaj i sl.)</w:t>
      </w:r>
    </w:p>
    <w:p w:rsidR="002A5EAB" w:rsidRPr="002E0953" w:rsidRDefault="002A5EAB" w:rsidP="002A5EAB">
      <w:pPr>
        <w:pStyle w:val="ListParagraph"/>
        <w:numPr>
          <w:ilvl w:val="0"/>
          <w:numId w:val="14"/>
        </w:numPr>
        <w:jc w:val="both"/>
      </w:pPr>
      <w:r w:rsidRPr="002E0953">
        <w:t>Podrška organizacijama civilnog društva u pružanju izvaninstitucionalnih usluga socijalne skrbi</w:t>
      </w:r>
    </w:p>
    <w:p w:rsidR="002A5EAB" w:rsidRPr="002E0953" w:rsidRDefault="002A5EAB" w:rsidP="002A5EAB">
      <w:pPr>
        <w:pStyle w:val="ListParagraph"/>
        <w:numPr>
          <w:ilvl w:val="0"/>
          <w:numId w:val="14"/>
        </w:numPr>
        <w:jc w:val="both"/>
      </w:pPr>
      <w:r w:rsidRPr="002E0953">
        <w:t xml:space="preserve">Razvoj programa poticanja socijalnog uključivanja osoba u riziku od socijalne isključenosti </w:t>
      </w:r>
    </w:p>
    <w:p w:rsidR="002A5EAB" w:rsidRPr="002E0953" w:rsidRDefault="002A5EAB" w:rsidP="002A5EAB">
      <w:pPr>
        <w:pStyle w:val="ListParagraph"/>
        <w:numPr>
          <w:ilvl w:val="0"/>
          <w:numId w:val="14"/>
        </w:numPr>
        <w:jc w:val="both"/>
      </w:pPr>
      <w:r w:rsidRPr="002E0953">
        <w:lastRenderedPageBreak/>
        <w:t>Pružanje pomoći socijalno osjetljivim skupinama i skupinama u riziku od socijalne isključenosti</w:t>
      </w:r>
    </w:p>
    <w:p w:rsidR="002A5EAB" w:rsidRPr="002E0953" w:rsidRDefault="002A5EAB" w:rsidP="002A5EAB">
      <w:pPr>
        <w:pStyle w:val="ListParagraph"/>
        <w:numPr>
          <w:ilvl w:val="0"/>
          <w:numId w:val="14"/>
        </w:numPr>
        <w:jc w:val="both"/>
      </w:pPr>
      <w:r w:rsidRPr="002E0953">
        <w:t xml:space="preserve">Deinstitucionalizacija socijalnih usluga </w:t>
      </w:r>
    </w:p>
    <w:p w:rsidR="002A5EAB" w:rsidRPr="002E0953" w:rsidRDefault="002A5EAB" w:rsidP="002A5EAB">
      <w:pPr>
        <w:pStyle w:val="ListParagraph"/>
        <w:numPr>
          <w:ilvl w:val="0"/>
          <w:numId w:val="14"/>
        </w:numPr>
        <w:jc w:val="both"/>
      </w:pPr>
      <w:r w:rsidRPr="002E0953">
        <w:t>Uspostava dnevnog centra za rehabilitaciju</w:t>
      </w:r>
    </w:p>
    <w:p w:rsidR="002A5EAB" w:rsidRPr="002E0953" w:rsidRDefault="002A5EAB" w:rsidP="002A5EAB">
      <w:pPr>
        <w:pStyle w:val="ListParagraph"/>
        <w:numPr>
          <w:ilvl w:val="0"/>
          <w:numId w:val="14"/>
        </w:numPr>
        <w:jc w:val="both"/>
      </w:pPr>
      <w:r w:rsidRPr="002E0953">
        <w:t>Poticanje, educiranje i podrška razvoju volonterstva u pružanju socijalnih usluga u zajednici.</w:t>
      </w:r>
    </w:p>
    <w:p w:rsidR="00FD0909" w:rsidRPr="002E0953" w:rsidRDefault="00FD0909" w:rsidP="002A5EAB">
      <w:pPr>
        <w:rPr>
          <w:i/>
          <w:u w:val="single"/>
        </w:rPr>
      </w:pPr>
    </w:p>
    <w:p w:rsidR="002A5EAB" w:rsidRPr="002E0953" w:rsidRDefault="002A5EAB" w:rsidP="002A5EAB">
      <w:pPr>
        <w:rPr>
          <w:i/>
          <w:u w:val="single"/>
        </w:rPr>
      </w:pPr>
      <w:r w:rsidRPr="002E0953">
        <w:rPr>
          <w:i/>
          <w:u w:val="single"/>
        </w:rPr>
        <w:t>Pokazatelji ishoda za Mjeru 3.2.1.</w:t>
      </w:r>
    </w:p>
    <w:tbl>
      <w:tblPr>
        <w:tblStyle w:val="TableGrid"/>
        <w:tblW w:w="0" w:type="auto"/>
        <w:tblLook w:val="04A0"/>
      </w:tblPr>
      <w:tblGrid>
        <w:gridCol w:w="1553"/>
        <w:gridCol w:w="1390"/>
        <w:gridCol w:w="1856"/>
        <w:gridCol w:w="966"/>
        <w:gridCol w:w="902"/>
        <w:gridCol w:w="1067"/>
        <w:gridCol w:w="1328"/>
      </w:tblGrid>
      <w:tr w:rsidR="002A5EAB" w:rsidRPr="002E0953" w:rsidTr="00C02B69">
        <w:tc>
          <w:tcPr>
            <w:tcW w:w="4799" w:type="dxa"/>
            <w:gridSpan w:val="3"/>
          </w:tcPr>
          <w:p w:rsidR="002A5EAB" w:rsidRPr="002E0953" w:rsidRDefault="002A5EAB" w:rsidP="00C02B69">
            <w:pPr>
              <w:jc w:val="center"/>
              <w:rPr>
                <w:b/>
                <w:sz w:val="16"/>
                <w:szCs w:val="16"/>
              </w:rPr>
            </w:pPr>
            <w:r w:rsidRPr="002E0953">
              <w:rPr>
                <w:b/>
                <w:sz w:val="16"/>
                <w:szCs w:val="16"/>
              </w:rPr>
              <w:t>Pokazatelj ishoda</w:t>
            </w:r>
          </w:p>
        </w:tc>
        <w:tc>
          <w:tcPr>
            <w:tcW w:w="1868" w:type="dxa"/>
            <w:gridSpan w:val="2"/>
          </w:tcPr>
          <w:p w:rsidR="002A5EAB" w:rsidRPr="002E0953" w:rsidRDefault="002A5EAB" w:rsidP="00C02B69">
            <w:pPr>
              <w:jc w:val="center"/>
              <w:rPr>
                <w:b/>
                <w:sz w:val="16"/>
                <w:szCs w:val="16"/>
              </w:rPr>
            </w:pPr>
            <w:r w:rsidRPr="002E0953">
              <w:rPr>
                <w:b/>
                <w:sz w:val="16"/>
                <w:szCs w:val="16"/>
              </w:rPr>
              <w:t>Ciljana vrijednost</w:t>
            </w:r>
          </w:p>
        </w:tc>
        <w:tc>
          <w:tcPr>
            <w:tcW w:w="1067"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328"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53629F">
        <w:tc>
          <w:tcPr>
            <w:tcW w:w="1553" w:type="dxa"/>
          </w:tcPr>
          <w:p w:rsidR="002A5EAB" w:rsidRPr="002E0953" w:rsidRDefault="002A5EAB" w:rsidP="00C02B69">
            <w:pPr>
              <w:jc w:val="center"/>
              <w:rPr>
                <w:b/>
                <w:sz w:val="16"/>
                <w:szCs w:val="16"/>
              </w:rPr>
            </w:pPr>
            <w:r w:rsidRPr="002E0953">
              <w:rPr>
                <w:b/>
                <w:sz w:val="16"/>
                <w:szCs w:val="16"/>
              </w:rPr>
              <w:t xml:space="preserve">Definicija </w:t>
            </w:r>
          </w:p>
        </w:tc>
        <w:tc>
          <w:tcPr>
            <w:tcW w:w="1390" w:type="dxa"/>
          </w:tcPr>
          <w:p w:rsidR="002A5EAB" w:rsidRPr="002E0953" w:rsidRDefault="002A5EAB" w:rsidP="00C02B69">
            <w:pPr>
              <w:jc w:val="center"/>
              <w:rPr>
                <w:b/>
                <w:sz w:val="16"/>
                <w:szCs w:val="16"/>
              </w:rPr>
            </w:pPr>
            <w:r w:rsidRPr="002E0953">
              <w:rPr>
                <w:b/>
                <w:sz w:val="16"/>
                <w:szCs w:val="16"/>
              </w:rPr>
              <w:t>Jedinica</w:t>
            </w:r>
          </w:p>
        </w:tc>
        <w:tc>
          <w:tcPr>
            <w:tcW w:w="1856" w:type="dxa"/>
          </w:tcPr>
          <w:p w:rsidR="002A5EAB" w:rsidRPr="002E0953" w:rsidRDefault="002A5EAB" w:rsidP="00C02B69">
            <w:pPr>
              <w:jc w:val="center"/>
              <w:rPr>
                <w:b/>
                <w:sz w:val="16"/>
                <w:szCs w:val="16"/>
              </w:rPr>
            </w:pPr>
            <w:r w:rsidRPr="002E0953">
              <w:rPr>
                <w:b/>
                <w:sz w:val="16"/>
                <w:szCs w:val="16"/>
              </w:rPr>
              <w:t>Opis</w:t>
            </w:r>
          </w:p>
        </w:tc>
        <w:tc>
          <w:tcPr>
            <w:tcW w:w="966" w:type="dxa"/>
          </w:tcPr>
          <w:p w:rsidR="002A5EAB" w:rsidRPr="002E0953" w:rsidRDefault="002A5EAB" w:rsidP="00C02B69">
            <w:pPr>
              <w:jc w:val="center"/>
              <w:rPr>
                <w:b/>
                <w:sz w:val="16"/>
                <w:szCs w:val="16"/>
              </w:rPr>
            </w:pPr>
            <w:r w:rsidRPr="002E0953">
              <w:rPr>
                <w:b/>
                <w:sz w:val="16"/>
                <w:szCs w:val="16"/>
              </w:rPr>
              <w:t>Vrijednost</w:t>
            </w:r>
          </w:p>
        </w:tc>
        <w:tc>
          <w:tcPr>
            <w:tcW w:w="902" w:type="dxa"/>
          </w:tcPr>
          <w:p w:rsidR="002A5EAB" w:rsidRPr="002E0953" w:rsidRDefault="002A5EAB" w:rsidP="00C02B69">
            <w:pPr>
              <w:jc w:val="center"/>
              <w:rPr>
                <w:b/>
                <w:sz w:val="16"/>
                <w:szCs w:val="16"/>
              </w:rPr>
            </w:pPr>
            <w:r w:rsidRPr="002E0953">
              <w:rPr>
                <w:b/>
                <w:sz w:val="16"/>
                <w:szCs w:val="16"/>
              </w:rPr>
              <w:t>Godina</w:t>
            </w:r>
          </w:p>
        </w:tc>
        <w:tc>
          <w:tcPr>
            <w:tcW w:w="1067" w:type="dxa"/>
            <w:vMerge/>
          </w:tcPr>
          <w:p w:rsidR="002A5EAB" w:rsidRPr="002E0953" w:rsidRDefault="002A5EAB" w:rsidP="00C02B69">
            <w:pPr>
              <w:rPr>
                <w:b/>
                <w:sz w:val="16"/>
                <w:szCs w:val="16"/>
              </w:rPr>
            </w:pPr>
          </w:p>
        </w:tc>
        <w:tc>
          <w:tcPr>
            <w:tcW w:w="1328" w:type="dxa"/>
            <w:vMerge/>
          </w:tcPr>
          <w:p w:rsidR="002A5EAB" w:rsidRPr="002E0953" w:rsidRDefault="002A5EAB" w:rsidP="00C02B69">
            <w:pPr>
              <w:rPr>
                <w:b/>
                <w:sz w:val="16"/>
                <w:szCs w:val="16"/>
              </w:rPr>
            </w:pPr>
          </w:p>
        </w:tc>
      </w:tr>
      <w:tr w:rsidR="002A5EAB" w:rsidRPr="002E0953" w:rsidTr="0053629F">
        <w:tc>
          <w:tcPr>
            <w:tcW w:w="1553" w:type="dxa"/>
          </w:tcPr>
          <w:p w:rsidR="002A5EAB" w:rsidRPr="002E0953" w:rsidRDefault="002A5EAB" w:rsidP="00C02B69">
            <w:pPr>
              <w:jc w:val="center"/>
              <w:rPr>
                <w:i/>
                <w:sz w:val="16"/>
                <w:szCs w:val="16"/>
              </w:rPr>
            </w:pPr>
            <w:r w:rsidRPr="002E0953">
              <w:rPr>
                <w:i/>
                <w:sz w:val="16"/>
                <w:szCs w:val="16"/>
              </w:rPr>
              <w:t>(1)</w:t>
            </w:r>
          </w:p>
        </w:tc>
        <w:tc>
          <w:tcPr>
            <w:tcW w:w="1390" w:type="dxa"/>
          </w:tcPr>
          <w:p w:rsidR="002A5EAB" w:rsidRPr="002E0953" w:rsidRDefault="002A5EAB" w:rsidP="00C02B69">
            <w:pPr>
              <w:jc w:val="center"/>
              <w:rPr>
                <w:i/>
                <w:sz w:val="16"/>
                <w:szCs w:val="16"/>
              </w:rPr>
            </w:pPr>
            <w:r w:rsidRPr="002E0953">
              <w:rPr>
                <w:i/>
                <w:sz w:val="16"/>
                <w:szCs w:val="16"/>
              </w:rPr>
              <w:t>(2)</w:t>
            </w:r>
          </w:p>
        </w:tc>
        <w:tc>
          <w:tcPr>
            <w:tcW w:w="1856" w:type="dxa"/>
          </w:tcPr>
          <w:p w:rsidR="002A5EAB" w:rsidRPr="002E0953" w:rsidRDefault="002A5EAB" w:rsidP="00C02B69">
            <w:pPr>
              <w:jc w:val="center"/>
              <w:rPr>
                <w:i/>
                <w:sz w:val="16"/>
                <w:szCs w:val="16"/>
              </w:rPr>
            </w:pPr>
            <w:r w:rsidRPr="002E0953">
              <w:rPr>
                <w:i/>
                <w:sz w:val="16"/>
                <w:szCs w:val="16"/>
              </w:rPr>
              <w:t>(3)</w:t>
            </w:r>
          </w:p>
        </w:tc>
        <w:tc>
          <w:tcPr>
            <w:tcW w:w="966" w:type="dxa"/>
          </w:tcPr>
          <w:p w:rsidR="002A5EAB" w:rsidRPr="002E0953" w:rsidRDefault="002A5EAB" w:rsidP="00C02B69">
            <w:pPr>
              <w:jc w:val="center"/>
              <w:rPr>
                <w:i/>
                <w:sz w:val="16"/>
                <w:szCs w:val="16"/>
              </w:rPr>
            </w:pPr>
            <w:r w:rsidRPr="002E0953">
              <w:rPr>
                <w:i/>
                <w:sz w:val="16"/>
                <w:szCs w:val="16"/>
              </w:rPr>
              <w:t>(4)</w:t>
            </w:r>
          </w:p>
        </w:tc>
        <w:tc>
          <w:tcPr>
            <w:tcW w:w="902" w:type="dxa"/>
          </w:tcPr>
          <w:p w:rsidR="002A5EAB" w:rsidRPr="002E0953" w:rsidRDefault="002A5EAB" w:rsidP="00C02B69">
            <w:pPr>
              <w:jc w:val="center"/>
              <w:rPr>
                <w:i/>
                <w:sz w:val="16"/>
                <w:szCs w:val="16"/>
              </w:rPr>
            </w:pPr>
            <w:r w:rsidRPr="002E0953">
              <w:rPr>
                <w:i/>
                <w:sz w:val="16"/>
                <w:szCs w:val="16"/>
              </w:rPr>
              <w:t>(5)</w:t>
            </w:r>
          </w:p>
        </w:tc>
        <w:tc>
          <w:tcPr>
            <w:tcW w:w="1067" w:type="dxa"/>
          </w:tcPr>
          <w:p w:rsidR="002A5EAB" w:rsidRPr="002E0953" w:rsidRDefault="002A5EAB" w:rsidP="00C02B69">
            <w:pPr>
              <w:jc w:val="center"/>
              <w:rPr>
                <w:i/>
                <w:sz w:val="16"/>
                <w:szCs w:val="16"/>
              </w:rPr>
            </w:pPr>
            <w:r w:rsidRPr="002E0953">
              <w:rPr>
                <w:i/>
                <w:sz w:val="16"/>
                <w:szCs w:val="16"/>
              </w:rPr>
              <w:t>(6)</w:t>
            </w:r>
          </w:p>
        </w:tc>
        <w:tc>
          <w:tcPr>
            <w:tcW w:w="1328" w:type="dxa"/>
          </w:tcPr>
          <w:p w:rsidR="002A5EAB" w:rsidRPr="002E0953" w:rsidRDefault="002A5EAB" w:rsidP="00C02B69">
            <w:pPr>
              <w:jc w:val="center"/>
              <w:rPr>
                <w:i/>
                <w:sz w:val="16"/>
                <w:szCs w:val="16"/>
              </w:rPr>
            </w:pPr>
            <w:r w:rsidRPr="002E0953">
              <w:rPr>
                <w:i/>
                <w:sz w:val="16"/>
                <w:szCs w:val="16"/>
              </w:rPr>
              <w:t>(7)</w:t>
            </w:r>
          </w:p>
        </w:tc>
      </w:tr>
      <w:tr w:rsidR="002A5EAB" w:rsidRPr="002E0953" w:rsidTr="0053629F">
        <w:tc>
          <w:tcPr>
            <w:tcW w:w="1553" w:type="dxa"/>
          </w:tcPr>
          <w:p w:rsidR="002A5EAB" w:rsidRPr="002E0953" w:rsidRDefault="002A5EAB" w:rsidP="00C02B69">
            <w:pPr>
              <w:rPr>
                <w:sz w:val="16"/>
                <w:szCs w:val="16"/>
              </w:rPr>
            </w:pPr>
            <w:r w:rsidRPr="002E0953">
              <w:rPr>
                <w:sz w:val="16"/>
                <w:szCs w:val="16"/>
              </w:rPr>
              <w:t>Povećan broj pružatelja socijalnih usluga u zajednici</w:t>
            </w:r>
          </w:p>
        </w:tc>
        <w:tc>
          <w:tcPr>
            <w:tcW w:w="1390" w:type="dxa"/>
          </w:tcPr>
          <w:p w:rsidR="002A5EAB" w:rsidRPr="002E0953" w:rsidRDefault="002A5EAB" w:rsidP="00C02B69">
            <w:pPr>
              <w:rPr>
                <w:sz w:val="16"/>
                <w:szCs w:val="16"/>
              </w:rPr>
            </w:pPr>
            <w:r w:rsidRPr="002E0953">
              <w:rPr>
                <w:sz w:val="16"/>
                <w:szCs w:val="16"/>
              </w:rPr>
              <w:t>Broj pružatelja usluga (2016. = indeks 100)</w:t>
            </w:r>
          </w:p>
        </w:tc>
        <w:tc>
          <w:tcPr>
            <w:tcW w:w="1856" w:type="dxa"/>
          </w:tcPr>
          <w:p w:rsidR="002A5EAB" w:rsidRPr="002E0953" w:rsidRDefault="002A5EAB" w:rsidP="00C02B69">
            <w:pPr>
              <w:rPr>
                <w:sz w:val="16"/>
                <w:szCs w:val="16"/>
              </w:rPr>
            </w:pPr>
            <w:r w:rsidRPr="002E0953">
              <w:rPr>
                <w:sz w:val="16"/>
                <w:szCs w:val="16"/>
              </w:rPr>
              <w:t>Doprinos deinstitucionalizaciji socijalnih usluga</w:t>
            </w:r>
          </w:p>
        </w:tc>
        <w:tc>
          <w:tcPr>
            <w:tcW w:w="966" w:type="dxa"/>
          </w:tcPr>
          <w:p w:rsidR="002A5EAB" w:rsidRPr="002E0953" w:rsidRDefault="002A5EAB" w:rsidP="00C02B69">
            <w:pPr>
              <w:rPr>
                <w:sz w:val="16"/>
                <w:szCs w:val="16"/>
              </w:rPr>
            </w:pPr>
            <w:r w:rsidRPr="002E0953">
              <w:rPr>
                <w:sz w:val="16"/>
                <w:szCs w:val="16"/>
              </w:rPr>
              <w:t>120</w:t>
            </w:r>
          </w:p>
        </w:tc>
        <w:tc>
          <w:tcPr>
            <w:tcW w:w="902" w:type="dxa"/>
          </w:tcPr>
          <w:p w:rsidR="002A5EAB" w:rsidRPr="002E0953" w:rsidRDefault="002A5EAB" w:rsidP="00C02B69">
            <w:pPr>
              <w:rPr>
                <w:sz w:val="16"/>
                <w:szCs w:val="16"/>
              </w:rPr>
            </w:pPr>
            <w:r w:rsidRPr="002E0953">
              <w:rPr>
                <w:sz w:val="16"/>
                <w:szCs w:val="16"/>
              </w:rPr>
              <w:t>2020.</w:t>
            </w:r>
          </w:p>
        </w:tc>
        <w:tc>
          <w:tcPr>
            <w:tcW w:w="1067" w:type="dxa"/>
          </w:tcPr>
          <w:p w:rsidR="002A5EAB" w:rsidRPr="002E0953" w:rsidRDefault="002A5EAB" w:rsidP="00C02B69">
            <w:pPr>
              <w:rPr>
                <w:sz w:val="16"/>
                <w:szCs w:val="16"/>
              </w:rPr>
            </w:pPr>
            <w:r w:rsidRPr="002E0953">
              <w:rPr>
                <w:sz w:val="16"/>
                <w:szCs w:val="16"/>
              </w:rPr>
              <w:t>godišnje</w:t>
            </w:r>
          </w:p>
        </w:tc>
        <w:tc>
          <w:tcPr>
            <w:tcW w:w="1328" w:type="dxa"/>
          </w:tcPr>
          <w:p w:rsidR="002A5EAB" w:rsidRPr="002E0953" w:rsidRDefault="002A5EAB" w:rsidP="00C02B69">
            <w:pPr>
              <w:rPr>
                <w:sz w:val="16"/>
                <w:szCs w:val="16"/>
              </w:rPr>
            </w:pPr>
            <w:r w:rsidRPr="002E0953">
              <w:rPr>
                <w:sz w:val="16"/>
                <w:szCs w:val="16"/>
              </w:rPr>
              <w:t>Centar za socijalnu skrb</w:t>
            </w:r>
          </w:p>
        </w:tc>
      </w:tr>
    </w:tbl>
    <w:p w:rsidR="002A5EAB" w:rsidRPr="002E0953" w:rsidRDefault="002A5EAB" w:rsidP="002A5EAB">
      <w:pPr>
        <w:jc w:val="both"/>
      </w:pPr>
    </w:p>
    <w:p w:rsidR="002A5EAB" w:rsidRPr="002E0953" w:rsidRDefault="002A5EAB" w:rsidP="002A5EAB">
      <w:pPr>
        <w:jc w:val="both"/>
        <w:rPr>
          <w:rFonts w:cs="Arial"/>
          <w:i/>
          <w:color w:val="333333"/>
          <w:u w:val="single"/>
        </w:rPr>
      </w:pPr>
      <w:r w:rsidRPr="002E0953">
        <w:rPr>
          <w:b/>
          <w:bCs/>
        </w:rPr>
        <w:t xml:space="preserve">Mjera 3.2.2. </w:t>
      </w:r>
      <w:r w:rsidRPr="002E0953">
        <w:rPr>
          <w:rFonts w:cstheme="minorHAnsi"/>
          <w:b/>
          <w:bCs/>
        </w:rPr>
        <w:t>Razvoj socijalnog poduzetništva i socijalnih inovacija</w:t>
      </w:r>
      <w:r w:rsidRPr="002E0953">
        <w:rPr>
          <w:rFonts w:cs="Arial"/>
          <w:i/>
          <w:u w:val="single"/>
        </w:rPr>
        <w:t xml:space="preserve"> </w:t>
      </w:r>
    </w:p>
    <w:p w:rsidR="002A5EAB" w:rsidRPr="002E0953" w:rsidRDefault="002A5EAB" w:rsidP="002A5EAB">
      <w:pPr>
        <w:jc w:val="both"/>
        <w:rPr>
          <w:rFonts w:cs="Arial"/>
          <w:i/>
          <w:color w:val="333333"/>
          <w:u w:val="single"/>
        </w:rPr>
      </w:pPr>
      <w:r w:rsidRPr="002E0953">
        <w:rPr>
          <w:rFonts w:cs="Arial"/>
          <w:i/>
          <w:color w:val="333333"/>
          <w:u w:val="single"/>
        </w:rPr>
        <w:t>Popis indikativnih aktivnosti:</w:t>
      </w:r>
    </w:p>
    <w:p w:rsidR="002A5EAB" w:rsidRPr="002E0953" w:rsidRDefault="002A5EAB" w:rsidP="002A5EAB">
      <w:pPr>
        <w:pStyle w:val="ListParagraph"/>
        <w:numPr>
          <w:ilvl w:val="0"/>
          <w:numId w:val="14"/>
        </w:numPr>
        <w:jc w:val="both"/>
      </w:pPr>
      <w:r w:rsidRPr="002E0953">
        <w:t>Promocija, edukacija i pružanje podrške aktivnostima društvenog poduzetništva</w:t>
      </w:r>
    </w:p>
    <w:p w:rsidR="002A5EAB" w:rsidRPr="002E0953" w:rsidRDefault="002A5EAB" w:rsidP="002A5EAB">
      <w:pPr>
        <w:pStyle w:val="ListParagraph"/>
        <w:numPr>
          <w:ilvl w:val="0"/>
          <w:numId w:val="14"/>
        </w:numPr>
        <w:jc w:val="both"/>
      </w:pPr>
      <w:r w:rsidRPr="002E0953">
        <w:t>Poticanje i razvoj društvenih inovacija</w:t>
      </w:r>
    </w:p>
    <w:p w:rsidR="002A5EAB" w:rsidRPr="002E0953" w:rsidRDefault="002A5EAB" w:rsidP="002A5EAB">
      <w:pPr>
        <w:pStyle w:val="ListParagraph"/>
        <w:numPr>
          <w:ilvl w:val="0"/>
          <w:numId w:val="14"/>
        </w:numPr>
        <w:jc w:val="both"/>
      </w:pPr>
      <w:r w:rsidRPr="002E0953">
        <w:t>Osnivanje Centra za društvene inovacije</w:t>
      </w:r>
    </w:p>
    <w:p w:rsidR="002A5EAB" w:rsidRPr="002E0953" w:rsidRDefault="002A5EAB" w:rsidP="002A5EAB">
      <w:pPr>
        <w:pStyle w:val="ListParagraph"/>
        <w:numPr>
          <w:ilvl w:val="0"/>
          <w:numId w:val="14"/>
        </w:numPr>
        <w:jc w:val="both"/>
      </w:pPr>
      <w:r w:rsidRPr="002E0953">
        <w:t>Uvođenje mjerenje učinaka socijalnih inovacija i društvenog poduzetništva</w:t>
      </w:r>
    </w:p>
    <w:p w:rsidR="002A5EAB" w:rsidRPr="002E0953" w:rsidRDefault="002A5EAB" w:rsidP="002A5EAB">
      <w:pPr>
        <w:pStyle w:val="ListParagraph"/>
        <w:numPr>
          <w:ilvl w:val="0"/>
          <w:numId w:val="14"/>
        </w:numPr>
        <w:jc w:val="both"/>
      </w:pPr>
      <w:r w:rsidRPr="002E0953">
        <w:t>Jačanje kapaciteta javnih tijela i nevladinih organizacija za socijalne inovacije</w:t>
      </w:r>
    </w:p>
    <w:p w:rsidR="002A5EAB" w:rsidRPr="002E0953" w:rsidRDefault="002A5EAB" w:rsidP="002A5EAB">
      <w:pPr>
        <w:pStyle w:val="ListParagraph"/>
        <w:numPr>
          <w:ilvl w:val="0"/>
          <w:numId w:val="14"/>
        </w:numPr>
        <w:jc w:val="both"/>
      </w:pPr>
      <w:r w:rsidRPr="002E0953">
        <w:t>Promicanje važnosti i uloge društvenog poduzetništva u javnosti</w:t>
      </w:r>
    </w:p>
    <w:p w:rsidR="002A5EAB" w:rsidRPr="002E0953" w:rsidRDefault="002A5EAB" w:rsidP="002A5EAB">
      <w:pPr>
        <w:pStyle w:val="ListParagraph"/>
        <w:numPr>
          <w:ilvl w:val="0"/>
          <w:numId w:val="14"/>
        </w:numPr>
        <w:jc w:val="both"/>
      </w:pPr>
      <w:r w:rsidRPr="002E0953">
        <w:t>Podrška razvoju i provedbi mjera socijalnih inovacija posebice u području dugotrajne nezaposlenosti, nezaposlenosti mladih, brige za osobe u riziku od socijalne isključenosti i sl.</w:t>
      </w:r>
    </w:p>
    <w:p w:rsidR="002A5EAB" w:rsidRPr="002E0953" w:rsidRDefault="002A5EAB" w:rsidP="002A5EAB">
      <w:pPr>
        <w:pStyle w:val="ListParagraph"/>
        <w:numPr>
          <w:ilvl w:val="0"/>
          <w:numId w:val="14"/>
        </w:numPr>
        <w:jc w:val="both"/>
      </w:pPr>
      <w:r w:rsidRPr="002E0953">
        <w:t xml:space="preserve">Promocija i podrška provedbi inkluzivnog volontiranja i usvajanja novih vještina kroz volonterske programe i projekte u području socijalnog uključivanja </w:t>
      </w:r>
    </w:p>
    <w:p w:rsidR="002A5EAB" w:rsidRPr="002E0953" w:rsidRDefault="002A5EAB" w:rsidP="002A5EAB">
      <w:pPr>
        <w:pStyle w:val="ListParagraph"/>
        <w:numPr>
          <w:ilvl w:val="0"/>
          <w:numId w:val="14"/>
        </w:numPr>
        <w:jc w:val="both"/>
      </w:pPr>
      <w:r w:rsidRPr="002E0953">
        <w:t>Razvoj interkulturalne aktivnosti usmjerene na mladež i starije osobe</w:t>
      </w:r>
    </w:p>
    <w:p w:rsidR="002A5EAB" w:rsidRPr="002E0953" w:rsidRDefault="002A5EAB" w:rsidP="002A5EAB">
      <w:pPr>
        <w:pStyle w:val="ListParagraph"/>
        <w:numPr>
          <w:ilvl w:val="0"/>
          <w:numId w:val="14"/>
        </w:numPr>
        <w:jc w:val="both"/>
      </w:pPr>
      <w:r w:rsidRPr="002E0953">
        <w:t xml:space="preserve">Poticanje i pružanje podrške aktivnostima međugeneracijske solidarnosti. </w:t>
      </w:r>
    </w:p>
    <w:p w:rsidR="00DD0250" w:rsidRPr="002E0953" w:rsidRDefault="00DD0250" w:rsidP="002A5EAB">
      <w:pPr>
        <w:rPr>
          <w:i/>
          <w:u w:val="single"/>
        </w:rPr>
      </w:pPr>
    </w:p>
    <w:p w:rsidR="002A5EAB" w:rsidRPr="002E0953" w:rsidRDefault="002A5EAB" w:rsidP="002A5EAB">
      <w:pPr>
        <w:rPr>
          <w:i/>
          <w:u w:val="single"/>
        </w:rPr>
      </w:pPr>
      <w:r w:rsidRPr="002E0953">
        <w:rPr>
          <w:i/>
          <w:u w:val="single"/>
        </w:rPr>
        <w:t>Pokazatelji ishoda za Mjeru 3.2.2.</w:t>
      </w:r>
    </w:p>
    <w:tbl>
      <w:tblPr>
        <w:tblStyle w:val="TableGrid"/>
        <w:tblW w:w="0" w:type="auto"/>
        <w:tblLook w:val="04A0"/>
      </w:tblPr>
      <w:tblGrid>
        <w:gridCol w:w="1384"/>
        <w:gridCol w:w="1559"/>
        <w:gridCol w:w="1803"/>
        <w:gridCol w:w="992"/>
        <w:gridCol w:w="992"/>
        <w:gridCol w:w="1134"/>
        <w:gridCol w:w="1560"/>
      </w:tblGrid>
      <w:tr w:rsidR="002A5EAB" w:rsidRPr="002E0953" w:rsidTr="00D1751F">
        <w:tc>
          <w:tcPr>
            <w:tcW w:w="4746" w:type="dxa"/>
            <w:gridSpan w:val="3"/>
          </w:tcPr>
          <w:p w:rsidR="002A5EAB" w:rsidRPr="002E0953" w:rsidRDefault="002A5EAB" w:rsidP="00C02B69">
            <w:pPr>
              <w:jc w:val="center"/>
              <w:rPr>
                <w:b/>
                <w:sz w:val="16"/>
                <w:szCs w:val="16"/>
              </w:rPr>
            </w:pPr>
            <w:r w:rsidRPr="002E0953">
              <w:rPr>
                <w:b/>
                <w:sz w:val="16"/>
                <w:szCs w:val="16"/>
              </w:rPr>
              <w:t>Pokazatelj ishoda</w:t>
            </w:r>
          </w:p>
        </w:tc>
        <w:tc>
          <w:tcPr>
            <w:tcW w:w="1984" w:type="dxa"/>
            <w:gridSpan w:val="2"/>
          </w:tcPr>
          <w:p w:rsidR="002A5EAB" w:rsidRPr="002E0953" w:rsidRDefault="002A5EAB" w:rsidP="00C02B69">
            <w:pPr>
              <w:jc w:val="center"/>
              <w:rPr>
                <w:b/>
                <w:sz w:val="16"/>
                <w:szCs w:val="16"/>
              </w:rPr>
            </w:pPr>
            <w:r w:rsidRPr="002E0953">
              <w:rPr>
                <w:b/>
                <w:sz w:val="16"/>
                <w:szCs w:val="16"/>
              </w:rPr>
              <w:t>Ciljana vrijednost</w:t>
            </w:r>
          </w:p>
        </w:tc>
        <w:tc>
          <w:tcPr>
            <w:tcW w:w="1134"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1560"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D1751F">
        <w:tc>
          <w:tcPr>
            <w:tcW w:w="1384" w:type="dxa"/>
          </w:tcPr>
          <w:p w:rsidR="002A5EAB" w:rsidRPr="002E0953" w:rsidRDefault="002A5EAB" w:rsidP="00C02B69">
            <w:pPr>
              <w:jc w:val="center"/>
              <w:rPr>
                <w:b/>
                <w:sz w:val="16"/>
                <w:szCs w:val="16"/>
              </w:rPr>
            </w:pPr>
            <w:r w:rsidRPr="002E0953">
              <w:rPr>
                <w:b/>
                <w:sz w:val="16"/>
                <w:szCs w:val="16"/>
              </w:rPr>
              <w:t xml:space="preserve">Definicija </w:t>
            </w:r>
          </w:p>
        </w:tc>
        <w:tc>
          <w:tcPr>
            <w:tcW w:w="1559" w:type="dxa"/>
          </w:tcPr>
          <w:p w:rsidR="002A5EAB" w:rsidRPr="002E0953" w:rsidRDefault="002A5EAB" w:rsidP="00C02B69">
            <w:pPr>
              <w:jc w:val="center"/>
              <w:rPr>
                <w:b/>
                <w:sz w:val="16"/>
                <w:szCs w:val="16"/>
              </w:rPr>
            </w:pPr>
            <w:r w:rsidRPr="002E0953">
              <w:rPr>
                <w:b/>
                <w:sz w:val="16"/>
                <w:szCs w:val="16"/>
              </w:rPr>
              <w:t>Jedinica</w:t>
            </w:r>
          </w:p>
        </w:tc>
        <w:tc>
          <w:tcPr>
            <w:tcW w:w="1803" w:type="dxa"/>
          </w:tcPr>
          <w:p w:rsidR="002A5EAB" w:rsidRPr="002E0953" w:rsidRDefault="002A5EAB" w:rsidP="00C02B69">
            <w:pPr>
              <w:jc w:val="center"/>
              <w:rPr>
                <w:b/>
                <w:sz w:val="16"/>
                <w:szCs w:val="16"/>
              </w:rPr>
            </w:pPr>
            <w:r w:rsidRPr="002E0953">
              <w:rPr>
                <w:b/>
                <w:sz w:val="16"/>
                <w:szCs w:val="16"/>
              </w:rPr>
              <w:t>Opis</w:t>
            </w:r>
          </w:p>
        </w:tc>
        <w:tc>
          <w:tcPr>
            <w:tcW w:w="992" w:type="dxa"/>
          </w:tcPr>
          <w:p w:rsidR="002A5EAB" w:rsidRPr="002E0953" w:rsidRDefault="002A5EAB" w:rsidP="00C02B69">
            <w:pPr>
              <w:jc w:val="center"/>
              <w:rPr>
                <w:b/>
                <w:sz w:val="16"/>
                <w:szCs w:val="16"/>
              </w:rPr>
            </w:pPr>
            <w:r w:rsidRPr="002E0953">
              <w:rPr>
                <w:b/>
                <w:sz w:val="16"/>
                <w:szCs w:val="16"/>
              </w:rPr>
              <w:t>Vrijednost</w:t>
            </w:r>
          </w:p>
        </w:tc>
        <w:tc>
          <w:tcPr>
            <w:tcW w:w="992" w:type="dxa"/>
          </w:tcPr>
          <w:p w:rsidR="002A5EAB" w:rsidRPr="002E0953" w:rsidRDefault="002A5EAB" w:rsidP="00C02B69">
            <w:pPr>
              <w:jc w:val="center"/>
              <w:rPr>
                <w:b/>
                <w:sz w:val="16"/>
                <w:szCs w:val="16"/>
              </w:rPr>
            </w:pPr>
            <w:r w:rsidRPr="002E0953">
              <w:rPr>
                <w:b/>
                <w:sz w:val="16"/>
                <w:szCs w:val="16"/>
              </w:rPr>
              <w:t>Godina</w:t>
            </w:r>
          </w:p>
        </w:tc>
        <w:tc>
          <w:tcPr>
            <w:tcW w:w="1134" w:type="dxa"/>
            <w:vMerge/>
          </w:tcPr>
          <w:p w:rsidR="002A5EAB" w:rsidRPr="002E0953" w:rsidRDefault="002A5EAB" w:rsidP="00C02B69">
            <w:pPr>
              <w:rPr>
                <w:b/>
                <w:sz w:val="16"/>
                <w:szCs w:val="16"/>
              </w:rPr>
            </w:pPr>
          </w:p>
        </w:tc>
        <w:tc>
          <w:tcPr>
            <w:tcW w:w="1560" w:type="dxa"/>
            <w:vMerge/>
          </w:tcPr>
          <w:p w:rsidR="002A5EAB" w:rsidRPr="002E0953" w:rsidRDefault="002A5EAB" w:rsidP="00C02B69">
            <w:pPr>
              <w:rPr>
                <w:b/>
                <w:sz w:val="16"/>
                <w:szCs w:val="16"/>
              </w:rPr>
            </w:pPr>
          </w:p>
        </w:tc>
      </w:tr>
      <w:tr w:rsidR="002A5EAB" w:rsidRPr="002E0953" w:rsidTr="00D1751F">
        <w:tc>
          <w:tcPr>
            <w:tcW w:w="1384" w:type="dxa"/>
          </w:tcPr>
          <w:p w:rsidR="002A5EAB" w:rsidRPr="002E0953" w:rsidRDefault="002A5EAB" w:rsidP="00C02B69">
            <w:pPr>
              <w:jc w:val="center"/>
              <w:rPr>
                <w:i/>
                <w:sz w:val="16"/>
                <w:szCs w:val="16"/>
              </w:rPr>
            </w:pPr>
            <w:r w:rsidRPr="002E0953">
              <w:rPr>
                <w:i/>
                <w:sz w:val="16"/>
                <w:szCs w:val="16"/>
              </w:rPr>
              <w:t>(1)</w:t>
            </w:r>
          </w:p>
        </w:tc>
        <w:tc>
          <w:tcPr>
            <w:tcW w:w="1559" w:type="dxa"/>
          </w:tcPr>
          <w:p w:rsidR="002A5EAB" w:rsidRPr="002E0953" w:rsidRDefault="002A5EAB" w:rsidP="00C02B69">
            <w:pPr>
              <w:jc w:val="center"/>
              <w:rPr>
                <w:i/>
                <w:sz w:val="16"/>
                <w:szCs w:val="16"/>
              </w:rPr>
            </w:pPr>
            <w:r w:rsidRPr="002E0953">
              <w:rPr>
                <w:i/>
                <w:sz w:val="16"/>
                <w:szCs w:val="16"/>
              </w:rPr>
              <w:t>(2)</w:t>
            </w:r>
          </w:p>
        </w:tc>
        <w:tc>
          <w:tcPr>
            <w:tcW w:w="1803" w:type="dxa"/>
          </w:tcPr>
          <w:p w:rsidR="002A5EAB" w:rsidRPr="002E0953" w:rsidRDefault="002A5EAB" w:rsidP="00C02B69">
            <w:pPr>
              <w:jc w:val="center"/>
              <w:rPr>
                <w:i/>
                <w:sz w:val="16"/>
                <w:szCs w:val="16"/>
              </w:rPr>
            </w:pPr>
            <w:r w:rsidRPr="002E0953">
              <w:rPr>
                <w:i/>
                <w:sz w:val="16"/>
                <w:szCs w:val="16"/>
              </w:rPr>
              <w:t>(3)</w:t>
            </w:r>
          </w:p>
        </w:tc>
        <w:tc>
          <w:tcPr>
            <w:tcW w:w="992" w:type="dxa"/>
          </w:tcPr>
          <w:p w:rsidR="002A5EAB" w:rsidRPr="002E0953" w:rsidRDefault="002A5EAB" w:rsidP="00C02B69">
            <w:pPr>
              <w:jc w:val="center"/>
              <w:rPr>
                <w:i/>
                <w:sz w:val="16"/>
                <w:szCs w:val="16"/>
              </w:rPr>
            </w:pPr>
            <w:r w:rsidRPr="002E0953">
              <w:rPr>
                <w:i/>
                <w:sz w:val="16"/>
                <w:szCs w:val="16"/>
              </w:rPr>
              <w:t>(4)</w:t>
            </w:r>
          </w:p>
        </w:tc>
        <w:tc>
          <w:tcPr>
            <w:tcW w:w="992" w:type="dxa"/>
          </w:tcPr>
          <w:p w:rsidR="002A5EAB" w:rsidRPr="002E0953" w:rsidRDefault="002A5EAB" w:rsidP="00C02B69">
            <w:pPr>
              <w:jc w:val="center"/>
              <w:rPr>
                <w:i/>
                <w:sz w:val="16"/>
                <w:szCs w:val="16"/>
              </w:rPr>
            </w:pPr>
            <w:r w:rsidRPr="002E0953">
              <w:rPr>
                <w:i/>
                <w:sz w:val="16"/>
                <w:szCs w:val="16"/>
              </w:rPr>
              <w:t>(5)</w:t>
            </w:r>
          </w:p>
        </w:tc>
        <w:tc>
          <w:tcPr>
            <w:tcW w:w="1134" w:type="dxa"/>
          </w:tcPr>
          <w:p w:rsidR="002A5EAB" w:rsidRPr="002E0953" w:rsidRDefault="002A5EAB" w:rsidP="00C02B69">
            <w:pPr>
              <w:jc w:val="center"/>
              <w:rPr>
                <w:i/>
                <w:sz w:val="16"/>
                <w:szCs w:val="16"/>
              </w:rPr>
            </w:pPr>
            <w:r w:rsidRPr="002E0953">
              <w:rPr>
                <w:i/>
                <w:sz w:val="16"/>
                <w:szCs w:val="16"/>
              </w:rPr>
              <w:t>(6)</w:t>
            </w:r>
          </w:p>
        </w:tc>
        <w:tc>
          <w:tcPr>
            <w:tcW w:w="1560" w:type="dxa"/>
          </w:tcPr>
          <w:p w:rsidR="002A5EAB" w:rsidRPr="002E0953" w:rsidRDefault="002A5EAB" w:rsidP="00C02B69">
            <w:pPr>
              <w:jc w:val="center"/>
              <w:rPr>
                <w:i/>
                <w:sz w:val="16"/>
                <w:szCs w:val="16"/>
              </w:rPr>
            </w:pPr>
            <w:r w:rsidRPr="002E0953">
              <w:rPr>
                <w:i/>
                <w:sz w:val="16"/>
                <w:szCs w:val="16"/>
              </w:rPr>
              <w:t>(7)</w:t>
            </w:r>
          </w:p>
        </w:tc>
      </w:tr>
      <w:tr w:rsidR="002A5EAB" w:rsidRPr="002E0953" w:rsidTr="00D1751F">
        <w:tc>
          <w:tcPr>
            <w:tcW w:w="1384" w:type="dxa"/>
          </w:tcPr>
          <w:p w:rsidR="002A5EAB" w:rsidRPr="002E0953" w:rsidRDefault="002A5EAB" w:rsidP="00C02B69">
            <w:pPr>
              <w:rPr>
                <w:sz w:val="16"/>
                <w:szCs w:val="16"/>
              </w:rPr>
            </w:pPr>
            <w:r w:rsidRPr="002E0953">
              <w:rPr>
                <w:sz w:val="16"/>
                <w:szCs w:val="16"/>
              </w:rPr>
              <w:t>Jačanje društvenog poduzetništva</w:t>
            </w:r>
          </w:p>
        </w:tc>
        <w:tc>
          <w:tcPr>
            <w:tcW w:w="1559" w:type="dxa"/>
          </w:tcPr>
          <w:p w:rsidR="002A5EAB" w:rsidRPr="002E0953" w:rsidRDefault="002A5EAB" w:rsidP="00C02B69">
            <w:pPr>
              <w:rPr>
                <w:sz w:val="16"/>
                <w:szCs w:val="16"/>
              </w:rPr>
            </w:pPr>
            <w:r w:rsidRPr="002E0953">
              <w:rPr>
                <w:sz w:val="16"/>
                <w:szCs w:val="16"/>
              </w:rPr>
              <w:t>Iznos potpore podržanim projektima društvenog poduzetništva (2016. = indeks 100)</w:t>
            </w:r>
          </w:p>
        </w:tc>
        <w:tc>
          <w:tcPr>
            <w:tcW w:w="1803" w:type="dxa"/>
          </w:tcPr>
          <w:p w:rsidR="002A5EAB" w:rsidRPr="002E0953" w:rsidRDefault="002A5EAB" w:rsidP="00C02B69">
            <w:pPr>
              <w:rPr>
                <w:sz w:val="16"/>
                <w:szCs w:val="16"/>
              </w:rPr>
            </w:pPr>
            <w:r w:rsidRPr="002E0953">
              <w:rPr>
                <w:sz w:val="16"/>
                <w:szCs w:val="16"/>
              </w:rPr>
              <w:t>Doprinos razvoju društvenog poduzetništva na urbanom području</w:t>
            </w:r>
          </w:p>
        </w:tc>
        <w:tc>
          <w:tcPr>
            <w:tcW w:w="992" w:type="dxa"/>
          </w:tcPr>
          <w:p w:rsidR="002A5EAB" w:rsidRPr="002E0953" w:rsidRDefault="002A5EAB" w:rsidP="00C02B69">
            <w:pPr>
              <w:rPr>
                <w:sz w:val="16"/>
                <w:szCs w:val="16"/>
              </w:rPr>
            </w:pPr>
            <w:r w:rsidRPr="002E0953">
              <w:rPr>
                <w:sz w:val="16"/>
                <w:szCs w:val="16"/>
              </w:rPr>
              <w:t>130</w:t>
            </w:r>
          </w:p>
        </w:tc>
        <w:tc>
          <w:tcPr>
            <w:tcW w:w="992" w:type="dxa"/>
          </w:tcPr>
          <w:p w:rsidR="002A5EAB" w:rsidRPr="002E0953" w:rsidRDefault="002A5EAB" w:rsidP="00C02B69">
            <w:pPr>
              <w:rPr>
                <w:sz w:val="16"/>
                <w:szCs w:val="16"/>
              </w:rPr>
            </w:pPr>
            <w:r w:rsidRPr="002E0953">
              <w:rPr>
                <w:sz w:val="16"/>
                <w:szCs w:val="16"/>
              </w:rPr>
              <w:t>2020.</w:t>
            </w:r>
          </w:p>
        </w:tc>
        <w:tc>
          <w:tcPr>
            <w:tcW w:w="1134" w:type="dxa"/>
          </w:tcPr>
          <w:p w:rsidR="002A5EAB" w:rsidRPr="002E0953" w:rsidRDefault="002A5EAB" w:rsidP="00C02B69">
            <w:pPr>
              <w:rPr>
                <w:sz w:val="16"/>
                <w:szCs w:val="16"/>
              </w:rPr>
            </w:pPr>
            <w:r w:rsidRPr="002E0953">
              <w:rPr>
                <w:sz w:val="16"/>
                <w:szCs w:val="16"/>
              </w:rPr>
              <w:t>Godišnje</w:t>
            </w:r>
          </w:p>
        </w:tc>
        <w:tc>
          <w:tcPr>
            <w:tcW w:w="1560" w:type="dxa"/>
          </w:tcPr>
          <w:p w:rsidR="002A5EAB" w:rsidRPr="002E0953" w:rsidRDefault="002A5EAB" w:rsidP="00C02B69">
            <w:pPr>
              <w:rPr>
                <w:sz w:val="16"/>
                <w:szCs w:val="16"/>
              </w:rPr>
            </w:pPr>
            <w:r w:rsidRPr="002E0953">
              <w:rPr>
                <w:sz w:val="16"/>
                <w:szCs w:val="16"/>
              </w:rPr>
              <w:t>JLS-ovi, tehničko tajništvo SRUP-a</w:t>
            </w:r>
          </w:p>
        </w:tc>
      </w:tr>
      <w:tr w:rsidR="002A5EAB" w:rsidRPr="002E0953" w:rsidTr="00D1751F">
        <w:tc>
          <w:tcPr>
            <w:tcW w:w="1384" w:type="dxa"/>
          </w:tcPr>
          <w:p w:rsidR="002A5EAB" w:rsidRPr="002E0953" w:rsidRDefault="002A5EAB" w:rsidP="00C02B69">
            <w:pPr>
              <w:rPr>
                <w:sz w:val="16"/>
                <w:szCs w:val="16"/>
              </w:rPr>
            </w:pPr>
            <w:r w:rsidRPr="002E0953">
              <w:rPr>
                <w:sz w:val="16"/>
                <w:szCs w:val="16"/>
              </w:rPr>
              <w:t xml:space="preserve">Povećanje mjera socijalnih inovacija za smanjenje </w:t>
            </w:r>
            <w:r w:rsidRPr="002E0953">
              <w:rPr>
                <w:sz w:val="16"/>
                <w:szCs w:val="16"/>
              </w:rPr>
              <w:lastRenderedPageBreak/>
              <w:t xml:space="preserve">socijalne isključenosti </w:t>
            </w:r>
          </w:p>
        </w:tc>
        <w:tc>
          <w:tcPr>
            <w:tcW w:w="1559" w:type="dxa"/>
          </w:tcPr>
          <w:p w:rsidR="002A5EAB" w:rsidRPr="002E0953" w:rsidRDefault="002A5EAB" w:rsidP="00C02B69">
            <w:pPr>
              <w:rPr>
                <w:sz w:val="16"/>
                <w:szCs w:val="16"/>
              </w:rPr>
            </w:pPr>
            <w:r w:rsidRPr="002E0953">
              <w:rPr>
                <w:sz w:val="16"/>
                <w:szCs w:val="16"/>
              </w:rPr>
              <w:lastRenderedPageBreak/>
              <w:t xml:space="preserve">Iznos potpore podržanim projektima socijalnih </w:t>
            </w:r>
            <w:r w:rsidRPr="002E0953">
              <w:rPr>
                <w:sz w:val="16"/>
                <w:szCs w:val="16"/>
              </w:rPr>
              <w:lastRenderedPageBreak/>
              <w:t>inovacija(2016. = indeks 100)</w:t>
            </w:r>
          </w:p>
        </w:tc>
        <w:tc>
          <w:tcPr>
            <w:tcW w:w="1803" w:type="dxa"/>
          </w:tcPr>
          <w:p w:rsidR="002A5EAB" w:rsidRPr="002E0953" w:rsidRDefault="002A5EAB" w:rsidP="00C02B69">
            <w:pPr>
              <w:rPr>
                <w:sz w:val="16"/>
                <w:szCs w:val="16"/>
              </w:rPr>
            </w:pPr>
            <w:r w:rsidRPr="002E0953">
              <w:rPr>
                <w:sz w:val="16"/>
                <w:szCs w:val="16"/>
              </w:rPr>
              <w:lastRenderedPageBreak/>
              <w:t>Doprinos razvoju društvenog poduzetništva na urbanom području</w:t>
            </w:r>
          </w:p>
        </w:tc>
        <w:tc>
          <w:tcPr>
            <w:tcW w:w="992" w:type="dxa"/>
          </w:tcPr>
          <w:p w:rsidR="002A5EAB" w:rsidRPr="002E0953" w:rsidRDefault="002A5EAB" w:rsidP="00C02B69">
            <w:pPr>
              <w:rPr>
                <w:sz w:val="16"/>
                <w:szCs w:val="16"/>
              </w:rPr>
            </w:pPr>
            <w:r w:rsidRPr="002E0953">
              <w:rPr>
                <w:sz w:val="16"/>
                <w:szCs w:val="16"/>
              </w:rPr>
              <w:t>120</w:t>
            </w:r>
          </w:p>
        </w:tc>
        <w:tc>
          <w:tcPr>
            <w:tcW w:w="992" w:type="dxa"/>
          </w:tcPr>
          <w:p w:rsidR="002A5EAB" w:rsidRPr="002E0953" w:rsidRDefault="002A5EAB" w:rsidP="00C02B69">
            <w:pPr>
              <w:rPr>
                <w:sz w:val="16"/>
                <w:szCs w:val="16"/>
              </w:rPr>
            </w:pPr>
          </w:p>
        </w:tc>
        <w:tc>
          <w:tcPr>
            <w:tcW w:w="1134" w:type="dxa"/>
          </w:tcPr>
          <w:p w:rsidR="002A5EAB" w:rsidRPr="002E0953" w:rsidRDefault="002A5EAB" w:rsidP="00C02B69">
            <w:pPr>
              <w:rPr>
                <w:sz w:val="16"/>
                <w:szCs w:val="16"/>
              </w:rPr>
            </w:pPr>
          </w:p>
        </w:tc>
        <w:tc>
          <w:tcPr>
            <w:tcW w:w="1560" w:type="dxa"/>
          </w:tcPr>
          <w:p w:rsidR="002A5EAB" w:rsidRPr="002E0953" w:rsidRDefault="002A5EAB" w:rsidP="00C02B69">
            <w:pPr>
              <w:rPr>
                <w:sz w:val="16"/>
                <w:szCs w:val="16"/>
              </w:rPr>
            </w:pPr>
            <w:r w:rsidRPr="002E0953">
              <w:rPr>
                <w:sz w:val="16"/>
                <w:szCs w:val="16"/>
              </w:rPr>
              <w:t>JLS-ovi, tehničko tajništvo SRUP-a</w:t>
            </w:r>
          </w:p>
        </w:tc>
      </w:tr>
    </w:tbl>
    <w:p w:rsidR="002A5EAB" w:rsidRPr="002E0953" w:rsidRDefault="002A5EAB" w:rsidP="002A5EAB">
      <w:pPr>
        <w:jc w:val="both"/>
      </w:pPr>
    </w:p>
    <w:p w:rsidR="002A5EAB" w:rsidRPr="002E0953" w:rsidRDefault="002A5EAB" w:rsidP="002A5EAB">
      <w:pPr>
        <w:jc w:val="both"/>
        <w:rPr>
          <w:rFonts w:asciiTheme="minorBidi" w:hAnsiTheme="minorBidi"/>
          <w:b/>
          <w:bCs/>
          <w:sz w:val="20"/>
          <w:szCs w:val="20"/>
        </w:rPr>
      </w:pPr>
      <w:r w:rsidRPr="002E0953">
        <w:rPr>
          <w:b/>
          <w:bCs/>
        </w:rPr>
        <w:t>Mjera 3.2.3. Podizanje</w:t>
      </w:r>
      <w:r w:rsidRPr="002E0953">
        <w:rPr>
          <w:rFonts w:asciiTheme="minorBidi" w:hAnsiTheme="minorBidi"/>
          <w:b/>
          <w:bCs/>
          <w:sz w:val="20"/>
          <w:szCs w:val="20"/>
        </w:rPr>
        <w:t xml:space="preserve"> kvalitete predškolskog, osnovnoškolskog i srednjoškolskog obrazovanja</w:t>
      </w: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Popis indikativnih aktivnosti:</w:t>
      </w:r>
    </w:p>
    <w:p w:rsidR="002A5EAB" w:rsidRPr="002E0953" w:rsidRDefault="002A5EAB" w:rsidP="002A5EAB">
      <w:pPr>
        <w:pStyle w:val="ListParagraph"/>
        <w:numPr>
          <w:ilvl w:val="0"/>
          <w:numId w:val="14"/>
        </w:numPr>
        <w:jc w:val="both"/>
      </w:pPr>
      <w:r w:rsidRPr="002E0953">
        <w:t>Izrada projektne studijske, tehničke i natječajne dokumentacije te izvođenje radova na obnovi i izgradnji predškolskih, osnovnoškolskih i srednjoškolskih ustanova, uključujući sportske dvorane i učeničke domove</w:t>
      </w:r>
    </w:p>
    <w:p w:rsidR="002A5EAB" w:rsidRPr="002E0953" w:rsidRDefault="002A5EAB" w:rsidP="002A5EAB">
      <w:pPr>
        <w:pStyle w:val="ListParagraph"/>
        <w:numPr>
          <w:ilvl w:val="0"/>
          <w:numId w:val="14"/>
        </w:numPr>
        <w:jc w:val="both"/>
      </w:pPr>
      <w:r w:rsidRPr="002E0953">
        <w:t>Rekonstrukcija/adaptacija/izgradnja odgojno-obrazovnih ustanova</w:t>
      </w:r>
    </w:p>
    <w:p w:rsidR="002A5EAB" w:rsidRPr="002E0953" w:rsidRDefault="002A5EAB" w:rsidP="002A5EAB">
      <w:pPr>
        <w:pStyle w:val="ListParagraph"/>
        <w:numPr>
          <w:ilvl w:val="0"/>
          <w:numId w:val="14"/>
        </w:numPr>
        <w:jc w:val="both"/>
      </w:pPr>
      <w:r w:rsidRPr="002E0953">
        <w:t>Opremanje odgojno-obrazovnih ustanova</w:t>
      </w:r>
    </w:p>
    <w:p w:rsidR="002A5EAB" w:rsidRPr="002E0953" w:rsidRDefault="002A5EAB" w:rsidP="002A5EAB">
      <w:pPr>
        <w:pStyle w:val="ListParagraph"/>
        <w:numPr>
          <w:ilvl w:val="0"/>
          <w:numId w:val="14"/>
        </w:numPr>
        <w:jc w:val="both"/>
      </w:pPr>
      <w:r w:rsidRPr="002E0953">
        <w:t>Unapređenje predškolskog sustava razvojem dodatnih programa usuglašenih s potrebama djece i roditelja</w:t>
      </w:r>
    </w:p>
    <w:p w:rsidR="002A5EAB" w:rsidRPr="002E0953" w:rsidRDefault="002A5EAB" w:rsidP="002A5EAB">
      <w:pPr>
        <w:pStyle w:val="ListParagraph"/>
        <w:numPr>
          <w:ilvl w:val="0"/>
          <w:numId w:val="14"/>
        </w:numPr>
        <w:jc w:val="both"/>
      </w:pPr>
      <w:r w:rsidRPr="002E0953">
        <w:t>Uvođenje produženog boravka i jednosmjenske nastave</w:t>
      </w:r>
    </w:p>
    <w:p w:rsidR="002A5EAB" w:rsidRPr="002E0953" w:rsidRDefault="002A5EAB" w:rsidP="002A5EAB">
      <w:pPr>
        <w:pStyle w:val="ListParagraph"/>
        <w:numPr>
          <w:ilvl w:val="0"/>
          <w:numId w:val="14"/>
        </w:numPr>
        <w:jc w:val="both"/>
      </w:pPr>
      <w:r w:rsidRPr="002E0953">
        <w:t>Razvoj digitalno zrelih škola.</w:t>
      </w:r>
    </w:p>
    <w:p w:rsidR="000B10FF" w:rsidRPr="002E0953" w:rsidRDefault="000B10FF" w:rsidP="002A5EAB">
      <w:pPr>
        <w:rPr>
          <w:i/>
          <w:u w:val="single"/>
        </w:rPr>
      </w:pPr>
    </w:p>
    <w:p w:rsidR="002A5EAB" w:rsidRPr="002E0953" w:rsidRDefault="002A5EAB" w:rsidP="002A5EAB">
      <w:pPr>
        <w:rPr>
          <w:i/>
          <w:u w:val="single"/>
        </w:rPr>
      </w:pPr>
      <w:r w:rsidRPr="002E0953">
        <w:rPr>
          <w:i/>
          <w:u w:val="single"/>
        </w:rPr>
        <w:t>Pokazatelji ishoda za Mjeru 3.2.3.</w:t>
      </w:r>
    </w:p>
    <w:tbl>
      <w:tblPr>
        <w:tblStyle w:val="TableGrid"/>
        <w:tblW w:w="0" w:type="auto"/>
        <w:tblLook w:val="04A0"/>
      </w:tblPr>
      <w:tblGrid>
        <w:gridCol w:w="2380"/>
        <w:gridCol w:w="2381"/>
        <w:gridCol w:w="1063"/>
        <w:gridCol w:w="945"/>
        <w:gridCol w:w="723"/>
        <w:gridCol w:w="910"/>
        <w:gridCol w:w="856"/>
      </w:tblGrid>
      <w:tr w:rsidR="002A5EAB" w:rsidRPr="002E0953" w:rsidTr="00C02B69">
        <w:tc>
          <w:tcPr>
            <w:tcW w:w="5824" w:type="dxa"/>
            <w:gridSpan w:val="3"/>
          </w:tcPr>
          <w:p w:rsidR="002A5EAB" w:rsidRPr="002E0953" w:rsidRDefault="002A5EAB" w:rsidP="00C02B69">
            <w:pPr>
              <w:jc w:val="center"/>
              <w:rPr>
                <w:b/>
                <w:sz w:val="16"/>
                <w:szCs w:val="16"/>
              </w:rPr>
            </w:pPr>
            <w:r w:rsidRPr="002E0953">
              <w:rPr>
                <w:b/>
                <w:sz w:val="16"/>
                <w:szCs w:val="16"/>
              </w:rPr>
              <w:t>Pokazatelj ishoda</w:t>
            </w:r>
          </w:p>
        </w:tc>
        <w:tc>
          <w:tcPr>
            <w:tcW w:w="1593" w:type="dxa"/>
            <w:gridSpan w:val="2"/>
          </w:tcPr>
          <w:p w:rsidR="002A5EAB" w:rsidRPr="002E0953" w:rsidRDefault="002A5EAB" w:rsidP="00C02B69">
            <w:pPr>
              <w:jc w:val="center"/>
              <w:rPr>
                <w:b/>
                <w:sz w:val="16"/>
                <w:szCs w:val="16"/>
              </w:rPr>
            </w:pPr>
            <w:r w:rsidRPr="002E0953">
              <w:rPr>
                <w:b/>
                <w:sz w:val="16"/>
                <w:szCs w:val="16"/>
              </w:rPr>
              <w:t>Ciljana vrijednost</w:t>
            </w:r>
          </w:p>
        </w:tc>
        <w:tc>
          <w:tcPr>
            <w:tcW w:w="907"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738"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C02B69">
        <w:tc>
          <w:tcPr>
            <w:tcW w:w="2380" w:type="dxa"/>
          </w:tcPr>
          <w:p w:rsidR="002A5EAB" w:rsidRPr="002E0953" w:rsidRDefault="002A5EAB" w:rsidP="00C02B69">
            <w:pPr>
              <w:jc w:val="center"/>
              <w:rPr>
                <w:b/>
                <w:sz w:val="16"/>
                <w:szCs w:val="16"/>
              </w:rPr>
            </w:pPr>
            <w:r w:rsidRPr="002E0953">
              <w:rPr>
                <w:b/>
                <w:sz w:val="16"/>
                <w:szCs w:val="16"/>
              </w:rPr>
              <w:t xml:space="preserve">Definicija </w:t>
            </w:r>
          </w:p>
        </w:tc>
        <w:tc>
          <w:tcPr>
            <w:tcW w:w="2381" w:type="dxa"/>
          </w:tcPr>
          <w:p w:rsidR="002A5EAB" w:rsidRPr="002E0953" w:rsidRDefault="002A5EAB" w:rsidP="00C02B69">
            <w:pPr>
              <w:jc w:val="center"/>
              <w:rPr>
                <w:b/>
                <w:sz w:val="16"/>
                <w:szCs w:val="16"/>
              </w:rPr>
            </w:pPr>
            <w:r w:rsidRPr="002E0953">
              <w:rPr>
                <w:b/>
                <w:sz w:val="16"/>
                <w:szCs w:val="16"/>
              </w:rPr>
              <w:t>Jedinica</w:t>
            </w:r>
          </w:p>
        </w:tc>
        <w:tc>
          <w:tcPr>
            <w:tcW w:w="1063" w:type="dxa"/>
          </w:tcPr>
          <w:p w:rsidR="002A5EAB" w:rsidRPr="002E0953" w:rsidRDefault="002A5EAB" w:rsidP="00C02B69">
            <w:pPr>
              <w:jc w:val="center"/>
              <w:rPr>
                <w:b/>
                <w:sz w:val="16"/>
                <w:szCs w:val="16"/>
              </w:rPr>
            </w:pPr>
            <w:r w:rsidRPr="002E0953">
              <w:rPr>
                <w:b/>
                <w:sz w:val="16"/>
                <w:szCs w:val="16"/>
              </w:rPr>
              <w:t>Opis</w:t>
            </w:r>
          </w:p>
        </w:tc>
        <w:tc>
          <w:tcPr>
            <w:tcW w:w="902" w:type="dxa"/>
          </w:tcPr>
          <w:p w:rsidR="002A5EAB" w:rsidRPr="002E0953" w:rsidRDefault="002A5EAB" w:rsidP="00C02B69">
            <w:pPr>
              <w:jc w:val="center"/>
              <w:rPr>
                <w:b/>
                <w:sz w:val="16"/>
                <w:szCs w:val="16"/>
              </w:rPr>
            </w:pPr>
            <w:r w:rsidRPr="002E0953">
              <w:rPr>
                <w:b/>
                <w:sz w:val="16"/>
                <w:szCs w:val="16"/>
              </w:rPr>
              <w:t>Vrijednost</w:t>
            </w:r>
          </w:p>
        </w:tc>
        <w:tc>
          <w:tcPr>
            <w:tcW w:w="691" w:type="dxa"/>
          </w:tcPr>
          <w:p w:rsidR="002A5EAB" w:rsidRPr="002E0953" w:rsidRDefault="002A5EAB" w:rsidP="00C02B69">
            <w:pPr>
              <w:jc w:val="center"/>
              <w:rPr>
                <w:b/>
                <w:sz w:val="16"/>
                <w:szCs w:val="16"/>
              </w:rPr>
            </w:pPr>
            <w:r w:rsidRPr="002E0953">
              <w:rPr>
                <w:b/>
                <w:sz w:val="16"/>
                <w:szCs w:val="16"/>
              </w:rPr>
              <w:t>Godina</w:t>
            </w:r>
          </w:p>
        </w:tc>
        <w:tc>
          <w:tcPr>
            <w:tcW w:w="907" w:type="dxa"/>
            <w:vMerge/>
          </w:tcPr>
          <w:p w:rsidR="002A5EAB" w:rsidRPr="002E0953" w:rsidRDefault="002A5EAB" w:rsidP="00C02B69">
            <w:pPr>
              <w:rPr>
                <w:b/>
                <w:sz w:val="16"/>
                <w:szCs w:val="16"/>
              </w:rPr>
            </w:pPr>
          </w:p>
        </w:tc>
        <w:tc>
          <w:tcPr>
            <w:tcW w:w="738" w:type="dxa"/>
            <w:vMerge/>
          </w:tcPr>
          <w:p w:rsidR="002A5EAB" w:rsidRPr="002E0953" w:rsidRDefault="002A5EAB" w:rsidP="00C02B69">
            <w:pPr>
              <w:rPr>
                <w:b/>
                <w:sz w:val="16"/>
                <w:szCs w:val="16"/>
              </w:rPr>
            </w:pPr>
          </w:p>
        </w:tc>
      </w:tr>
      <w:tr w:rsidR="002A5EAB" w:rsidRPr="002E0953" w:rsidTr="00C02B69">
        <w:tc>
          <w:tcPr>
            <w:tcW w:w="2380" w:type="dxa"/>
          </w:tcPr>
          <w:p w:rsidR="002A5EAB" w:rsidRPr="002E0953" w:rsidRDefault="002A5EAB" w:rsidP="00C02B69">
            <w:pPr>
              <w:jc w:val="center"/>
              <w:rPr>
                <w:i/>
                <w:sz w:val="16"/>
                <w:szCs w:val="16"/>
              </w:rPr>
            </w:pPr>
            <w:r w:rsidRPr="002E0953">
              <w:rPr>
                <w:i/>
                <w:sz w:val="16"/>
                <w:szCs w:val="16"/>
              </w:rPr>
              <w:t>(1)</w:t>
            </w:r>
          </w:p>
        </w:tc>
        <w:tc>
          <w:tcPr>
            <w:tcW w:w="2381" w:type="dxa"/>
          </w:tcPr>
          <w:p w:rsidR="002A5EAB" w:rsidRPr="002E0953" w:rsidRDefault="002A5EAB" w:rsidP="00C02B69">
            <w:pPr>
              <w:jc w:val="center"/>
              <w:rPr>
                <w:i/>
                <w:sz w:val="16"/>
                <w:szCs w:val="16"/>
              </w:rPr>
            </w:pPr>
            <w:r w:rsidRPr="002E0953">
              <w:rPr>
                <w:i/>
                <w:sz w:val="16"/>
                <w:szCs w:val="16"/>
              </w:rPr>
              <w:t>(2)</w:t>
            </w:r>
          </w:p>
        </w:tc>
        <w:tc>
          <w:tcPr>
            <w:tcW w:w="1063" w:type="dxa"/>
          </w:tcPr>
          <w:p w:rsidR="002A5EAB" w:rsidRPr="002E0953" w:rsidRDefault="002A5EAB" w:rsidP="00C02B69">
            <w:pPr>
              <w:jc w:val="center"/>
              <w:rPr>
                <w:i/>
                <w:sz w:val="16"/>
                <w:szCs w:val="16"/>
              </w:rPr>
            </w:pPr>
            <w:r w:rsidRPr="002E0953">
              <w:rPr>
                <w:i/>
                <w:sz w:val="16"/>
                <w:szCs w:val="16"/>
              </w:rPr>
              <w:t>(3)</w:t>
            </w:r>
          </w:p>
        </w:tc>
        <w:tc>
          <w:tcPr>
            <w:tcW w:w="902" w:type="dxa"/>
          </w:tcPr>
          <w:p w:rsidR="002A5EAB" w:rsidRPr="002E0953" w:rsidRDefault="002A5EAB" w:rsidP="00C02B69">
            <w:pPr>
              <w:jc w:val="center"/>
              <w:rPr>
                <w:i/>
                <w:sz w:val="16"/>
                <w:szCs w:val="16"/>
              </w:rPr>
            </w:pPr>
            <w:r w:rsidRPr="002E0953">
              <w:rPr>
                <w:i/>
                <w:sz w:val="16"/>
                <w:szCs w:val="16"/>
              </w:rPr>
              <w:t>(4)</w:t>
            </w:r>
          </w:p>
        </w:tc>
        <w:tc>
          <w:tcPr>
            <w:tcW w:w="691" w:type="dxa"/>
          </w:tcPr>
          <w:p w:rsidR="002A5EAB" w:rsidRPr="002E0953" w:rsidRDefault="002A5EAB" w:rsidP="00C02B69">
            <w:pPr>
              <w:jc w:val="center"/>
              <w:rPr>
                <w:i/>
                <w:sz w:val="16"/>
                <w:szCs w:val="16"/>
              </w:rPr>
            </w:pPr>
            <w:r w:rsidRPr="002E0953">
              <w:rPr>
                <w:i/>
                <w:sz w:val="16"/>
                <w:szCs w:val="16"/>
              </w:rPr>
              <w:t>(5)</w:t>
            </w:r>
          </w:p>
        </w:tc>
        <w:tc>
          <w:tcPr>
            <w:tcW w:w="907" w:type="dxa"/>
          </w:tcPr>
          <w:p w:rsidR="002A5EAB" w:rsidRPr="002E0953" w:rsidRDefault="002A5EAB" w:rsidP="00C02B69">
            <w:pPr>
              <w:jc w:val="center"/>
              <w:rPr>
                <w:i/>
                <w:sz w:val="16"/>
                <w:szCs w:val="16"/>
              </w:rPr>
            </w:pPr>
            <w:r w:rsidRPr="002E0953">
              <w:rPr>
                <w:i/>
                <w:sz w:val="16"/>
                <w:szCs w:val="16"/>
              </w:rPr>
              <w:t>(6)</w:t>
            </w:r>
          </w:p>
        </w:tc>
        <w:tc>
          <w:tcPr>
            <w:tcW w:w="738" w:type="dxa"/>
          </w:tcPr>
          <w:p w:rsidR="002A5EAB" w:rsidRPr="002E0953" w:rsidRDefault="002A5EAB" w:rsidP="00C02B69">
            <w:pPr>
              <w:jc w:val="center"/>
              <w:rPr>
                <w:i/>
                <w:sz w:val="16"/>
                <w:szCs w:val="16"/>
              </w:rPr>
            </w:pPr>
            <w:r w:rsidRPr="002E0953">
              <w:rPr>
                <w:i/>
                <w:sz w:val="16"/>
                <w:szCs w:val="16"/>
              </w:rPr>
              <w:t>(7)</w:t>
            </w:r>
          </w:p>
        </w:tc>
      </w:tr>
      <w:tr w:rsidR="002A5EAB" w:rsidRPr="002E0953" w:rsidTr="00C02B69">
        <w:tc>
          <w:tcPr>
            <w:tcW w:w="2380" w:type="dxa"/>
          </w:tcPr>
          <w:p w:rsidR="002A5EAB" w:rsidRPr="002E0953" w:rsidRDefault="002A5EAB" w:rsidP="00C02B69">
            <w:pPr>
              <w:rPr>
                <w:sz w:val="16"/>
                <w:szCs w:val="16"/>
              </w:rPr>
            </w:pPr>
            <w:r w:rsidRPr="002E0953">
              <w:rPr>
                <w:sz w:val="16"/>
                <w:szCs w:val="16"/>
              </w:rPr>
              <w:t xml:space="preserve">Porast broja digitalno zrelih škola </w:t>
            </w:r>
          </w:p>
        </w:tc>
        <w:tc>
          <w:tcPr>
            <w:tcW w:w="2381" w:type="dxa"/>
          </w:tcPr>
          <w:p w:rsidR="002A5EAB" w:rsidRPr="002E0953" w:rsidRDefault="002A5EAB" w:rsidP="00C02B69">
            <w:pPr>
              <w:rPr>
                <w:sz w:val="16"/>
                <w:szCs w:val="16"/>
              </w:rPr>
            </w:pPr>
            <w:r w:rsidRPr="002E0953">
              <w:rPr>
                <w:sz w:val="16"/>
                <w:szCs w:val="16"/>
              </w:rPr>
              <w:t>Broj škola (2016. = indeks 100)</w:t>
            </w:r>
          </w:p>
        </w:tc>
        <w:tc>
          <w:tcPr>
            <w:tcW w:w="1063" w:type="dxa"/>
          </w:tcPr>
          <w:p w:rsidR="002A5EAB" w:rsidRPr="002E0953" w:rsidRDefault="002A5EAB" w:rsidP="00C02B69">
            <w:pPr>
              <w:rPr>
                <w:sz w:val="16"/>
                <w:szCs w:val="16"/>
              </w:rPr>
            </w:pPr>
            <w:r w:rsidRPr="002E0953">
              <w:rPr>
                <w:sz w:val="16"/>
                <w:szCs w:val="16"/>
              </w:rPr>
              <w:t>Unapređenje obrazovnog procesa</w:t>
            </w:r>
          </w:p>
        </w:tc>
        <w:tc>
          <w:tcPr>
            <w:tcW w:w="902" w:type="dxa"/>
          </w:tcPr>
          <w:p w:rsidR="002A5EAB" w:rsidRPr="002E0953" w:rsidRDefault="002A5EAB" w:rsidP="00C02B69">
            <w:pPr>
              <w:rPr>
                <w:sz w:val="16"/>
                <w:szCs w:val="16"/>
              </w:rPr>
            </w:pPr>
            <w:r w:rsidRPr="002E0953">
              <w:rPr>
                <w:sz w:val="16"/>
                <w:szCs w:val="16"/>
              </w:rPr>
              <w:t>130</w:t>
            </w:r>
          </w:p>
        </w:tc>
        <w:tc>
          <w:tcPr>
            <w:tcW w:w="691" w:type="dxa"/>
          </w:tcPr>
          <w:p w:rsidR="002A5EAB" w:rsidRPr="002E0953" w:rsidRDefault="002A5EAB" w:rsidP="00C02B69">
            <w:pPr>
              <w:rPr>
                <w:sz w:val="16"/>
                <w:szCs w:val="16"/>
              </w:rPr>
            </w:pPr>
            <w:r w:rsidRPr="002E0953">
              <w:rPr>
                <w:sz w:val="16"/>
                <w:szCs w:val="16"/>
              </w:rPr>
              <w:t>2020.</w:t>
            </w:r>
          </w:p>
        </w:tc>
        <w:tc>
          <w:tcPr>
            <w:tcW w:w="907" w:type="dxa"/>
          </w:tcPr>
          <w:p w:rsidR="002A5EAB" w:rsidRPr="002E0953" w:rsidRDefault="002A5EAB" w:rsidP="00C02B69">
            <w:pPr>
              <w:rPr>
                <w:sz w:val="16"/>
                <w:szCs w:val="16"/>
              </w:rPr>
            </w:pPr>
            <w:r w:rsidRPr="002E0953">
              <w:rPr>
                <w:sz w:val="16"/>
                <w:szCs w:val="16"/>
              </w:rPr>
              <w:t>godišnje</w:t>
            </w:r>
          </w:p>
        </w:tc>
        <w:tc>
          <w:tcPr>
            <w:tcW w:w="738" w:type="dxa"/>
          </w:tcPr>
          <w:p w:rsidR="002A5EAB" w:rsidRPr="002E0953" w:rsidRDefault="002A5EAB" w:rsidP="00C02B69">
            <w:pPr>
              <w:rPr>
                <w:sz w:val="16"/>
                <w:szCs w:val="16"/>
              </w:rPr>
            </w:pPr>
            <w:r w:rsidRPr="002E0953">
              <w:rPr>
                <w:sz w:val="16"/>
                <w:szCs w:val="16"/>
              </w:rPr>
              <w:t>MZOS, CARNET</w:t>
            </w:r>
          </w:p>
        </w:tc>
      </w:tr>
    </w:tbl>
    <w:p w:rsidR="002A5EAB" w:rsidRPr="002E0953" w:rsidRDefault="002A5EAB" w:rsidP="002A5EAB">
      <w:pPr>
        <w:jc w:val="both"/>
      </w:pPr>
    </w:p>
    <w:p w:rsidR="002A5EAB" w:rsidRPr="002E0953" w:rsidRDefault="002A5EAB" w:rsidP="002A5EAB">
      <w:pPr>
        <w:jc w:val="both"/>
        <w:rPr>
          <w:rFonts w:asciiTheme="minorBidi" w:hAnsiTheme="minorBidi"/>
          <w:b/>
          <w:bCs/>
          <w:sz w:val="20"/>
          <w:szCs w:val="20"/>
        </w:rPr>
      </w:pPr>
      <w:r w:rsidRPr="002E0953">
        <w:rPr>
          <w:b/>
          <w:bCs/>
        </w:rPr>
        <w:t>Mjera 3.2.4.</w:t>
      </w:r>
      <w:r w:rsidRPr="002E0953">
        <w:rPr>
          <w:rFonts w:asciiTheme="minorBidi" w:hAnsiTheme="minorBidi"/>
          <w:b/>
          <w:bCs/>
          <w:sz w:val="20"/>
          <w:szCs w:val="20"/>
        </w:rPr>
        <w:t xml:space="preserve"> Razvoj programa sporta, rekreacije i pripadajuće infrastrukture</w:t>
      </w:r>
    </w:p>
    <w:p w:rsidR="002A5EAB" w:rsidRPr="002E0953" w:rsidRDefault="002A5EAB" w:rsidP="002A5EAB">
      <w:pPr>
        <w:spacing w:line="60" w:lineRule="atLeast"/>
        <w:jc w:val="both"/>
        <w:rPr>
          <w:rFonts w:cs="Arial"/>
          <w:i/>
          <w:color w:val="333333"/>
          <w:u w:val="single"/>
        </w:rPr>
      </w:pPr>
      <w:r w:rsidRPr="002E0953">
        <w:rPr>
          <w:rFonts w:cs="Arial"/>
          <w:i/>
          <w:color w:val="333333"/>
          <w:u w:val="single"/>
        </w:rPr>
        <w:t>Popis indikativnih aktivnosti:</w:t>
      </w:r>
    </w:p>
    <w:p w:rsidR="002A5EAB" w:rsidRPr="002E0953" w:rsidRDefault="002A5EAB" w:rsidP="002A5EAB">
      <w:pPr>
        <w:pStyle w:val="ListParagraph"/>
        <w:numPr>
          <w:ilvl w:val="0"/>
          <w:numId w:val="14"/>
        </w:numPr>
        <w:jc w:val="both"/>
        <w:rPr>
          <w:i/>
          <w:u w:val="single"/>
        </w:rPr>
      </w:pPr>
      <w:r w:rsidRPr="002E0953">
        <w:t>Izrada projektne studijske, tehničke i natječajne dokumentacije te izvođenje radova na obnovi i izgradnji</w:t>
      </w:r>
    </w:p>
    <w:p w:rsidR="002A5EAB" w:rsidRPr="002E0953" w:rsidRDefault="002A5EAB" w:rsidP="002A5EAB">
      <w:pPr>
        <w:pStyle w:val="ListParagraph"/>
        <w:numPr>
          <w:ilvl w:val="0"/>
          <w:numId w:val="14"/>
        </w:numPr>
        <w:jc w:val="both"/>
        <w:rPr>
          <w:i/>
          <w:u w:val="single"/>
        </w:rPr>
      </w:pPr>
      <w:r w:rsidRPr="002E0953">
        <w:t>Izgradnja i opremanje novih školskih sportskih dvorana i dvorana u vlasništvu JLS-ova</w:t>
      </w:r>
    </w:p>
    <w:p w:rsidR="002A5EAB" w:rsidRPr="002E0953" w:rsidRDefault="002A5EAB" w:rsidP="002A5EAB">
      <w:pPr>
        <w:pStyle w:val="ListParagraph"/>
        <w:numPr>
          <w:ilvl w:val="0"/>
          <w:numId w:val="14"/>
        </w:numPr>
        <w:jc w:val="both"/>
      </w:pPr>
      <w:r w:rsidRPr="002E0953">
        <w:t>Adaptacija i opremanje postojećih školskih sportskih dvorana i dvorana u vlasništvu JLS</w:t>
      </w:r>
    </w:p>
    <w:p w:rsidR="002A5EAB" w:rsidRPr="002E0953" w:rsidRDefault="002A5EAB" w:rsidP="002A5EAB">
      <w:pPr>
        <w:pStyle w:val="ListParagraph"/>
        <w:numPr>
          <w:ilvl w:val="0"/>
          <w:numId w:val="14"/>
        </w:numPr>
        <w:jc w:val="both"/>
      </w:pPr>
      <w:r w:rsidRPr="002E0953">
        <w:t>Uređenje vanjskih igrališta</w:t>
      </w:r>
    </w:p>
    <w:p w:rsidR="002A5EAB" w:rsidRPr="002E0953" w:rsidRDefault="002A5EAB" w:rsidP="002A5EAB">
      <w:pPr>
        <w:pStyle w:val="ListParagraph"/>
        <w:numPr>
          <w:ilvl w:val="0"/>
          <w:numId w:val="14"/>
        </w:numPr>
        <w:jc w:val="both"/>
      </w:pPr>
      <w:r w:rsidRPr="002E0953">
        <w:t>Ulaganja u objekte različite sportske infrastrukture</w:t>
      </w:r>
    </w:p>
    <w:p w:rsidR="002A5EAB" w:rsidRPr="002E0953" w:rsidRDefault="002A5EAB" w:rsidP="002A5EAB">
      <w:pPr>
        <w:pStyle w:val="ListParagraph"/>
        <w:numPr>
          <w:ilvl w:val="0"/>
          <w:numId w:val="14"/>
        </w:numPr>
        <w:jc w:val="both"/>
      </w:pPr>
      <w:r w:rsidRPr="002E0953">
        <w:t>Priprema i provedba programa razvoja sportsko-rekreacijskih sadržaja za djecu i odrasle (grupni programi organiziranog vježbanja, sportsko rekreacijske manifestacije i sl.)</w:t>
      </w:r>
    </w:p>
    <w:p w:rsidR="002A5EAB" w:rsidRPr="002E0953" w:rsidRDefault="002A5EAB" w:rsidP="002A5EAB">
      <w:pPr>
        <w:pStyle w:val="ListParagraph"/>
        <w:numPr>
          <w:ilvl w:val="0"/>
          <w:numId w:val="14"/>
        </w:numPr>
        <w:jc w:val="both"/>
      </w:pPr>
      <w:r w:rsidRPr="002E0953">
        <w:t>Ulaganje u razvoj ljudskih resursa u kulturi i sportu – privlačenje kadra i dodatno usavršavanje</w:t>
      </w:r>
    </w:p>
    <w:p w:rsidR="000B10FF" w:rsidRPr="002E0953" w:rsidRDefault="000B10FF" w:rsidP="000B10FF">
      <w:pPr>
        <w:jc w:val="both"/>
        <w:rPr>
          <w:i/>
          <w:u w:val="single"/>
        </w:rPr>
      </w:pPr>
    </w:p>
    <w:p w:rsidR="002A5EAB" w:rsidRPr="002E0953" w:rsidRDefault="002A5EAB" w:rsidP="002A5EAB">
      <w:pPr>
        <w:rPr>
          <w:i/>
          <w:u w:val="single"/>
        </w:rPr>
      </w:pPr>
      <w:r w:rsidRPr="002E0953">
        <w:rPr>
          <w:i/>
          <w:u w:val="single"/>
        </w:rPr>
        <w:t>Pokazatelji ishoda za Mjeru 3.2.4.</w:t>
      </w:r>
    </w:p>
    <w:tbl>
      <w:tblPr>
        <w:tblStyle w:val="TableGrid"/>
        <w:tblW w:w="0" w:type="auto"/>
        <w:tblLook w:val="04A0"/>
      </w:tblPr>
      <w:tblGrid>
        <w:gridCol w:w="1526"/>
        <w:gridCol w:w="1843"/>
        <w:gridCol w:w="2258"/>
        <w:gridCol w:w="945"/>
        <w:gridCol w:w="736"/>
        <w:gridCol w:w="942"/>
        <w:gridCol w:w="839"/>
      </w:tblGrid>
      <w:tr w:rsidR="002A5EAB" w:rsidRPr="002E0953" w:rsidTr="00D1751F">
        <w:tc>
          <w:tcPr>
            <w:tcW w:w="5627" w:type="dxa"/>
            <w:gridSpan w:val="3"/>
          </w:tcPr>
          <w:p w:rsidR="002A5EAB" w:rsidRPr="002E0953" w:rsidRDefault="002A5EAB" w:rsidP="00C02B69">
            <w:pPr>
              <w:jc w:val="center"/>
              <w:rPr>
                <w:b/>
                <w:sz w:val="16"/>
                <w:szCs w:val="16"/>
              </w:rPr>
            </w:pPr>
            <w:r w:rsidRPr="002E0953">
              <w:rPr>
                <w:b/>
                <w:sz w:val="16"/>
                <w:szCs w:val="16"/>
              </w:rPr>
              <w:t>Pokazatelj ishoda</w:t>
            </w:r>
          </w:p>
        </w:tc>
        <w:tc>
          <w:tcPr>
            <w:tcW w:w="1681" w:type="dxa"/>
            <w:gridSpan w:val="2"/>
          </w:tcPr>
          <w:p w:rsidR="002A5EAB" w:rsidRPr="002E0953" w:rsidRDefault="002A5EAB" w:rsidP="00C02B69">
            <w:pPr>
              <w:jc w:val="center"/>
              <w:rPr>
                <w:b/>
                <w:sz w:val="16"/>
                <w:szCs w:val="16"/>
              </w:rPr>
            </w:pPr>
            <w:r w:rsidRPr="002E0953">
              <w:rPr>
                <w:b/>
                <w:sz w:val="16"/>
                <w:szCs w:val="16"/>
              </w:rPr>
              <w:t>Ciljana vrijednost</w:t>
            </w:r>
          </w:p>
        </w:tc>
        <w:tc>
          <w:tcPr>
            <w:tcW w:w="942" w:type="dxa"/>
            <w:vMerge w:val="restart"/>
          </w:tcPr>
          <w:p w:rsidR="002A5EAB" w:rsidRPr="002E0953" w:rsidRDefault="002A5EAB" w:rsidP="00C02B69">
            <w:pPr>
              <w:jc w:val="center"/>
              <w:rPr>
                <w:b/>
                <w:sz w:val="16"/>
                <w:szCs w:val="16"/>
              </w:rPr>
            </w:pPr>
            <w:r w:rsidRPr="002E0953">
              <w:rPr>
                <w:b/>
                <w:sz w:val="16"/>
                <w:szCs w:val="16"/>
              </w:rPr>
              <w:t>Učestalost praćenja</w:t>
            </w:r>
          </w:p>
        </w:tc>
        <w:tc>
          <w:tcPr>
            <w:tcW w:w="839" w:type="dxa"/>
            <w:vMerge w:val="restart"/>
          </w:tcPr>
          <w:p w:rsidR="002A5EAB" w:rsidRPr="002E0953" w:rsidRDefault="002A5EAB" w:rsidP="00C02B69">
            <w:pPr>
              <w:jc w:val="center"/>
              <w:rPr>
                <w:b/>
                <w:sz w:val="16"/>
                <w:szCs w:val="16"/>
              </w:rPr>
            </w:pPr>
            <w:r w:rsidRPr="002E0953">
              <w:rPr>
                <w:b/>
                <w:sz w:val="16"/>
                <w:szCs w:val="16"/>
              </w:rPr>
              <w:t>Izvor</w:t>
            </w:r>
          </w:p>
        </w:tc>
      </w:tr>
      <w:tr w:rsidR="002A5EAB" w:rsidRPr="002E0953" w:rsidTr="00D1751F">
        <w:tc>
          <w:tcPr>
            <w:tcW w:w="1526" w:type="dxa"/>
          </w:tcPr>
          <w:p w:rsidR="002A5EAB" w:rsidRPr="002E0953" w:rsidRDefault="002A5EAB" w:rsidP="00C02B69">
            <w:pPr>
              <w:jc w:val="center"/>
              <w:rPr>
                <w:b/>
                <w:sz w:val="16"/>
                <w:szCs w:val="16"/>
              </w:rPr>
            </w:pPr>
            <w:r w:rsidRPr="002E0953">
              <w:rPr>
                <w:b/>
                <w:sz w:val="16"/>
                <w:szCs w:val="16"/>
              </w:rPr>
              <w:t xml:space="preserve">Definicija </w:t>
            </w:r>
          </w:p>
        </w:tc>
        <w:tc>
          <w:tcPr>
            <w:tcW w:w="1843" w:type="dxa"/>
          </w:tcPr>
          <w:p w:rsidR="002A5EAB" w:rsidRPr="002E0953" w:rsidRDefault="002A5EAB" w:rsidP="00C02B69">
            <w:pPr>
              <w:jc w:val="center"/>
              <w:rPr>
                <w:b/>
                <w:sz w:val="16"/>
                <w:szCs w:val="16"/>
              </w:rPr>
            </w:pPr>
            <w:r w:rsidRPr="002E0953">
              <w:rPr>
                <w:b/>
                <w:sz w:val="16"/>
                <w:szCs w:val="16"/>
              </w:rPr>
              <w:t>Jedinica</w:t>
            </w:r>
          </w:p>
        </w:tc>
        <w:tc>
          <w:tcPr>
            <w:tcW w:w="2258" w:type="dxa"/>
          </w:tcPr>
          <w:p w:rsidR="002A5EAB" w:rsidRPr="002E0953" w:rsidRDefault="002A5EAB" w:rsidP="00C02B69">
            <w:pPr>
              <w:jc w:val="center"/>
              <w:rPr>
                <w:b/>
                <w:sz w:val="16"/>
                <w:szCs w:val="16"/>
              </w:rPr>
            </w:pPr>
            <w:r w:rsidRPr="002E0953">
              <w:rPr>
                <w:b/>
                <w:sz w:val="16"/>
                <w:szCs w:val="16"/>
              </w:rPr>
              <w:t>Opis</w:t>
            </w:r>
          </w:p>
        </w:tc>
        <w:tc>
          <w:tcPr>
            <w:tcW w:w="945" w:type="dxa"/>
          </w:tcPr>
          <w:p w:rsidR="002A5EAB" w:rsidRPr="002E0953" w:rsidRDefault="002A5EAB" w:rsidP="00C02B69">
            <w:pPr>
              <w:jc w:val="center"/>
              <w:rPr>
                <w:b/>
                <w:sz w:val="16"/>
                <w:szCs w:val="16"/>
              </w:rPr>
            </w:pPr>
            <w:r w:rsidRPr="002E0953">
              <w:rPr>
                <w:b/>
                <w:sz w:val="16"/>
                <w:szCs w:val="16"/>
              </w:rPr>
              <w:t>Vrijednost</w:t>
            </w:r>
          </w:p>
        </w:tc>
        <w:tc>
          <w:tcPr>
            <w:tcW w:w="736" w:type="dxa"/>
          </w:tcPr>
          <w:p w:rsidR="002A5EAB" w:rsidRPr="002E0953" w:rsidRDefault="002A5EAB" w:rsidP="00C02B69">
            <w:pPr>
              <w:jc w:val="center"/>
              <w:rPr>
                <w:b/>
                <w:sz w:val="16"/>
                <w:szCs w:val="16"/>
              </w:rPr>
            </w:pPr>
            <w:r w:rsidRPr="002E0953">
              <w:rPr>
                <w:b/>
                <w:sz w:val="16"/>
                <w:szCs w:val="16"/>
              </w:rPr>
              <w:t>Godina</w:t>
            </w:r>
          </w:p>
        </w:tc>
        <w:tc>
          <w:tcPr>
            <w:tcW w:w="942" w:type="dxa"/>
            <w:vMerge/>
          </w:tcPr>
          <w:p w:rsidR="002A5EAB" w:rsidRPr="002E0953" w:rsidRDefault="002A5EAB" w:rsidP="00C02B69">
            <w:pPr>
              <w:rPr>
                <w:b/>
                <w:sz w:val="16"/>
                <w:szCs w:val="16"/>
              </w:rPr>
            </w:pPr>
          </w:p>
        </w:tc>
        <w:tc>
          <w:tcPr>
            <w:tcW w:w="839" w:type="dxa"/>
            <w:vMerge/>
          </w:tcPr>
          <w:p w:rsidR="002A5EAB" w:rsidRPr="002E0953" w:rsidRDefault="002A5EAB" w:rsidP="00C02B69">
            <w:pPr>
              <w:rPr>
                <w:b/>
                <w:sz w:val="16"/>
                <w:szCs w:val="16"/>
              </w:rPr>
            </w:pPr>
          </w:p>
        </w:tc>
      </w:tr>
      <w:tr w:rsidR="002A5EAB" w:rsidRPr="002E0953" w:rsidTr="00D1751F">
        <w:tc>
          <w:tcPr>
            <w:tcW w:w="1526" w:type="dxa"/>
          </w:tcPr>
          <w:p w:rsidR="002A5EAB" w:rsidRPr="002E0953" w:rsidRDefault="002A5EAB" w:rsidP="00C02B69">
            <w:pPr>
              <w:jc w:val="center"/>
              <w:rPr>
                <w:i/>
                <w:sz w:val="16"/>
                <w:szCs w:val="16"/>
              </w:rPr>
            </w:pPr>
            <w:r w:rsidRPr="002E0953">
              <w:rPr>
                <w:i/>
                <w:sz w:val="16"/>
                <w:szCs w:val="16"/>
              </w:rPr>
              <w:t>(1)</w:t>
            </w:r>
          </w:p>
        </w:tc>
        <w:tc>
          <w:tcPr>
            <w:tcW w:w="1843" w:type="dxa"/>
          </w:tcPr>
          <w:p w:rsidR="002A5EAB" w:rsidRPr="002E0953" w:rsidRDefault="002A5EAB" w:rsidP="00C02B69">
            <w:pPr>
              <w:jc w:val="center"/>
              <w:rPr>
                <w:i/>
                <w:sz w:val="16"/>
                <w:szCs w:val="16"/>
              </w:rPr>
            </w:pPr>
            <w:r w:rsidRPr="002E0953">
              <w:rPr>
                <w:i/>
                <w:sz w:val="16"/>
                <w:szCs w:val="16"/>
              </w:rPr>
              <w:t>(2)</w:t>
            </w:r>
          </w:p>
        </w:tc>
        <w:tc>
          <w:tcPr>
            <w:tcW w:w="2258" w:type="dxa"/>
          </w:tcPr>
          <w:p w:rsidR="002A5EAB" w:rsidRPr="002E0953" w:rsidRDefault="002A5EAB" w:rsidP="00C02B69">
            <w:pPr>
              <w:jc w:val="center"/>
              <w:rPr>
                <w:i/>
                <w:sz w:val="16"/>
                <w:szCs w:val="16"/>
              </w:rPr>
            </w:pPr>
            <w:r w:rsidRPr="002E0953">
              <w:rPr>
                <w:i/>
                <w:sz w:val="16"/>
                <w:szCs w:val="16"/>
              </w:rPr>
              <w:t>(3)</w:t>
            </w:r>
          </w:p>
        </w:tc>
        <w:tc>
          <w:tcPr>
            <w:tcW w:w="945" w:type="dxa"/>
          </w:tcPr>
          <w:p w:rsidR="002A5EAB" w:rsidRPr="002E0953" w:rsidRDefault="002A5EAB" w:rsidP="00C02B69">
            <w:pPr>
              <w:jc w:val="center"/>
              <w:rPr>
                <w:i/>
                <w:sz w:val="16"/>
                <w:szCs w:val="16"/>
              </w:rPr>
            </w:pPr>
            <w:r w:rsidRPr="002E0953">
              <w:rPr>
                <w:i/>
                <w:sz w:val="16"/>
                <w:szCs w:val="16"/>
              </w:rPr>
              <w:t>(4)</w:t>
            </w:r>
          </w:p>
        </w:tc>
        <w:tc>
          <w:tcPr>
            <w:tcW w:w="736" w:type="dxa"/>
          </w:tcPr>
          <w:p w:rsidR="002A5EAB" w:rsidRPr="002E0953" w:rsidRDefault="002A5EAB" w:rsidP="00C02B69">
            <w:pPr>
              <w:jc w:val="center"/>
              <w:rPr>
                <w:i/>
                <w:sz w:val="16"/>
                <w:szCs w:val="16"/>
              </w:rPr>
            </w:pPr>
            <w:r w:rsidRPr="002E0953">
              <w:rPr>
                <w:i/>
                <w:sz w:val="16"/>
                <w:szCs w:val="16"/>
              </w:rPr>
              <w:t>(5)</w:t>
            </w:r>
          </w:p>
        </w:tc>
        <w:tc>
          <w:tcPr>
            <w:tcW w:w="942" w:type="dxa"/>
          </w:tcPr>
          <w:p w:rsidR="002A5EAB" w:rsidRPr="002E0953" w:rsidRDefault="002A5EAB" w:rsidP="00C02B69">
            <w:pPr>
              <w:jc w:val="center"/>
              <w:rPr>
                <w:i/>
                <w:sz w:val="16"/>
                <w:szCs w:val="16"/>
              </w:rPr>
            </w:pPr>
            <w:r w:rsidRPr="002E0953">
              <w:rPr>
                <w:i/>
                <w:sz w:val="16"/>
                <w:szCs w:val="16"/>
              </w:rPr>
              <w:t>(6)</w:t>
            </w:r>
          </w:p>
        </w:tc>
        <w:tc>
          <w:tcPr>
            <w:tcW w:w="839" w:type="dxa"/>
          </w:tcPr>
          <w:p w:rsidR="002A5EAB" w:rsidRPr="002E0953" w:rsidRDefault="002A5EAB" w:rsidP="00C02B69">
            <w:pPr>
              <w:jc w:val="center"/>
              <w:rPr>
                <w:i/>
                <w:sz w:val="16"/>
                <w:szCs w:val="16"/>
              </w:rPr>
            </w:pPr>
            <w:r w:rsidRPr="002E0953">
              <w:rPr>
                <w:i/>
                <w:sz w:val="16"/>
                <w:szCs w:val="16"/>
              </w:rPr>
              <w:t>(7)</w:t>
            </w:r>
          </w:p>
        </w:tc>
      </w:tr>
      <w:tr w:rsidR="002A5EAB" w:rsidRPr="002E0953" w:rsidTr="00D1751F">
        <w:tc>
          <w:tcPr>
            <w:tcW w:w="1526" w:type="dxa"/>
          </w:tcPr>
          <w:p w:rsidR="002A5EAB" w:rsidRPr="002E0953" w:rsidRDefault="002A5EAB" w:rsidP="00C02B69">
            <w:pPr>
              <w:rPr>
                <w:sz w:val="16"/>
                <w:szCs w:val="16"/>
              </w:rPr>
            </w:pPr>
            <w:r w:rsidRPr="002E0953">
              <w:rPr>
                <w:sz w:val="16"/>
                <w:szCs w:val="16"/>
              </w:rPr>
              <w:t xml:space="preserve">Stanovništvo </w:t>
            </w:r>
            <w:r w:rsidRPr="002E0953">
              <w:rPr>
                <w:sz w:val="16"/>
                <w:szCs w:val="16"/>
              </w:rPr>
              <w:lastRenderedPageBreak/>
              <w:t>uključeno u sportske aktivnosti</w:t>
            </w:r>
          </w:p>
        </w:tc>
        <w:tc>
          <w:tcPr>
            <w:tcW w:w="1843" w:type="dxa"/>
          </w:tcPr>
          <w:p w:rsidR="002A5EAB" w:rsidRPr="002E0953" w:rsidRDefault="002A5EAB" w:rsidP="00C02B69">
            <w:pPr>
              <w:rPr>
                <w:sz w:val="16"/>
                <w:szCs w:val="16"/>
              </w:rPr>
            </w:pPr>
            <w:r w:rsidRPr="002E0953">
              <w:rPr>
                <w:sz w:val="16"/>
                <w:szCs w:val="16"/>
              </w:rPr>
              <w:lastRenderedPageBreak/>
              <w:t xml:space="preserve">Broj osoba (2016. = </w:t>
            </w:r>
            <w:r w:rsidRPr="002E0953">
              <w:rPr>
                <w:sz w:val="16"/>
                <w:szCs w:val="16"/>
              </w:rPr>
              <w:lastRenderedPageBreak/>
              <w:t>indeks 100)</w:t>
            </w:r>
          </w:p>
        </w:tc>
        <w:tc>
          <w:tcPr>
            <w:tcW w:w="2258" w:type="dxa"/>
          </w:tcPr>
          <w:p w:rsidR="002A5EAB" w:rsidRPr="002E0953" w:rsidRDefault="002A5EAB" w:rsidP="00C02B69">
            <w:pPr>
              <w:rPr>
                <w:sz w:val="16"/>
                <w:szCs w:val="16"/>
              </w:rPr>
            </w:pPr>
            <w:r w:rsidRPr="002E0953">
              <w:rPr>
                <w:sz w:val="16"/>
                <w:szCs w:val="16"/>
              </w:rPr>
              <w:lastRenderedPageBreak/>
              <w:t xml:space="preserve">Kvaliteta i dostupnost sportskih </w:t>
            </w:r>
            <w:r w:rsidRPr="002E0953">
              <w:rPr>
                <w:sz w:val="16"/>
                <w:szCs w:val="16"/>
              </w:rPr>
              <w:lastRenderedPageBreak/>
              <w:t xml:space="preserve">sadržaja; promocija sporta i njegova značenja </w:t>
            </w:r>
          </w:p>
        </w:tc>
        <w:tc>
          <w:tcPr>
            <w:tcW w:w="945" w:type="dxa"/>
          </w:tcPr>
          <w:p w:rsidR="002A5EAB" w:rsidRPr="002E0953" w:rsidRDefault="002A5EAB" w:rsidP="00C02B69">
            <w:pPr>
              <w:rPr>
                <w:sz w:val="16"/>
                <w:szCs w:val="16"/>
              </w:rPr>
            </w:pPr>
            <w:r w:rsidRPr="002E0953">
              <w:rPr>
                <w:sz w:val="16"/>
                <w:szCs w:val="16"/>
              </w:rPr>
              <w:lastRenderedPageBreak/>
              <w:t>130</w:t>
            </w:r>
          </w:p>
        </w:tc>
        <w:tc>
          <w:tcPr>
            <w:tcW w:w="736" w:type="dxa"/>
          </w:tcPr>
          <w:p w:rsidR="002A5EAB" w:rsidRPr="002E0953" w:rsidRDefault="002A5EAB" w:rsidP="00C02B69">
            <w:pPr>
              <w:rPr>
                <w:sz w:val="16"/>
                <w:szCs w:val="16"/>
              </w:rPr>
            </w:pPr>
            <w:r w:rsidRPr="002E0953">
              <w:rPr>
                <w:sz w:val="16"/>
                <w:szCs w:val="16"/>
              </w:rPr>
              <w:t>2020.</w:t>
            </w:r>
          </w:p>
        </w:tc>
        <w:tc>
          <w:tcPr>
            <w:tcW w:w="942" w:type="dxa"/>
          </w:tcPr>
          <w:p w:rsidR="002A5EAB" w:rsidRPr="002E0953" w:rsidRDefault="002A5EAB" w:rsidP="00C02B69">
            <w:pPr>
              <w:rPr>
                <w:sz w:val="16"/>
                <w:szCs w:val="16"/>
              </w:rPr>
            </w:pPr>
            <w:r w:rsidRPr="002E0953">
              <w:rPr>
                <w:sz w:val="16"/>
                <w:szCs w:val="16"/>
              </w:rPr>
              <w:t>godišnje</w:t>
            </w:r>
          </w:p>
        </w:tc>
        <w:tc>
          <w:tcPr>
            <w:tcW w:w="839" w:type="dxa"/>
          </w:tcPr>
          <w:p w:rsidR="002A5EAB" w:rsidRPr="002E0953" w:rsidRDefault="002A5EAB" w:rsidP="00C02B69">
            <w:pPr>
              <w:rPr>
                <w:sz w:val="16"/>
                <w:szCs w:val="16"/>
              </w:rPr>
            </w:pPr>
            <w:r w:rsidRPr="002E0953">
              <w:rPr>
                <w:sz w:val="16"/>
                <w:szCs w:val="16"/>
              </w:rPr>
              <w:t xml:space="preserve">Sportski </w:t>
            </w:r>
            <w:r w:rsidRPr="002E0953">
              <w:rPr>
                <w:sz w:val="16"/>
                <w:szCs w:val="16"/>
              </w:rPr>
              <w:lastRenderedPageBreak/>
              <w:t>klubovi, JLS-ova</w:t>
            </w:r>
          </w:p>
        </w:tc>
      </w:tr>
    </w:tbl>
    <w:p w:rsidR="002A5EAB" w:rsidRPr="002E0953" w:rsidRDefault="002A5EAB" w:rsidP="002A5EAB">
      <w:pPr>
        <w:jc w:val="both"/>
        <w:rPr>
          <w:b/>
          <w:bCs/>
        </w:rPr>
      </w:pPr>
    </w:p>
    <w:p w:rsidR="002A5EAB" w:rsidRPr="002E0953" w:rsidRDefault="002A5EAB" w:rsidP="000B10FF">
      <w:pPr>
        <w:pStyle w:val="Heading1"/>
      </w:pPr>
      <w:bookmarkStart w:id="87" w:name="_Toc449710438"/>
      <w:bookmarkStart w:id="88" w:name="_Toc453066941"/>
      <w:r w:rsidRPr="002E0953">
        <w:t>5. PLAN PROVEDBE STRATEGIJE</w:t>
      </w:r>
      <w:bookmarkEnd w:id="87"/>
      <w:bookmarkEnd w:id="88"/>
      <w:r w:rsidRPr="002E0953">
        <w:t xml:space="preserve"> </w:t>
      </w:r>
    </w:p>
    <w:p w:rsidR="006578E6" w:rsidRPr="002E0953" w:rsidRDefault="006578E6" w:rsidP="007F52B6">
      <w:pPr>
        <w:jc w:val="both"/>
      </w:pPr>
      <w:r w:rsidRPr="002E0953">
        <w:t xml:space="preserve">Strategija će se realizirati putem provedbe niza konkretnih projekata koji će poduprijeti ostvarenje definiranih mjera, prioriteta i ciljeva u predviđenom razdoblju. Uspješnost provedbe svih predviđenih projekata, a time i mjera, prioriteta i ciljeva, osigurat će se izrađenim Akcijskim planom za razdoblje 2016.–2018. godine. Njime je ostvarena poveznica Strategije i svih očekivanih izvora financiranja njezine provedbe (npr. sredstva javnih proračuna, fondovi EU-a, javno-privatna partnerstva i dr.). </w:t>
      </w:r>
    </w:p>
    <w:p w:rsidR="007F52B6" w:rsidRPr="002E0953" w:rsidRDefault="007F52B6" w:rsidP="007F52B6">
      <w:pPr>
        <w:jc w:val="both"/>
      </w:pPr>
    </w:p>
    <w:p w:rsidR="006578E6" w:rsidRPr="002E0953" w:rsidRDefault="006578E6" w:rsidP="007F52B6">
      <w:pPr>
        <w:pStyle w:val="Heading2"/>
      </w:pPr>
      <w:bookmarkStart w:id="89" w:name="_Toc453066942"/>
      <w:r w:rsidRPr="002E0953">
        <w:t>5.1. Financijski okvir za provedbu Strategije</w:t>
      </w:r>
      <w:bookmarkEnd w:id="89"/>
    </w:p>
    <w:p w:rsidR="006578E6" w:rsidRPr="002E0953" w:rsidRDefault="006578E6" w:rsidP="007F52B6">
      <w:pPr>
        <w:jc w:val="both"/>
      </w:pPr>
      <w:r w:rsidRPr="002E0953">
        <w:t xml:space="preserve">Akcijski plan temelj je iz kojeg je izveden financijski okvir za provedbu Strategije. Financijskim okvirom  daje se sažet uvid u financijsku vrijednost i izvore financiranja ciljeva, prioriteta i mjera za realizaciju Strategije, a detaljna razrada njezina financiranja u trogodišnjem razdoblju nalazi se u Akcijskom planu. Ukupna procijenjena vrijednost Strategije do 2018. godine iznosi 2.269.293.815,00 kuna. Najveću financijsku vrijednost ima cilj 1, na koji će se utrošiti 64% ukupno procijenjenih sredstava potrebnih za realizaciju Strategije, a ostatak sredstava uložit će se u ostvarenje ostalih strateških ciljeva (20% za cilj 3 i 16% za cilj 2). </w:t>
      </w:r>
    </w:p>
    <w:p w:rsidR="007F52B6" w:rsidRPr="002E0953" w:rsidRDefault="007F52B6" w:rsidP="007F52B6">
      <w:pPr>
        <w:jc w:val="both"/>
      </w:pPr>
    </w:p>
    <w:tbl>
      <w:tblPr>
        <w:tblW w:w="5718" w:type="pct"/>
        <w:jc w:val="center"/>
        <w:tblLook w:val="04A0"/>
      </w:tblPr>
      <w:tblGrid>
        <w:gridCol w:w="456"/>
        <w:gridCol w:w="1257"/>
        <w:gridCol w:w="1336"/>
        <w:gridCol w:w="235"/>
        <w:gridCol w:w="1335"/>
        <w:gridCol w:w="1368"/>
        <w:gridCol w:w="1227"/>
        <w:gridCol w:w="1336"/>
        <w:gridCol w:w="1228"/>
        <w:gridCol w:w="1226"/>
      </w:tblGrid>
      <w:tr w:rsidR="006578E6" w:rsidRPr="002E0953" w:rsidTr="000A53F8">
        <w:trPr>
          <w:trHeight w:val="1127"/>
          <w:jc w:val="center"/>
        </w:trPr>
        <w:tc>
          <w:tcPr>
            <w:tcW w:w="1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 </w:t>
            </w:r>
          </w:p>
        </w:tc>
        <w:tc>
          <w:tcPr>
            <w:tcW w:w="48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before="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Ciljevi i prioriteti</w:t>
            </w:r>
          </w:p>
        </w:tc>
        <w:tc>
          <w:tcPr>
            <w:tcW w:w="59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before="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Procjena potrebnih sredstava u trogodišnjem razdoblju*</w:t>
            </w:r>
          </w:p>
        </w:tc>
        <w:tc>
          <w:tcPr>
            <w:tcW w:w="129" w:type="pct"/>
            <w:tcBorders>
              <w:top w:val="single" w:sz="4" w:space="0" w:color="auto"/>
              <w:left w:val="nil"/>
              <w:bottom w:val="single" w:sz="4" w:space="0" w:color="auto"/>
              <w:right w:val="nil"/>
            </w:tcBorders>
            <w:shd w:val="clear" w:color="auto" w:fill="D9D9D9" w:themeFill="background1" w:themeFillShade="D9"/>
          </w:tcPr>
          <w:p w:rsidR="006578E6" w:rsidRPr="002E0953" w:rsidRDefault="006578E6" w:rsidP="008B7478">
            <w:pPr>
              <w:spacing w:after="200"/>
              <w:jc w:val="center"/>
              <w:rPr>
                <w:rFonts w:eastAsia="Times New Roman" w:cs="Times New Roman"/>
                <w:bCs/>
                <w:i/>
                <w:iCs/>
                <w:noProof/>
                <w:color w:val="000000"/>
                <w:sz w:val="16"/>
                <w:szCs w:val="16"/>
                <w:lang w:eastAsia="hr-HR"/>
              </w:rPr>
            </w:pPr>
          </w:p>
        </w:tc>
        <w:tc>
          <w:tcPr>
            <w:tcW w:w="3591" w:type="pct"/>
            <w:gridSpan w:val="6"/>
            <w:tcBorders>
              <w:top w:val="single" w:sz="4" w:space="0" w:color="auto"/>
              <w:left w:val="nil"/>
              <w:bottom w:val="single" w:sz="4" w:space="0" w:color="auto"/>
              <w:right w:val="single" w:sz="4" w:space="0" w:color="auto"/>
            </w:tcBorders>
            <w:shd w:val="clear" w:color="auto" w:fill="D9D9D9" w:themeFill="background1" w:themeFillShade="D9"/>
          </w:tcPr>
          <w:p w:rsidR="006578E6" w:rsidRPr="002E0953" w:rsidRDefault="006578E6" w:rsidP="008B7478">
            <w:pPr>
              <w:spacing w:after="200"/>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t xml:space="preserve">  </w:t>
            </w:r>
          </w:p>
          <w:p w:rsidR="006578E6" w:rsidRPr="002E0953" w:rsidRDefault="006578E6" w:rsidP="008B7478">
            <w:pPr>
              <w:spacing w:after="200"/>
              <w:jc w:val="center"/>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t>Izvor financiranja (2016.-2018.)</w:t>
            </w:r>
          </w:p>
          <w:p w:rsidR="006578E6" w:rsidRPr="002E0953" w:rsidRDefault="006578E6" w:rsidP="008B7478">
            <w:pPr>
              <w:tabs>
                <w:tab w:val="left" w:pos="1650"/>
              </w:tabs>
              <w:spacing w:after="200"/>
              <w:rPr>
                <w:rFonts w:eastAsia="Times New Roman" w:cs="Times New Roman"/>
                <w:sz w:val="16"/>
                <w:szCs w:val="16"/>
                <w:lang w:eastAsia="hr-HR"/>
              </w:rPr>
            </w:pPr>
          </w:p>
        </w:tc>
      </w:tr>
      <w:tr w:rsidR="006578E6" w:rsidRPr="002E0953" w:rsidTr="000A53F8">
        <w:trPr>
          <w:trHeight w:val="691"/>
          <w:jc w:val="center"/>
        </w:trPr>
        <w:tc>
          <w:tcPr>
            <w:tcW w:w="195"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 </w:t>
            </w:r>
          </w:p>
        </w:tc>
        <w:tc>
          <w:tcPr>
            <w:tcW w:w="488" w:type="pct"/>
            <w:tcBorders>
              <w:top w:val="nil"/>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 </w:t>
            </w:r>
          </w:p>
        </w:tc>
        <w:tc>
          <w:tcPr>
            <w:tcW w:w="596" w:type="pct"/>
            <w:tcBorders>
              <w:top w:val="nil"/>
              <w:left w:val="nil"/>
              <w:bottom w:val="single" w:sz="4" w:space="0" w:color="auto"/>
              <w:right w:val="single" w:sz="4" w:space="0" w:color="auto"/>
            </w:tcBorders>
            <w:shd w:val="clear" w:color="auto" w:fill="D9D9D9" w:themeFill="background1" w:themeFillShade="D9"/>
            <w:vAlign w:val="center"/>
          </w:tcPr>
          <w:p w:rsidR="006578E6" w:rsidRPr="002E0953" w:rsidRDefault="006578E6" w:rsidP="008B7478">
            <w:pPr>
              <w:spacing w:after="200"/>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Državni</w:t>
            </w:r>
            <w:r w:rsidRPr="002E0953">
              <w:rPr>
                <w:rFonts w:cs="Times New Roman"/>
                <w:b/>
                <w:bCs/>
                <w:sz w:val="16"/>
                <w:szCs w:val="16"/>
              </w:rPr>
              <w:br/>
              <w:t>proračun</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Županijski</w:t>
            </w:r>
            <w:r w:rsidRPr="002E0953">
              <w:rPr>
                <w:rFonts w:cs="Times New Roman"/>
                <w:b/>
                <w:bCs/>
                <w:sz w:val="16"/>
                <w:szCs w:val="16"/>
              </w:rPr>
              <w:br/>
              <w:t>proračun</w:t>
            </w:r>
          </w:p>
        </w:tc>
        <w:tc>
          <w:tcPr>
            <w:tcW w:w="580" w:type="pct"/>
            <w:tcBorders>
              <w:top w:val="nil"/>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Lokalni</w:t>
            </w:r>
            <w:r w:rsidRPr="002E0953">
              <w:rPr>
                <w:rFonts w:cs="Times New Roman"/>
                <w:b/>
                <w:bCs/>
                <w:sz w:val="16"/>
                <w:szCs w:val="16"/>
              </w:rPr>
              <w:br/>
              <w:t>proračun</w:t>
            </w:r>
          </w:p>
        </w:tc>
        <w:tc>
          <w:tcPr>
            <w:tcW w:w="580" w:type="pct"/>
            <w:tcBorders>
              <w:top w:val="nil"/>
              <w:left w:val="nil"/>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 xml:space="preserve">Pomoći </w:t>
            </w:r>
            <w:r w:rsidRPr="002E0953">
              <w:rPr>
                <w:rFonts w:cs="Times New Roman"/>
                <w:b/>
                <w:bCs/>
                <w:sz w:val="16"/>
                <w:szCs w:val="16"/>
              </w:rPr>
              <w:br/>
              <w:t xml:space="preserve">Europske </w:t>
            </w:r>
            <w:r w:rsidRPr="002E0953">
              <w:rPr>
                <w:rFonts w:cs="Times New Roman"/>
                <w:b/>
                <w:bCs/>
                <w:sz w:val="16"/>
                <w:szCs w:val="16"/>
              </w:rPr>
              <w:br/>
              <w:t>unije</w:t>
            </w:r>
          </w:p>
        </w:tc>
        <w:tc>
          <w:tcPr>
            <w:tcW w:w="580" w:type="pct"/>
            <w:tcBorders>
              <w:top w:val="nil"/>
              <w:left w:val="single" w:sz="4" w:space="0" w:color="auto"/>
              <w:bottom w:val="single" w:sz="4" w:space="0" w:color="auto"/>
              <w:right w:val="single" w:sz="4" w:space="0" w:color="auto"/>
            </w:tcBorders>
            <w:shd w:val="clear" w:color="auto" w:fill="D9D9D9" w:themeFill="background1" w:themeFillShade="D9"/>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Javna poduzeća</w:t>
            </w:r>
          </w:p>
        </w:tc>
        <w:tc>
          <w:tcPr>
            <w:tcW w:w="579"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Ostali izvori</w:t>
            </w:r>
          </w:p>
        </w:tc>
      </w:tr>
      <w:tr w:rsidR="006578E6" w:rsidRPr="002E0953" w:rsidTr="008B7478">
        <w:trPr>
          <w:trHeight w:val="1093"/>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1.</w:t>
            </w:r>
          </w:p>
        </w:tc>
        <w:tc>
          <w:tcPr>
            <w:tcW w:w="488" w:type="pct"/>
            <w:tcBorders>
              <w:top w:val="nil"/>
              <w:left w:val="nil"/>
              <w:bottom w:val="single" w:sz="4" w:space="0" w:color="auto"/>
              <w:right w:val="nil"/>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RAZVIJATI ZELENO I PAMETNO URBANO PODRUČJE</w:t>
            </w:r>
          </w:p>
        </w:tc>
        <w:tc>
          <w:tcPr>
            <w:tcW w:w="596" w:type="pct"/>
            <w:tcBorders>
              <w:top w:val="nil"/>
              <w:left w:val="single" w:sz="4" w:space="0" w:color="auto"/>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1.444.934.540,00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111.145.075,00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73.366.260,00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201.921.800,00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1.000.899.592,50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8.780.650,00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48.660.162,50</w:t>
            </w:r>
          </w:p>
        </w:tc>
      </w:tr>
      <w:tr w:rsidR="006578E6" w:rsidRPr="002E0953" w:rsidTr="00C02B69">
        <w:trPr>
          <w:trHeight w:val="920"/>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1.1.</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Zeleno i inovativno gospodarstvo</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173.218.850,00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6.375.000,00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6.476.912,50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31.441.200,00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122.800.325,00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5.964.412,50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1.2.</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Povezivanje kroz zeleni promet</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486.504.190,00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2.803.750,00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16.306.947,50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105.913.100,00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353.164.392,50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2.395.750,00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5.920.250,00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t>1.3.</w:t>
            </w:r>
          </w:p>
        </w:tc>
        <w:tc>
          <w:tcPr>
            <w:tcW w:w="488"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Očuvanje okoliša</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298.263.000,00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8.104.400,00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12.459.400,00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46.307.550,00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216.097.250,00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6.069.400,00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9.225.000,00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lastRenderedPageBreak/>
              <w:t>1.4.</w:t>
            </w:r>
          </w:p>
        </w:tc>
        <w:tc>
          <w:tcPr>
            <w:tcW w:w="488"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 xml:space="preserve">Inovativni obrazovni programi </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486.948.500,00</w:t>
            </w:r>
          </w:p>
          <w:p w:rsidR="006578E6" w:rsidRPr="002E0953" w:rsidRDefault="006578E6" w:rsidP="008B7478">
            <w:pPr>
              <w:spacing w:after="200"/>
              <w:jc w:val="center"/>
              <w:rPr>
                <w:rFonts w:cs="Times New Roman"/>
                <w:bCs/>
                <w:i/>
                <w:color w:val="000000"/>
                <w:sz w:val="16"/>
                <w:szCs w:val="16"/>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93.861.925,00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38.123.000,00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18.259.950,00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308.837.625,00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315.500,00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27.550.500,00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2.</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KORISTITI KULTURNU BAŠTINU ZA OSNAŽIVANJE RAZVOJA URBANOG PODRUČJA</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360.212.025,00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24.597.201,25</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10.500.601,25</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234.706.518,75</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259.324.018,75</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750.000,00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17.660.750,00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2.1.</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jc w:val="center"/>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 xml:space="preserve">Valorizacija kulturne i povijesne baštine </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jc w:val="center"/>
              <w:rPr>
                <w:rFonts w:cs="Times New Roman"/>
                <w:b/>
                <w:bCs/>
                <w:sz w:val="16"/>
                <w:szCs w:val="16"/>
              </w:rPr>
            </w:pPr>
            <w:r w:rsidRPr="002E0953">
              <w:rPr>
                <w:rFonts w:cs="Times New Roman"/>
                <w:b/>
                <w:bCs/>
                <w:sz w:val="16"/>
                <w:szCs w:val="16"/>
              </w:rPr>
              <w:t>311.287.025,00</w:t>
            </w:r>
          </w:p>
          <w:p w:rsidR="006578E6" w:rsidRPr="002E0953" w:rsidRDefault="006578E6" w:rsidP="008B7478">
            <w:pPr>
              <w:spacing w:after="200"/>
              <w:jc w:val="center"/>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24.097.201,25</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10.250.601,25</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224.827.768,75</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224.827.768,75</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750.000,00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13.860.750,00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2.2.</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 xml:space="preserve">Očuvanje tradicijskih vrijednosti </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cs="Times New Roman"/>
                <w:b/>
                <w:bCs/>
                <w:sz w:val="16"/>
                <w:szCs w:val="16"/>
              </w:rPr>
            </w:pPr>
            <w:r w:rsidRPr="002E0953">
              <w:rPr>
                <w:rFonts w:cs="Times New Roman"/>
                <w:b/>
                <w:bCs/>
                <w:sz w:val="16"/>
                <w:szCs w:val="16"/>
              </w:rPr>
              <w:t>48.925.000,00</w:t>
            </w:r>
          </w:p>
          <w:p w:rsidR="006578E6" w:rsidRPr="002E0953" w:rsidRDefault="006578E6" w:rsidP="008B7478">
            <w:pPr>
              <w:spacing w:after="200"/>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500.000,00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250.000,00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9.878.750,00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34.496.250,00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3.800.000,00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3.</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OSNAŽIVATI UKLJUČIVOST URBANOG PODRUČJA</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cs="Times New Roman"/>
                <w:b/>
                <w:bCs/>
                <w:sz w:val="16"/>
                <w:szCs w:val="16"/>
              </w:rPr>
            </w:pPr>
            <w:r w:rsidRPr="002E0953">
              <w:rPr>
                <w:rFonts w:cs="Times New Roman"/>
                <w:b/>
                <w:bCs/>
                <w:sz w:val="16"/>
                <w:szCs w:val="16"/>
              </w:rPr>
              <w:t>464.147.250,00</w:t>
            </w:r>
          </w:p>
          <w:p w:rsidR="006578E6" w:rsidRPr="002E0953" w:rsidRDefault="006578E6" w:rsidP="008B7478">
            <w:pPr>
              <w:spacing w:after="200"/>
              <w:rPr>
                <w:rFonts w:cs="Times New Roman"/>
                <w:bCs/>
                <w:i/>
                <w:color w:val="000000"/>
                <w:sz w:val="16"/>
                <w:szCs w:val="16"/>
              </w:rPr>
            </w:pPr>
          </w:p>
          <w:p w:rsidR="006578E6" w:rsidRPr="002E0953" w:rsidRDefault="006578E6" w:rsidP="008B7478">
            <w:pPr>
              <w:spacing w:after="200"/>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4.100.000,00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6.953.500,00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119.485.812,50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236.362.937,50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97.245.000,00</w:t>
            </w:r>
          </w:p>
        </w:tc>
      </w:tr>
      <w:tr w:rsidR="006578E6" w:rsidRPr="002E0953" w:rsidTr="00C02B69">
        <w:trPr>
          <w:trHeight w:val="298"/>
          <w:jc w:val="center"/>
        </w:trPr>
        <w:tc>
          <w:tcPr>
            <w:tcW w:w="195" w:type="pct"/>
            <w:tcBorders>
              <w:top w:val="nil"/>
              <w:left w:val="single" w:sz="4" w:space="0" w:color="auto"/>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noProof/>
                <w:color w:val="000000"/>
                <w:sz w:val="16"/>
                <w:szCs w:val="16"/>
                <w:lang w:eastAsia="hr-HR"/>
              </w:rPr>
              <w:t>3.1.</w:t>
            </w:r>
          </w:p>
        </w:tc>
        <w:tc>
          <w:tcPr>
            <w:tcW w:w="488" w:type="pct"/>
            <w:tcBorders>
              <w:top w:val="nil"/>
              <w:left w:val="nil"/>
              <w:bottom w:val="single" w:sz="4" w:space="0" w:color="auto"/>
              <w:right w:val="single" w:sz="4" w:space="0" w:color="auto"/>
            </w:tcBorders>
            <w:shd w:val="clear" w:color="auto" w:fill="auto"/>
            <w:vAlign w:val="center"/>
            <w:hideMark/>
          </w:tcPr>
          <w:p w:rsidR="006578E6" w:rsidRPr="002E0953" w:rsidRDefault="006578E6" w:rsidP="008B7478">
            <w:pPr>
              <w:spacing w:after="200"/>
              <w:rPr>
                <w:rFonts w:eastAsia="Times New Roman" w:cs="Times New Roman"/>
                <w:bCs/>
                <w:i/>
                <w:iCs/>
                <w:color w:val="000000"/>
                <w:sz w:val="16"/>
                <w:szCs w:val="16"/>
                <w:lang w:eastAsia="hr-HR"/>
              </w:rPr>
            </w:pPr>
            <w:r w:rsidRPr="002E0953">
              <w:rPr>
                <w:rFonts w:eastAsia="Times New Roman" w:cs="Times New Roman"/>
                <w:bCs/>
                <w:i/>
                <w:iCs/>
                <w:color w:val="000000"/>
                <w:sz w:val="16"/>
                <w:szCs w:val="16"/>
                <w:lang w:eastAsia="hr-HR"/>
              </w:rPr>
              <w:t xml:space="preserve">Jačanje održivog upravljanja urbanim područjem </w:t>
            </w:r>
          </w:p>
        </w:tc>
        <w:tc>
          <w:tcPr>
            <w:tcW w:w="596" w:type="pct"/>
            <w:tcBorders>
              <w:top w:val="nil"/>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cs="Times New Roman"/>
                <w:b/>
                <w:bCs/>
                <w:sz w:val="16"/>
                <w:szCs w:val="16"/>
              </w:rPr>
            </w:pPr>
            <w:r w:rsidRPr="002E0953">
              <w:rPr>
                <w:rFonts w:cs="Times New Roman"/>
                <w:b/>
                <w:bCs/>
                <w:sz w:val="16"/>
                <w:szCs w:val="16"/>
              </w:rPr>
              <w:t>42.340.000,00</w:t>
            </w:r>
          </w:p>
          <w:p w:rsidR="006578E6" w:rsidRPr="002E0953" w:rsidRDefault="006578E6" w:rsidP="008B7478">
            <w:pPr>
              <w:spacing w:after="200"/>
              <w:rPr>
                <w:rFonts w:eastAsia="Times New Roman" w:cs="Times New Roman"/>
                <w:bCs/>
                <w:i/>
                <w:iCs/>
                <w:color w:val="000000"/>
                <w:sz w:val="16"/>
                <w:szCs w:val="16"/>
                <w:lang w:eastAsia="hr-HR"/>
              </w:rPr>
            </w:pPr>
          </w:p>
        </w:tc>
        <w:tc>
          <w:tcPr>
            <w:tcW w:w="758" w:type="pct"/>
            <w:gridSpan w:val="2"/>
            <w:tcBorders>
              <w:top w:val="nil"/>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1.050.000,00</w:t>
            </w:r>
          </w:p>
        </w:tc>
        <w:tc>
          <w:tcPr>
            <w:tcW w:w="644"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9.377.500,00</w:t>
            </w:r>
          </w:p>
        </w:tc>
        <w:tc>
          <w:tcPr>
            <w:tcW w:w="580" w:type="pct"/>
            <w:tcBorders>
              <w:top w:val="nil"/>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31.312.500,00</w:t>
            </w:r>
          </w:p>
        </w:tc>
        <w:tc>
          <w:tcPr>
            <w:tcW w:w="580" w:type="pct"/>
            <w:tcBorders>
              <w:top w:val="nil"/>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79" w:type="pct"/>
            <w:tcBorders>
              <w:top w:val="nil"/>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600.000,00</w:t>
            </w:r>
          </w:p>
        </w:tc>
      </w:tr>
      <w:tr w:rsidR="006578E6" w:rsidRPr="002E0953" w:rsidTr="00C02B69">
        <w:trPr>
          <w:trHeight w:val="298"/>
          <w:jc w:val="center"/>
        </w:trPr>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6578E6" w:rsidRPr="002E0953" w:rsidRDefault="006578E6" w:rsidP="008B7478">
            <w:pPr>
              <w:spacing w:after="200"/>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t xml:space="preserve">3.2. </w:t>
            </w:r>
          </w:p>
        </w:tc>
        <w:tc>
          <w:tcPr>
            <w:tcW w:w="488" w:type="pct"/>
            <w:tcBorders>
              <w:top w:val="single" w:sz="4" w:space="0" w:color="auto"/>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eastAsia="Times New Roman" w:cs="Times New Roman"/>
                <w:bCs/>
                <w:i/>
                <w:iCs/>
                <w:noProof/>
                <w:color w:val="000000"/>
                <w:sz w:val="16"/>
                <w:szCs w:val="16"/>
                <w:lang w:eastAsia="hr-HR"/>
              </w:rPr>
            </w:pPr>
            <w:r w:rsidRPr="002E0953">
              <w:rPr>
                <w:rFonts w:eastAsia="Times New Roman" w:cs="Times New Roman"/>
                <w:bCs/>
                <w:i/>
                <w:iCs/>
                <w:noProof/>
                <w:color w:val="000000"/>
                <w:sz w:val="16"/>
                <w:szCs w:val="16"/>
                <w:lang w:eastAsia="hr-HR"/>
              </w:rPr>
              <w:t xml:space="preserve">Unapređenje kvalitete života u lokalnim zajednicama </w:t>
            </w:r>
          </w:p>
        </w:tc>
        <w:tc>
          <w:tcPr>
            <w:tcW w:w="596" w:type="pct"/>
            <w:tcBorders>
              <w:top w:val="single" w:sz="4" w:space="0" w:color="auto"/>
              <w:left w:val="nil"/>
              <w:bottom w:val="single" w:sz="4" w:space="0" w:color="auto"/>
              <w:right w:val="single" w:sz="4" w:space="0" w:color="auto"/>
            </w:tcBorders>
            <w:shd w:val="clear" w:color="auto" w:fill="auto"/>
            <w:vAlign w:val="center"/>
          </w:tcPr>
          <w:p w:rsidR="006578E6" w:rsidRPr="002E0953" w:rsidRDefault="006578E6" w:rsidP="008B7478">
            <w:pPr>
              <w:spacing w:after="200"/>
              <w:rPr>
                <w:rFonts w:cs="Times New Roman"/>
                <w:b/>
                <w:bCs/>
                <w:sz w:val="16"/>
                <w:szCs w:val="16"/>
              </w:rPr>
            </w:pPr>
            <w:r w:rsidRPr="002E0953">
              <w:rPr>
                <w:rFonts w:cs="Times New Roman"/>
                <w:b/>
                <w:bCs/>
                <w:sz w:val="16"/>
                <w:szCs w:val="16"/>
              </w:rPr>
              <w:t>421.807.250,00</w:t>
            </w:r>
          </w:p>
          <w:p w:rsidR="006578E6" w:rsidRPr="002E0953" w:rsidRDefault="006578E6" w:rsidP="008B7478">
            <w:pPr>
              <w:spacing w:after="200"/>
              <w:rPr>
                <w:rFonts w:eastAsia="Times New Roman" w:cs="Times New Roman"/>
                <w:bCs/>
                <w:i/>
                <w:iCs/>
                <w:noProof/>
                <w:color w:val="000000"/>
                <w:sz w:val="16"/>
                <w:szCs w:val="16"/>
                <w:lang w:eastAsia="hr-HR"/>
              </w:rPr>
            </w:pPr>
          </w:p>
        </w:tc>
        <w:tc>
          <w:tcPr>
            <w:tcW w:w="758" w:type="pct"/>
            <w:gridSpan w:val="2"/>
            <w:tcBorders>
              <w:top w:val="single" w:sz="4" w:space="0" w:color="auto"/>
              <w:left w:val="nil"/>
              <w:bottom w:val="single" w:sz="4" w:space="0" w:color="auto"/>
              <w:right w:val="single" w:sz="4" w:space="0" w:color="auto"/>
            </w:tcBorders>
            <w:shd w:val="clear" w:color="auto" w:fill="auto"/>
          </w:tcPr>
          <w:p w:rsidR="006578E6" w:rsidRPr="002E0953" w:rsidRDefault="006578E6" w:rsidP="008B7478">
            <w:pPr>
              <w:spacing w:after="200"/>
              <w:rPr>
                <w:rFonts w:cs="Times New Roman"/>
                <w:sz w:val="16"/>
                <w:szCs w:val="16"/>
              </w:rPr>
            </w:pPr>
            <w:r w:rsidRPr="002E0953">
              <w:rPr>
                <w:rFonts w:cs="Times New Roman"/>
                <w:sz w:val="16"/>
                <w:szCs w:val="16"/>
              </w:rPr>
              <w:t>3.050.000,00</w:t>
            </w:r>
          </w:p>
        </w:tc>
        <w:tc>
          <w:tcPr>
            <w:tcW w:w="644" w:type="pct"/>
            <w:tcBorders>
              <w:top w:val="single" w:sz="4" w:space="0" w:color="auto"/>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6.953.500,00</w:t>
            </w:r>
          </w:p>
        </w:tc>
        <w:tc>
          <w:tcPr>
            <w:tcW w:w="580" w:type="pct"/>
            <w:tcBorders>
              <w:top w:val="single" w:sz="4" w:space="0" w:color="auto"/>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110.108.312,50</w:t>
            </w:r>
          </w:p>
        </w:tc>
        <w:tc>
          <w:tcPr>
            <w:tcW w:w="580" w:type="pct"/>
            <w:tcBorders>
              <w:top w:val="single" w:sz="4" w:space="0" w:color="auto"/>
              <w:left w:val="nil"/>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205.050.437,50</w:t>
            </w:r>
          </w:p>
        </w:tc>
        <w:tc>
          <w:tcPr>
            <w:tcW w:w="580" w:type="pct"/>
            <w:tcBorders>
              <w:top w:val="single" w:sz="4" w:space="0" w:color="auto"/>
              <w:left w:val="single" w:sz="4" w:space="0" w:color="auto"/>
              <w:bottom w:val="single" w:sz="4" w:space="0" w:color="auto"/>
              <w:right w:val="single" w:sz="4" w:space="0" w:color="auto"/>
            </w:tcBorders>
          </w:tcPr>
          <w:p w:rsidR="006578E6" w:rsidRPr="002E0953" w:rsidRDefault="006578E6" w:rsidP="008B7478">
            <w:pPr>
              <w:spacing w:after="200"/>
              <w:rPr>
                <w:rFonts w:cs="Times New Roman"/>
                <w:sz w:val="16"/>
                <w:szCs w:val="16"/>
              </w:rPr>
            </w:pPr>
            <w:r w:rsidRPr="002E0953">
              <w:rPr>
                <w:rFonts w:cs="Times New Roman"/>
                <w:sz w:val="16"/>
                <w:szCs w:val="16"/>
              </w:rPr>
              <w:t>0,00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rsidR="006578E6" w:rsidRPr="002E0953" w:rsidRDefault="006578E6" w:rsidP="008B7478">
            <w:pPr>
              <w:spacing w:after="200"/>
              <w:rPr>
                <w:rFonts w:cs="Times New Roman"/>
                <w:sz w:val="16"/>
                <w:szCs w:val="16"/>
              </w:rPr>
            </w:pPr>
            <w:r w:rsidRPr="002E0953">
              <w:rPr>
                <w:rFonts w:cs="Times New Roman"/>
                <w:sz w:val="16"/>
                <w:szCs w:val="16"/>
              </w:rPr>
              <w:t>96.645.000,00</w:t>
            </w:r>
          </w:p>
        </w:tc>
      </w:tr>
    </w:tbl>
    <w:p w:rsidR="006578E6" w:rsidRPr="002E0953" w:rsidRDefault="006578E6" w:rsidP="006578E6">
      <w:pPr>
        <w:spacing w:after="200" w:line="276" w:lineRule="auto"/>
        <w:rPr>
          <w:rFonts w:cs="Times New Roman"/>
          <w:sz w:val="16"/>
          <w:szCs w:val="16"/>
        </w:rPr>
      </w:pPr>
      <w:r w:rsidRPr="002E0953">
        <w:rPr>
          <w:rFonts w:cs="Times New Roman"/>
          <w:sz w:val="16"/>
          <w:szCs w:val="16"/>
        </w:rPr>
        <w:t>*podaci preuzeti iz Akcijskog plana</w:t>
      </w:r>
    </w:p>
    <w:p w:rsidR="006578E6" w:rsidRPr="002E0953" w:rsidRDefault="006578E6" w:rsidP="006578E6">
      <w:pPr>
        <w:spacing w:after="200" w:line="276" w:lineRule="auto"/>
        <w:rPr>
          <w:rFonts w:cs="Times New Roman"/>
          <w:sz w:val="16"/>
          <w:szCs w:val="16"/>
        </w:rPr>
      </w:pPr>
    </w:p>
    <w:p w:rsidR="002A5EAB" w:rsidRPr="002E0953" w:rsidRDefault="002A5EAB" w:rsidP="002A5EAB">
      <w:pPr>
        <w:pStyle w:val="Heading2"/>
      </w:pPr>
      <w:bookmarkStart w:id="90" w:name="_Toc449710440"/>
      <w:bookmarkStart w:id="91" w:name="_Toc453066943"/>
      <w:r w:rsidRPr="002E0953">
        <w:t>5.2. Institucionalni okvir (uključujući shematski prikaz provedbene strukture)</w:t>
      </w:r>
      <w:bookmarkEnd w:id="90"/>
      <w:bookmarkEnd w:id="91"/>
    </w:p>
    <w:p w:rsidR="002A5EAB" w:rsidRPr="002E0953" w:rsidRDefault="002A5EAB" w:rsidP="002A5EAB">
      <w:pPr>
        <w:jc w:val="both"/>
      </w:pPr>
      <w:r w:rsidRPr="002E0953">
        <w:rPr>
          <w:bCs/>
        </w:rPr>
        <w:t>Urbano područje Pula utvrđeno je sukladno odredbama članka 14. Zakona o regionalnom razvoju (Narodne novine 17/14). Nositelj procesa utvrđivanja obuhvata urbanog područja bio je Grad Pula kao središte urbanog područja. Gra</w:t>
      </w:r>
      <w:r w:rsidR="00350279">
        <w:rPr>
          <w:bCs/>
        </w:rPr>
        <w:t xml:space="preserve">dsko vijeće Grada Pula-Pola </w:t>
      </w:r>
      <w:r w:rsidR="00350279" w:rsidRPr="002E0953">
        <w:rPr>
          <w:bCs/>
        </w:rPr>
        <w:t>don</w:t>
      </w:r>
      <w:r w:rsidR="00350279">
        <w:rPr>
          <w:bCs/>
        </w:rPr>
        <w:t xml:space="preserve">ijelo je na sjednici održanoj dana 07. ožujka 2016. godine </w:t>
      </w:r>
      <w:r w:rsidRPr="002E0953">
        <w:rPr>
          <w:bCs/>
        </w:rPr>
        <w:t>Odluku o sastavu urbanog područja</w:t>
      </w:r>
      <w:r w:rsidR="00350279">
        <w:rPr>
          <w:bCs/>
        </w:rPr>
        <w:t xml:space="preserve"> Pula</w:t>
      </w:r>
      <w:r w:rsidRPr="002E0953">
        <w:rPr>
          <w:bCs/>
        </w:rPr>
        <w:t>, a nakon prethodno dobivenih suglasnosti svih gradskih odnosno općinskih vijeća jedinica lokalne samouprave iz sastava urbanog područja te pozitivnog mišljenja Ministarstva regionalnoga razvoja i fondova Europske unije.</w:t>
      </w:r>
    </w:p>
    <w:p w:rsidR="002A5EAB" w:rsidRPr="002E0953" w:rsidRDefault="002A5EAB" w:rsidP="002A5EAB">
      <w:pPr>
        <w:jc w:val="both"/>
      </w:pPr>
      <w:r w:rsidRPr="002E0953">
        <w:rPr>
          <w:bCs/>
        </w:rPr>
        <w:t>Po ustrojavanju urbanog područja Grad Pula preuzeo je ulogu nositelja izrade Strategije urbanog područja te organizirao  proces izrade i uključivanja svih ključnih aktera. U konačnici, Gradsko vijeće Grada Pule prihvaća Strategiju nakon suglasnosti predstavničkih tijela drugih jedinica lokalne samouprave.</w:t>
      </w:r>
    </w:p>
    <w:p w:rsidR="002A5EAB" w:rsidRPr="002E0953" w:rsidRDefault="002A5EAB" w:rsidP="002A5EAB">
      <w:pPr>
        <w:jc w:val="both"/>
        <w:rPr>
          <w:bCs/>
        </w:rPr>
      </w:pPr>
      <w:r w:rsidRPr="002E0953">
        <w:rPr>
          <w:bCs/>
        </w:rPr>
        <w:lastRenderedPageBreak/>
        <w:t xml:space="preserve">Tijekom procesa izrade Strategije, osim razvojnih ciljeva, prioriteta i mjera, dogovoren je i utvrđen okvir za njezinu provedbu, temeljna načela provedbe Strategije i odgovornosti ključnih aktera.  </w:t>
      </w:r>
    </w:p>
    <w:p w:rsidR="002A5EAB" w:rsidRPr="002E0953" w:rsidRDefault="002A5EAB" w:rsidP="002A5EAB">
      <w:pPr>
        <w:jc w:val="both"/>
        <w:rPr>
          <w:bCs/>
        </w:rPr>
      </w:pPr>
      <w:r w:rsidRPr="002E0953">
        <w:rPr>
          <w:bCs/>
        </w:rPr>
        <w:t>Temelji institucionalnom okviru, ali i suradnji među jedinicama lokalne samouprave i pristupu upravljanju razvojem urbanog područja, utvrđeni su sklapanjem Sporazuma o suradnji na izradi i provedbi Strategije razvoja urbanog područja između svih jedinica lokalne samouprave (siječanj 2016.) te osnivanjem Partnerskog vijeća (veljača 2016.).</w:t>
      </w:r>
    </w:p>
    <w:p w:rsidR="002A5EAB" w:rsidRPr="002E0953" w:rsidRDefault="002A5EAB" w:rsidP="002A5EAB">
      <w:pPr>
        <w:jc w:val="both"/>
        <w:rPr>
          <w:bCs/>
        </w:rPr>
      </w:pPr>
      <w:r w:rsidRPr="002E0953">
        <w:rPr>
          <w:bCs/>
        </w:rPr>
        <w:t xml:space="preserve">Sporazumom je utvrđeno pridržavanje načela partnerstva i suradnje svih jedinica lokalne samouprave, uspostavljena je Koordinacija za izradu i provedbu Strategije koju čine gradonačelnici i načelnici jedinica lokalne samouprave i kojom predsjeda predstavnik Grada Pule te su Gradu Puli povjereni stručni i administrativni poslovi za pripremu i provedbu Strategije kao nositelju izrade Strategije. </w:t>
      </w:r>
    </w:p>
    <w:p w:rsidR="002A5EAB" w:rsidRPr="002E0953" w:rsidRDefault="002A5EAB" w:rsidP="002A5EAB">
      <w:pPr>
        <w:jc w:val="both"/>
      </w:pPr>
      <w:r w:rsidRPr="002E0953">
        <w:rPr>
          <w:bCs/>
        </w:rPr>
        <w:t xml:space="preserve">U ime nositelja procesa izrade, odgovornost za pripremu Strategije preuzela je ustrojstvena jedinica Ured Grada koja je koordinirala izradu prijedloga Strategije i proces izrade, surađivala s izrađivačem Strategije, organizirala proces prethodnog vrednovanja, pripremala materijale za uspostavljenu Koordinaciju i Partnersko vijeće te koordinirala rad tih dvaju tijela. Ured Grada bio je pored stručnih poslova na izradi Strategije zadužen i za sve tehničko–administrativni poslove. </w:t>
      </w:r>
    </w:p>
    <w:p w:rsidR="002A5EAB" w:rsidRPr="002E0953" w:rsidRDefault="002A5EAB" w:rsidP="002A5EAB">
      <w:pPr>
        <w:jc w:val="both"/>
      </w:pPr>
      <w:r w:rsidRPr="002E0953">
        <w:rPr>
          <w:bCs/>
        </w:rPr>
        <w:t xml:space="preserve">U procesu izrade Strategije Koordinacija za izradu i provedbu Strategije davala je doprinos izradi samog dokumenta, promovirala i predstavljala stavove svih jedinica lokalne samouprave te sudjelovala u konzultacijskom procesu. Članovi koordinacije organizirali su također potrebne procese i aktivnosti u svojim jedinicama lokalne samouprave kao doprinos procesu izrade Strategije te predstavljali sponu između procesa izrade Strategije, nositelja izrade i predstavničkih tijela svojih jedinica lokalne samouprave. Na kraju procesa izrade, </w:t>
      </w:r>
      <w:r w:rsidRPr="002E0953">
        <w:t xml:space="preserve">Koordinacija je prihvatila Nacrt strategije, a prije njegove dostave Partnerskom vijeću te predstavničkim tijelima jedinica lokalne samouprave na prethodnu suglasnost, odnosno prije donošenja konačne Odluke o njezinom usvajanju od strane nositelja izrade.  </w:t>
      </w:r>
    </w:p>
    <w:p w:rsidR="002A5EAB" w:rsidRPr="002E0953" w:rsidRDefault="002A5EAB" w:rsidP="002A5EAB">
      <w:pPr>
        <w:jc w:val="both"/>
        <w:rPr>
          <w:bCs/>
        </w:rPr>
      </w:pPr>
      <w:r w:rsidRPr="002E0953">
        <w:rPr>
          <w:bCs/>
        </w:rPr>
        <w:t xml:space="preserve">U procesu izrade Strategije aktivno je sudjelovalo i Partnersko vijeće urbanog područja, koje je pridonijelo izradi samog dokumenta osiguranjem potrebnih podataka i informacija te aktivnim sudjelovanjem u konzultacijskom procesu. </w:t>
      </w:r>
    </w:p>
    <w:p w:rsidR="002A5EAB" w:rsidRPr="002E0953" w:rsidRDefault="002A5EAB" w:rsidP="002A5EAB">
      <w:pPr>
        <w:jc w:val="both"/>
        <w:rPr>
          <w:bCs/>
        </w:rPr>
      </w:pPr>
      <w:r w:rsidRPr="002E0953">
        <w:rPr>
          <w:bCs/>
        </w:rPr>
        <w:t>Strukture uspostavljene tijekom procesa izrade nastavljaju raditi i u fazi provedbe Strategije, čineći okosnicu institucionalnog okvira za njezinu provedbu. Sukladno tome, institucionalni okvir za provedbu Strategije čine:</w:t>
      </w:r>
    </w:p>
    <w:p w:rsidR="002A5EAB" w:rsidRPr="002E0953" w:rsidRDefault="002A5EAB" w:rsidP="002A5EAB">
      <w:pPr>
        <w:pStyle w:val="ListParagraph"/>
        <w:numPr>
          <w:ilvl w:val="0"/>
          <w:numId w:val="15"/>
        </w:numPr>
        <w:suppressAutoHyphens/>
        <w:autoSpaceDN w:val="0"/>
        <w:spacing w:after="200" w:line="276" w:lineRule="auto"/>
        <w:contextualSpacing w:val="0"/>
        <w:jc w:val="both"/>
        <w:textAlignment w:val="baseline"/>
        <w:rPr>
          <w:bCs/>
        </w:rPr>
      </w:pPr>
      <w:r w:rsidRPr="002E0953">
        <w:rPr>
          <w:bCs/>
        </w:rPr>
        <w:t>Središnje provedbeno tijelo</w:t>
      </w:r>
    </w:p>
    <w:p w:rsidR="002A5EAB" w:rsidRPr="002E0953" w:rsidRDefault="002A5EAB" w:rsidP="002A5EAB">
      <w:pPr>
        <w:pStyle w:val="ListParagraph"/>
        <w:numPr>
          <w:ilvl w:val="0"/>
          <w:numId w:val="15"/>
        </w:numPr>
        <w:suppressAutoHyphens/>
        <w:autoSpaceDN w:val="0"/>
        <w:spacing w:after="200" w:line="276" w:lineRule="auto"/>
        <w:contextualSpacing w:val="0"/>
        <w:jc w:val="both"/>
        <w:textAlignment w:val="baseline"/>
        <w:rPr>
          <w:bCs/>
        </w:rPr>
      </w:pPr>
      <w:r w:rsidRPr="002E0953">
        <w:rPr>
          <w:bCs/>
        </w:rPr>
        <w:t>Koordinacija za izradu i provedbu Strategije</w:t>
      </w:r>
    </w:p>
    <w:p w:rsidR="002A5EAB" w:rsidRPr="002E0953" w:rsidRDefault="002A5EAB" w:rsidP="002A5EAB">
      <w:pPr>
        <w:pStyle w:val="ListParagraph"/>
        <w:numPr>
          <w:ilvl w:val="0"/>
          <w:numId w:val="15"/>
        </w:numPr>
        <w:suppressAutoHyphens/>
        <w:autoSpaceDN w:val="0"/>
        <w:spacing w:after="200" w:line="276" w:lineRule="auto"/>
        <w:contextualSpacing w:val="0"/>
        <w:jc w:val="both"/>
        <w:textAlignment w:val="baseline"/>
        <w:rPr>
          <w:bCs/>
        </w:rPr>
      </w:pPr>
      <w:r w:rsidRPr="002E0953">
        <w:rPr>
          <w:bCs/>
        </w:rPr>
        <w:t>Partnersko vijeće urbanog područja</w:t>
      </w:r>
    </w:p>
    <w:p w:rsidR="002A5EAB" w:rsidRPr="002E0953" w:rsidRDefault="002A5EAB" w:rsidP="002A5EAB">
      <w:pPr>
        <w:pStyle w:val="ListParagraph"/>
        <w:numPr>
          <w:ilvl w:val="0"/>
          <w:numId w:val="15"/>
        </w:numPr>
        <w:suppressAutoHyphens/>
        <w:autoSpaceDN w:val="0"/>
        <w:spacing w:after="200" w:line="276" w:lineRule="auto"/>
        <w:contextualSpacing w:val="0"/>
        <w:jc w:val="both"/>
        <w:textAlignment w:val="baseline"/>
        <w:rPr>
          <w:bCs/>
        </w:rPr>
      </w:pPr>
      <w:r w:rsidRPr="002E0953">
        <w:rPr>
          <w:bCs/>
        </w:rPr>
        <w:t>Koordinatori provedbe Strategije u jedinicama lokalne samouprave.</w:t>
      </w:r>
    </w:p>
    <w:p w:rsidR="002A5EAB" w:rsidRPr="002E0953" w:rsidRDefault="002A5EAB" w:rsidP="002A5EAB">
      <w:pPr>
        <w:pStyle w:val="ListParagraph"/>
        <w:numPr>
          <w:ilvl w:val="0"/>
          <w:numId w:val="16"/>
        </w:numPr>
        <w:suppressAutoHyphens/>
        <w:autoSpaceDN w:val="0"/>
        <w:spacing w:after="200" w:line="276" w:lineRule="auto"/>
        <w:contextualSpacing w:val="0"/>
        <w:jc w:val="both"/>
        <w:textAlignment w:val="baseline"/>
        <w:rPr>
          <w:bCs/>
        </w:rPr>
      </w:pPr>
      <w:r w:rsidRPr="002E0953">
        <w:rPr>
          <w:bCs/>
        </w:rPr>
        <w:t>Središnje provedbeno tijelo</w:t>
      </w:r>
    </w:p>
    <w:p w:rsidR="002A5EAB" w:rsidRPr="002E0953" w:rsidRDefault="002A5EAB" w:rsidP="002A5EAB">
      <w:pPr>
        <w:jc w:val="both"/>
      </w:pPr>
      <w:r w:rsidRPr="002E0953">
        <w:rPr>
          <w:bCs/>
        </w:rPr>
        <w:t xml:space="preserve">Ulogu Središnjeg provedbenog tijela obavlja </w:t>
      </w:r>
      <w:r w:rsidRPr="002E0953">
        <w:t>Ured Grada (Odsjek za informiranje, međunarodnu suradnju i europske politike pri Gradu Pula). Središnje</w:t>
      </w:r>
      <w:r w:rsidRPr="002E0953">
        <w:rPr>
          <w:bCs/>
        </w:rPr>
        <w:t xml:space="preserve"> provedbeno tijelo zaduženo je za:</w:t>
      </w:r>
    </w:p>
    <w:p w:rsidR="002A5EAB" w:rsidRPr="002E0953" w:rsidRDefault="002A5EAB" w:rsidP="002A5EAB">
      <w:pPr>
        <w:pStyle w:val="ListParagraph"/>
        <w:numPr>
          <w:ilvl w:val="0"/>
          <w:numId w:val="17"/>
        </w:numPr>
        <w:suppressAutoHyphens/>
        <w:autoSpaceDN w:val="0"/>
        <w:spacing w:before="240" w:after="200" w:line="276" w:lineRule="auto"/>
        <w:contextualSpacing w:val="0"/>
        <w:jc w:val="both"/>
        <w:textAlignment w:val="baseline"/>
        <w:rPr>
          <w:bCs/>
        </w:rPr>
      </w:pPr>
      <w:r w:rsidRPr="002E0953">
        <w:rPr>
          <w:bCs/>
        </w:rPr>
        <w:lastRenderedPageBreak/>
        <w:t xml:space="preserve">koordinaciju cijelog procesa provedbe </w:t>
      </w:r>
    </w:p>
    <w:p w:rsidR="002A5EAB" w:rsidRPr="002E0953" w:rsidRDefault="002A5EAB" w:rsidP="002A5EAB">
      <w:pPr>
        <w:pStyle w:val="ListParagraph"/>
        <w:numPr>
          <w:ilvl w:val="0"/>
          <w:numId w:val="17"/>
        </w:numPr>
        <w:suppressAutoHyphens/>
        <w:autoSpaceDN w:val="0"/>
        <w:spacing w:before="240" w:after="200" w:line="276" w:lineRule="auto"/>
        <w:contextualSpacing w:val="0"/>
        <w:jc w:val="both"/>
        <w:textAlignment w:val="baseline"/>
        <w:rPr>
          <w:bCs/>
        </w:rPr>
      </w:pPr>
      <w:r w:rsidRPr="002E0953">
        <w:rPr>
          <w:bCs/>
        </w:rPr>
        <w:t>koordinaciju drugih sastavnica institucionalnog okvira</w:t>
      </w:r>
    </w:p>
    <w:p w:rsidR="002A5EAB" w:rsidRPr="002E0953" w:rsidRDefault="002A5EAB" w:rsidP="002A5EAB">
      <w:pPr>
        <w:pStyle w:val="ListParagraph"/>
        <w:numPr>
          <w:ilvl w:val="0"/>
          <w:numId w:val="17"/>
        </w:numPr>
        <w:suppressAutoHyphens/>
        <w:autoSpaceDN w:val="0"/>
        <w:spacing w:before="240" w:after="200" w:line="276" w:lineRule="auto"/>
        <w:contextualSpacing w:val="0"/>
        <w:jc w:val="both"/>
        <w:textAlignment w:val="baseline"/>
        <w:rPr>
          <w:bCs/>
        </w:rPr>
      </w:pPr>
      <w:r w:rsidRPr="002E0953">
        <w:rPr>
          <w:bCs/>
        </w:rPr>
        <w:t>praćenje provedbe Strategije i prikupljanje podataka u tu svrhu</w:t>
      </w:r>
    </w:p>
    <w:p w:rsidR="002A5EAB" w:rsidRPr="002E0953" w:rsidRDefault="002A5EAB" w:rsidP="002A5EAB">
      <w:pPr>
        <w:pStyle w:val="ListParagraph"/>
        <w:numPr>
          <w:ilvl w:val="0"/>
          <w:numId w:val="17"/>
        </w:numPr>
        <w:suppressAutoHyphens/>
        <w:autoSpaceDN w:val="0"/>
        <w:spacing w:before="240" w:after="200" w:line="276" w:lineRule="auto"/>
        <w:contextualSpacing w:val="0"/>
        <w:jc w:val="both"/>
        <w:textAlignment w:val="baseline"/>
        <w:rPr>
          <w:bCs/>
          <w:shd w:val="clear" w:color="auto" w:fill="FFFF00"/>
        </w:rPr>
      </w:pPr>
      <w:r w:rsidRPr="002E0953">
        <w:t>kreiranje i ažuriranje baze projekata urbanog područja</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praćenje pokazatelja i njihova ostvarenja u svrhu praćenja dostizanja ciljeva</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traženje i privlačenje alternativnih izvora za financiranje provedbe Strategije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pripremu izvješća o napretku</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organizaciju procesa tekućih vrednovanja i završnog vrednovanja</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 xml:space="preserve">pokretanje i koordinaciju revizije Strategije, ako i kada je primjenjivo </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izradu trogodišnjih i godišnjih akcijskih planova za provedbu Strategije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suradnju i koordinaciju s tijelom državne uprave zaduženim za regionalni razvoj</w:t>
      </w:r>
    </w:p>
    <w:p w:rsidR="002A5EAB" w:rsidRPr="002E0953" w:rsidRDefault="002A5EAB" w:rsidP="002A5EAB">
      <w:pPr>
        <w:pStyle w:val="ListParagraph"/>
        <w:numPr>
          <w:ilvl w:val="0"/>
          <w:numId w:val="17"/>
        </w:numPr>
      </w:pPr>
      <w:r w:rsidRPr="002E0953">
        <w:t>provedbu aktivnosti vidljivosti</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obavljanje svih administrativno-tehničkih poslova nužnih za provedbu Strategije, uključujući administrativno-tehničke poslove za koordinaciju u izradi i provedbi Strategije i partnersko vijeće (organizacija sastanaka, priprema zapisnika, koordinacija jedinica lokalne samouprave i drugih relevantnih partnera i sl.).</w:t>
      </w:r>
    </w:p>
    <w:p w:rsidR="002A5EAB" w:rsidRPr="002E0953" w:rsidRDefault="002A5EAB" w:rsidP="002A5EAB">
      <w:pPr>
        <w:jc w:val="both"/>
        <w:rPr>
          <w:bCs/>
        </w:rPr>
      </w:pPr>
      <w:r w:rsidRPr="002E0953">
        <w:rPr>
          <w:bCs/>
        </w:rPr>
        <w:t>Uz središnju koordinacijsku i provedbenu ulogu na razini cijele Strategij</w:t>
      </w:r>
      <w:r w:rsidR="00F66A01">
        <w:rPr>
          <w:bCs/>
        </w:rPr>
        <w:t>e</w:t>
      </w:r>
      <w:r w:rsidRPr="002E0953">
        <w:rPr>
          <w:bCs/>
        </w:rPr>
        <w:t>, kao ustrojstvena jedinica Grada Pule Središnje provedbeno tijelo obavlja i internu koordinaciju drugih ustrojstvenih jedinica u Gradu Puli te aktera s područja Grada (kao jedinice lokalne samouprave) kada su u pitanju projekti koje ti akteri promoviraju, pripremaju i provode u sklopu provedbe SRUP-a.</w:t>
      </w:r>
    </w:p>
    <w:p w:rsidR="002A5EAB" w:rsidRPr="002E0953" w:rsidRDefault="002A5EAB" w:rsidP="002A5EAB">
      <w:pPr>
        <w:jc w:val="both"/>
        <w:rPr>
          <w:bCs/>
        </w:rPr>
      </w:pPr>
      <w:r w:rsidRPr="002E0953">
        <w:rPr>
          <w:bCs/>
        </w:rPr>
        <w:t xml:space="preserve">Uz spomenuto, kako je urbano područje Pula prihvatljivo područje i za provedbu mehanizma integriranih teritorijalnih ulaganja (ITU mehanizam), a Strategija razvoja urbanog područja predstavlja jedan od glavnih elemenata ITU mehanizma, pri definiranju institucionalnog okvira Strategije vodilo se računa i o njegovoj komplementarnosti i iskoristivosti za potrebe ITU sustava upravljanja. </w:t>
      </w:r>
    </w:p>
    <w:p w:rsidR="002A5EAB" w:rsidRPr="002E0953" w:rsidRDefault="002A5EAB" w:rsidP="002A5EAB">
      <w:pPr>
        <w:jc w:val="both"/>
      </w:pPr>
      <w:r w:rsidRPr="002E0953">
        <w:rPr>
          <w:bCs/>
        </w:rPr>
        <w:t xml:space="preserve">Sukladno tome, u slučaju provedbe ITU mehanizma na urbanom području Pula, Grad Pula će kao središte urbanog području preuzeti i ulogu ITU posredničkog </w:t>
      </w:r>
      <w:r w:rsidRPr="002E0953">
        <w:t>tijela, a te će poslove obavljati Središnje provedbeno tijelo. Time se osigurava sinergija i uska povezanost između SRUP-a i ITU mehanizma, ne samo u sadržajnom već i u provedbenom smislu, izbjegava se dupliranje</w:t>
      </w:r>
      <w:r w:rsidRPr="002E0953">
        <w:rPr>
          <w:bCs/>
        </w:rPr>
        <w:t xml:space="preserve"> funkcija te se na učinkovit način koriste postojeći institucionalni kapaciteti.</w:t>
      </w:r>
    </w:p>
    <w:p w:rsidR="002A5EAB" w:rsidRPr="002E0953" w:rsidRDefault="002A5EAB" w:rsidP="002A5EAB">
      <w:pPr>
        <w:jc w:val="both"/>
        <w:rPr>
          <w:bCs/>
        </w:rPr>
      </w:pPr>
      <w:r w:rsidRPr="002E0953">
        <w:rPr>
          <w:bCs/>
        </w:rPr>
        <w:t xml:space="preserve">S preuzimanjem uloge ITU posredničkog tijela (u slučaju provedbe ITU mehanizma na urbanom području Pula) Središnje provedbeno tijelo će kao posredničko tijelo u sustavu upravljanja </w:t>
      </w:r>
      <w:r w:rsidRPr="002E0953">
        <w:rPr>
          <w:bCs/>
        </w:rPr>
        <w:lastRenderedPageBreak/>
        <w:t xml:space="preserve">Operativnog programa Konkurentnost i kohezija biti odgovorno i za procjenu kvalitete projektnih prijedloga unutar odabranih specifičnih ciljeva Operativnog programa Konkurentnost i kohezija te rangiranje projektnih prijedloga prema rezultatima procjene. Uz to, usko će surađivati s Upravljačkim tijelima Operativnog programa Konkurentnost i kohezija i Operativnog programa Učinkoviti ljudski potencijali u definiranju kriterija i metodologije odabira projekata, pripremi poziva na dostavu projektnih prijedloga te drugim aktivnostima važnim za regularnu provedbu ITU mehanizma na urbanom području. </w:t>
      </w:r>
    </w:p>
    <w:p w:rsidR="002A5EAB" w:rsidRPr="0021326C" w:rsidRDefault="002A5EAB" w:rsidP="0021326C">
      <w:pPr>
        <w:pStyle w:val="ListParagraph"/>
        <w:numPr>
          <w:ilvl w:val="0"/>
          <w:numId w:val="16"/>
        </w:numPr>
        <w:suppressAutoHyphens/>
        <w:autoSpaceDN w:val="0"/>
        <w:spacing w:after="200" w:line="276" w:lineRule="auto"/>
        <w:jc w:val="both"/>
        <w:textAlignment w:val="baseline"/>
        <w:rPr>
          <w:bCs/>
        </w:rPr>
      </w:pPr>
      <w:r w:rsidRPr="0021326C">
        <w:rPr>
          <w:bCs/>
        </w:rPr>
        <w:t>Koordinacija za izradu i provedbu Strategije</w:t>
      </w:r>
    </w:p>
    <w:p w:rsidR="002A5EAB" w:rsidRPr="002E0953" w:rsidRDefault="002A5EAB" w:rsidP="002A5EAB">
      <w:pPr>
        <w:jc w:val="both"/>
        <w:rPr>
          <w:bCs/>
        </w:rPr>
      </w:pPr>
      <w:r w:rsidRPr="002E0953">
        <w:rPr>
          <w:bCs/>
        </w:rPr>
        <w:t>U fazi provedbe Strategije Koordinacija za izradu i provedbu Strategije ima ulogu njenog Upravljačkog odbora i donošenja ključnih odluka za usmjeravanje procesa provedbe. Koordinacija usko surađuje sa Središnjim provedbenim tijelom te na njegov prijedlog donosi sve odluke od značaja za provedbu Strategije, a posebno odluke koje se tiču:</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pokretanja procesa revizije Strategije i dostave revidirane Strategije predstavničkim tijelima i Nositelju izrade na suglasnost i usvajanje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pokretanja procesa tekućih i završnog vrednovanja i prihvaćanja završnih izvješća</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prihvaćanja izvješća o napretku provedbe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usvajanja akcijskih planova za provedbu Strategije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strateških projekata.</w:t>
      </w:r>
    </w:p>
    <w:p w:rsidR="002A5EAB" w:rsidRPr="002E0953" w:rsidRDefault="002A5EAB" w:rsidP="002A5EAB">
      <w:pPr>
        <w:jc w:val="both"/>
        <w:rPr>
          <w:bCs/>
        </w:rPr>
      </w:pPr>
      <w:r w:rsidRPr="002E0953">
        <w:rPr>
          <w:bCs/>
        </w:rPr>
        <w:t xml:space="preserve">Koordinacija je operativno tijelo permanentno uključeno u proces provedbe i praćenja Strategije, a sastaje se </w:t>
      </w:r>
      <w:r w:rsidRPr="002E0953">
        <w:rPr>
          <w:bCs/>
          <w:i/>
        </w:rPr>
        <w:t>ad hoc</w:t>
      </w:r>
      <w:r w:rsidRPr="002E0953">
        <w:rPr>
          <w:bCs/>
        </w:rPr>
        <w:t>.</w:t>
      </w:r>
    </w:p>
    <w:p w:rsidR="002A5EAB" w:rsidRPr="002E0953" w:rsidRDefault="002A5EAB" w:rsidP="0021326C">
      <w:pPr>
        <w:pStyle w:val="ListParagraph"/>
        <w:numPr>
          <w:ilvl w:val="0"/>
          <w:numId w:val="16"/>
        </w:numPr>
        <w:suppressAutoHyphens/>
        <w:autoSpaceDN w:val="0"/>
        <w:spacing w:after="200" w:line="276" w:lineRule="auto"/>
        <w:contextualSpacing w:val="0"/>
        <w:jc w:val="both"/>
        <w:textAlignment w:val="baseline"/>
        <w:rPr>
          <w:bCs/>
        </w:rPr>
      </w:pPr>
      <w:r w:rsidRPr="002E0953">
        <w:rPr>
          <w:bCs/>
        </w:rPr>
        <w:t>Partnersko vijeće urbanog područja</w:t>
      </w:r>
    </w:p>
    <w:p w:rsidR="002A5EAB" w:rsidRPr="002E0953" w:rsidRDefault="002A5EAB" w:rsidP="002A5EAB">
      <w:pPr>
        <w:jc w:val="both"/>
        <w:rPr>
          <w:bCs/>
        </w:rPr>
      </w:pPr>
      <w:r w:rsidRPr="002E0953">
        <w:rPr>
          <w:bCs/>
        </w:rPr>
        <w:t>U fazi provedbe Strategije Partnersko vijeće prati provedbu Strategije, ostvarenje pokazatelja te zacrtanih ciljeva, a savjetuje Središnje provedbeno tijelo i Upravljački odbor/Koordinaciju za izradu i provedbu Strategije te im daje mišljenja u pitanjima vezanim uz:</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reviziju Strategije</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izvješća o napretku</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izvješća o provedenim vrednovanjima</w:t>
      </w:r>
    </w:p>
    <w:p w:rsidR="002A5EAB" w:rsidRPr="002E0953" w:rsidRDefault="002A5EAB" w:rsidP="002A5EAB">
      <w:pPr>
        <w:pStyle w:val="ListParagraph"/>
        <w:numPr>
          <w:ilvl w:val="0"/>
          <w:numId w:val="17"/>
        </w:numPr>
        <w:suppressAutoHyphens/>
        <w:autoSpaceDN w:val="0"/>
        <w:spacing w:after="200" w:line="276" w:lineRule="auto"/>
        <w:contextualSpacing w:val="0"/>
        <w:jc w:val="both"/>
        <w:textAlignment w:val="baseline"/>
        <w:rPr>
          <w:bCs/>
        </w:rPr>
      </w:pPr>
      <w:r w:rsidRPr="002E0953">
        <w:rPr>
          <w:bCs/>
        </w:rPr>
        <w:t>strateške projekte</w:t>
      </w:r>
    </w:p>
    <w:p w:rsidR="002A5EAB" w:rsidRPr="002E0953" w:rsidRDefault="002A5EAB" w:rsidP="002A5EAB">
      <w:pPr>
        <w:pStyle w:val="ListParagraph"/>
        <w:numPr>
          <w:ilvl w:val="0"/>
          <w:numId w:val="17"/>
        </w:numPr>
      </w:pPr>
      <w:r w:rsidRPr="002E0953">
        <w:t xml:space="preserve">akcijske planove </w:t>
      </w:r>
    </w:p>
    <w:p w:rsidR="002A5EAB" w:rsidRPr="002E0953" w:rsidRDefault="002A5EAB" w:rsidP="002A5EAB">
      <w:pPr>
        <w:pStyle w:val="ListParagraph"/>
        <w:numPr>
          <w:ilvl w:val="0"/>
          <w:numId w:val="17"/>
        </w:numPr>
      </w:pPr>
      <w:r w:rsidRPr="002E0953">
        <w:t>ostvarenje pokazatelja i dr.</w:t>
      </w:r>
    </w:p>
    <w:p w:rsidR="002A5EAB" w:rsidRPr="002E0953" w:rsidRDefault="002A5EAB" w:rsidP="007F52B6">
      <w:pPr>
        <w:jc w:val="both"/>
      </w:pPr>
      <w:r w:rsidRPr="002E0953">
        <w:t>Partnersko vijeće sastaje se najmanje dvaput godišnje, a po potrebi i češće te se u svom radu rukovodi usvojenim Poslovnikom.</w:t>
      </w:r>
    </w:p>
    <w:p w:rsidR="002A5EAB" w:rsidRPr="002E0953" w:rsidRDefault="002A5EAB" w:rsidP="0021326C">
      <w:pPr>
        <w:pStyle w:val="ListParagraph"/>
        <w:numPr>
          <w:ilvl w:val="0"/>
          <w:numId w:val="16"/>
        </w:numPr>
      </w:pPr>
      <w:r w:rsidRPr="002E0953">
        <w:t>Koordinatori provedbe Strategije u jedinicama lokalne samouprave</w:t>
      </w:r>
    </w:p>
    <w:p w:rsidR="002A5EAB" w:rsidRPr="002E0953" w:rsidRDefault="002A5EAB" w:rsidP="007F52B6">
      <w:pPr>
        <w:jc w:val="both"/>
      </w:pPr>
      <w:r w:rsidRPr="002E0953">
        <w:lastRenderedPageBreak/>
        <w:t xml:space="preserve">U svrhu osiguranja operativne koordinacije među svim sastavnicama urbanog područja, u svakoj jedinici lokalne samouprave u sastavu urbanog područja imenuje se koordinator provedbe Strategije (osoba ili ustrojstvena jedinica) koji surađuje s tijelima institucionalnog okvira u procesu provedbe i praćenja Strategije, a prije svega sa Središnjim provedbenim tijelom te članovima Koordinacije za izradu i provedbu strategije, te obavlja internu koordinaciju aktivnosti i projekata koje pripremaju i provode akteri s područja njegove jedinice lokalne samouprave (bilo da se radi o projektima same jedinice lokalne samouprave ili drugih aktera). U Gradu Puli ulogu koordinatora obavlja Središnje provedbeno tijelo. </w:t>
      </w:r>
    </w:p>
    <w:p w:rsidR="00CC23EB" w:rsidRPr="002E0953" w:rsidRDefault="00CC23EB" w:rsidP="007F52B6">
      <w:pPr>
        <w:jc w:val="both"/>
      </w:pPr>
    </w:p>
    <w:p w:rsidR="002A5EAB" w:rsidRPr="002E0953" w:rsidRDefault="002A5EAB" w:rsidP="001F3BB1">
      <w:pPr>
        <w:pStyle w:val="Slika"/>
        <w:jc w:val="both"/>
      </w:pPr>
      <w:bookmarkStart w:id="92" w:name="_Toc452973755"/>
      <w:bookmarkStart w:id="93" w:name="_Toc452973869"/>
      <w:r w:rsidRPr="002E0953">
        <w:t xml:space="preserve">Slika </w:t>
      </w:r>
      <w:r w:rsidR="00CC23EB" w:rsidRPr="002E0953">
        <w:t>2.</w:t>
      </w:r>
      <w:r w:rsidRPr="002E0953">
        <w:t xml:space="preserve"> Shematski prikaz institucionalnog okvira za provedbu Strategije razvoja urbanog područja Pula</w:t>
      </w:r>
      <w:bookmarkEnd w:id="92"/>
      <w:bookmarkEnd w:id="93"/>
      <w:r w:rsidRPr="002E0953">
        <w:t xml:space="preserve"> </w:t>
      </w:r>
    </w:p>
    <w:p w:rsidR="002A5EAB" w:rsidRPr="002E0953" w:rsidRDefault="002A5EAB" w:rsidP="002A5EAB">
      <w:pPr>
        <w:jc w:val="both"/>
        <w:rPr>
          <w:b/>
          <w:bCs/>
          <w:highlight w:val="yellow"/>
        </w:rPr>
      </w:pPr>
      <w:r w:rsidRPr="002E0953">
        <w:rPr>
          <w:noProof/>
          <w:lang w:eastAsia="hr-HR"/>
        </w:rPr>
        <w:drawing>
          <wp:inline distT="0" distB="0" distL="0" distR="0">
            <wp:extent cx="5760720" cy="3959225"/>
            <wp:effectExtent l="0" t="0" r="0" b="0"/>
            <wp:docPr id="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959225"/>
                    </a:xfrm>
                    <a:prstGeom prst="rect">
                      <a:avLst/>
                    </a:prstGeom>
                    <a:noFill/>
                    <a:ln>
                      <a:noFill/>
                    </a:ln>
                  </pic:spPr>
                </pic:pic>
              </a:graphicData>
            </a:graphic>
          </wp:inline>
        </w:drawing>
      </w:r>
    </w:p>
    <w:p w:rsidR="002A5EAB" w:rsidRPr="002E0953" w:rsidRDefault="002A5EAB" w:rsidP="002A5EAB">
      <w:pPr>
        <w:jc w:val="both"/>
        <w:rPr>
          <w:b/>
          <w:bCs/>
          <w:highlight w:val="yellow"/>
        </w:rPr>
      </w:pPr>
    </w:p>
    <w:p w:rsidR="00D61DE0" w:rsidRPr="002E0953" w:rsidRDefault="00D61DE0" w:rsidP="002B698E">
      <w:pPr>
        <w:pStyle w:val="Heading2"/>
      </w:pPr>
      <w:bookmarkStart w:id="94" w:name="_Toc453066944"/>
      <w:r w:rsidRPr="002E0953">
        <w:t>5.3. Strateški projekti</w:t>
      </w:r>
      <w:bookmarkEnd w:id="94"/>
      <w:r w:rsidRPr="002E0953">
        <w:t xml:space="preserve"> </w:t>
      </w:r>
    </w:p>
    <w:p w:rsidR="00D61DE0" w:rsidRPr="002E0953" w:rsidRDefault="00D61DE0" w:rsidP="002B698E">
      <w:pPr>
        <w:jc w:val="both"/>
      </w:pPr>
      <w:r w:rsidRPr="002E0953">
        <w:t>Radna skupina uključena u proces izrade Strategije usuglasila se o izboru osam projekata koji su ocijenjeni strateškima s obzirom na njihov očekivani doprinos razvoju urbanog područja Pula. Šest strateških projekata identificirano je u sklopu cilja 1 – Razvijati pametno i zeleno urbano područje, a uglavnom su orijentirani na „ozelenjivanje“ javnog prometa, razvoj poduzetništva i zaštitu okoliša. U okviru cilja 2 planirana je provedba dvaju strateških projekata kojima će se pridonijeti obnovi kulturno-povijesnih spomenika na urbanom području. Za cilj 3 nijedan projekt nije istaknut kao strateški. Ukupna je vrijednost svih strateških projekata 265.821.875,00 kuna ili 11,73% ukupno procijenjene financijske vrijednosti provedbe Strategije.</w:t>
      </w:r>
    </w:p>
    <w:p w:rsidR="00CC23EB" w:rsidRPr="002E0953" w:rsidRDefault="00CC23EB" w:rsidP="002B698E">
      <w:pPr>
        <w:jc w:val="both"/>
      </w:pPr>
    </w:p>
    <w:p w:rsidR="00D61DE0" w:rsidRPr="002E0953" w:rsidRDefault="00D61DE0" w:rsidP="002B698E">
      <w:pPr>
        <w:pStyle w:val="Tabela"/>
      </w:pPr>
      <w:bookmarkStart w:id="95" w:name="_Toc452973704"/>
      <w:r w:rsidRPr="002E0953">
        <w:t>Tablica</w:t>
      </w:r>
      <w:r w:rsidR="00C3779D" w:rsidRPr="002E0953">
        <w:t xml:space="preserve"> 37</w:t>
      </w:r>
      <w:r w:rsidRPr="002E0953">
        <w:t>. Strateški projekti u sklopu provedbe Strategije razvoja urbanog područja Pula 2016.–2020., prema podacima iz Akcijskog plana</w:t>
      </w:r>
      <w:bookmarkEnd w:id="95"/>
      <w:r w:rsidRPr="002E0953">
        <w:t xml:space="preserve"> </w:t>
      </w:r>
    </w:p>
    <w:tbl>
      <w:tblPr>
        <w:tblStyle w:val="TableGrid1"/>
        <w:tblW w:w="0" w:type="auto"/>
        <w:tblLook w:val="04A0"/>
      </w:tblPr>
      <w:tblGrid>
        <w:gridCol w:w="2802"/>
        <w:gridCol w:w="1984"/>
        <w:gridCol w:w="2835"/>
        <w:gridCol w:w="1985"/>
      </w:tblGrid>
      <w:tr w:rsidR="00D61DE0" w:rsidRPr="002E0953" w:rsidTr="002B698E">
        <w:tc>
          <w:tcPr>
            <w:tcW w:w="2802" w:type="dxa"/>
            <w:shd w:val="clear" w:color="auto" w:fill="D9D9D9" w:themeFill="background1" w:themeFillShade="D9"/>
          </w:tcPr>
          <w:p w:rsidR="00D61DE0" w:rsidRPr="002E0953" w:rsidRDefault="00D61DE0" w:rsidP="00C02B69">
            <w:pPr>
              <w:jc w:val="both"/>
              <w:rPr>
                <w:b/>
                <w:noProof/>
                <w:sz w:val="16"/>
                <w:szCs w:val="16"/>
              </w:rPr>
            </w:pPr>
            <w:r w:rsidRPr="002E0953">
              <w:rPr>
                <w:b/>
                <w:noProof/>
                <w:sz w:val="16"/>
                <w:szCs w:val="16"/>
              </w:rPr>
              <w:t xml:space="preserve">Strateški cilj </w:t>
            </w:r>
          </w:p>
        </w:tc>
        <w:tc>
          <w:tcPr>
            <w:tcW w:w="1984" w:type="dxa"/>
            <w:shd w:val="clear" w:color="auto" w:fill="D9D9D9" w:themeFill="background1" w:themeFillShade="D9"/>
          </w:tcPr>
          <w:p w:rsidR="00D61DE0" w:rsidRPr="002E0953" w:rsidRDefault="00D61DE0" w:rsidP="00C02B69">
            <w:pPr>
              <w:jc w:val="both"/>
              <w:rPr>
                <w:b/>
                <w:noProof/>
                <w:sz w:val="16"/>
                <w:szCs w:val="16"/>
              </w:rPr>
            </w:pPr>
            <w:r w:rsidRPr="002E0953">
              <w:rPr>
                <w:b/>
                <w:noProof/>
                <w:sz w:val="16"/>
                <w:szCs w:val="16"/>
              </w:rPr>
              <w:t>Broj strateških projekata u okviru strateškog cilja</w:t>
            </w:r>
          </w:p>
        </w:tc>
        <w:tc>
          <w:tcPr>
            <w:tcW w:w="2835" w:type="dxa"/>
            <w:shd w:val="clear" w:color="auto" w:fill="D9D9D9" w:themeFill="background1" w:themeFillShade="D9"/>
          </w:tcPr>
          <w:p w:rsidR="00D61DE0" w:rsidRPr="002E0953" w:rsidRDefault="00D61DE0" w:rsidP="00C02B69">
            <w:pPr>
              <w:jc w:val="both"/>
              <w:rPr>
                <w:b/>
                <w:noProof/>
                <w:sz w:val="16"/>
                <w:szCs w:val="16"/>
              </w:rPr>
            </w:pPr>
            <w:r w:rsidRPr="002E0953">
              <w:rPr>
                <w:b/>
                <w:noProof/>
                <w:sz w:val="16"/>
                <w:szCs w:val="16"/>
              </w:rPr>
              <w:t>Procijenjena financijska vrijednost</w:t>
            </w:r>
          </w:p>
        </w:tc>
        <w:tc>
          <w:tcPr>
            <w:tcW w:w="1985" w:type="dxa"/>
            <w:shd w:val="clear" w:color="auto" w:fill="D9D9D9" w:themeFill="background1" w:themeFillShade="D9"/>
          </w:tcPr>
          <w:p w:rsidR="00D61DE0" w:rsidRPr="002E0953" w:rsidRDefault="00D61DE0" w:rsidP="001F3BB1">
            <w:pPr>
              <w:jc w:val="center"/>
              <w:rPr>
                <w:b/>
                <w:noProof/>
                <w:sz w:val="16"/>
                <w:szCs w:val="16"/>
              </w:rPr>
            </w:pPr>
            <w:r w:rsidRPr="002E0953">
              <w:rPr>
                <w:b/>
                <w:noProof/>
                <w:sz w:val="16"/>
                <w:szCs w:val="16"/>
              </w:rPr>
              <w:t>Udio u ukupno procijenjenoj vrijednosti Strategije (%)</w:t>
            </w:r>
          </w:p>
        </w:tc>
      </w:tr>
      <w:tr w:rsidR="00D61DE0" w:rsidRPr="002E0953" w:rsidTr="00C02B69">
        <w:tc>
          <w:tcPr>
            <w:tcW w:w="2802" w:type="dxa"/>
          </w:tcPr>
          <w:p w:rsidR="00D61DE0" w:rsidRPr="002E0953" w:rsidRDefault="00D61DE0" w:rsidP="00C02B69">
            <w:pPr>
              <w:jc w:val="both"/>
              <w:rPr>
                <w:noProof/>
                <w:sz w:val="16"/>
                <w:szCs w:val="16"/>
              </w:rPr>
            </w:pPr>
            <w:r w:rsidRPr="002E0953">
              <w:rPr>
                <w:noProof/>
                <w:sz w:val="16"/>
                <w:szCs w:val="16"/>
              </w:rPr>
              <w:t xml:space="preserve">1 – </w:t>
            </w:r>
            <w:r w:rsidRPr="002E0953">
              <w:rPr>
                <w:rFonts w:eastAsia="Times New Roman"/>
                <w:bCs/>
                <w:i/>
                <w:iCs/>
                <w:noProof/>
                <w:color w:val="000000"/>
                <w:sz w:val="16"/>
                <w:szCs w:val="16"/>
              </w:rPr>
              <w:t>RAZVIJATI ZELENO I PAMETNO URBANO PODRUČJE</w:t>
            </w:r>
          </w:p>
        </w:tc>
        <w:tc>
          <w:tcPr>
            <w:tcW w:w="1984" w:type="dxa"/>
          </w:tcPr>
          <w:p w:rsidR="00D61DE0" w:rsidRPr="002E0953" w:rsidRDefault="00D61DE0" w:rsidP="00C02B69">
            <w:pPr>
              <w:jc w:val="center"/>
              <w:rPr>
                <w:noProof/>
                <w:sz w:val="16"/>
                <w:szCs w:val="16"/>
              </w:rPr>
            </w:pPr>
            <w:r w:rsidRPr="002E0953">
              <w:rPr>
                <w:noProof/>
                <w:sz w:val="16"/>
                <w:szCs w:val="16"/>
              </w:rPr>
              <w:t>6</w:t>
            </w:r>
          </w:p>
        </w:tc>
        <w:tc>
          <w:tcPr>
            <w:tcW w:w="2835" w:type="dxa"/>
          </w:tcPr>
          <w:p w:rsidR="00D61DE0" w:rsidRPr="002E0953" w:rsidRDefault="00D61DE0" w:rsidP="00C02B69">
            <w:pPr>
              <w:jc w:val="center"/>
              <w:rPr>
                <w:sz w:val="16"/>
                <w:szCs w:val="16"/>
              </w:rPr>
            </w:pPr>
            <w:r w:rsidRPr="002E0953">
              <w:rPr>
                <w:sz w:val="16"/>
                <w:szCs w:val="16"/>
              </w:rPr>
              <w:t>235.293.850,00</w:t>
            </w:r>
          </w:p>
          <w:p w:rsidR="00D61DE0" w:rsidRPr="002E0953" w:rsidRDefault="00D61DE0" w:rsidP="00C02B69">
            <w:pPr>
              <w:jc w:val="center"/>
              <w:rPr>
                <w:noProof/>
                <w:sz w:val="16"/>
                <w:szCs w:val="16"/>
              </w:rPr>
            </w:pPr>
          </w:p>
        </w:tc>
        <w:tc>
          <w:tcPr>
            <w:tcW w:w="1985" w:type="dxa"/>
          </w:tcPr>
          <w:p w:rsidR="00D61DE0" w:rsidRPr="002E0953" w:rsidRDefault="00D61DE0" w:rsidP="00C02B69">
            <w:pPr>
              <w:jc w:val="center"/>
              <w:rPr>
                <w:noProof/>
                <w:sz w:val="16"/>
                <w:szCs w:val="16"/>
              </w:rPr>
            </w:pPr>
            <w:r w:rsidRPr="002E0953">
              <w:rPr>
                <w:noProof/>
                <w:sz w:val="16"/>
                <w:szCs w:val="16"/>
              </w:rPr>
              <w:t>10,37</w:t>
            </w:r>
          </w:p>
        </w:tc>
      </w:tr>
      <w:tr w:rsidR="00D61DE0" w:rsidRPr="002E0953" w:rsidTr="00C02B69">
        <w:tc>
          <w:tcPr>
            <w:tcW w:w="2802" w:type="dxa"/>
          </w:tcPr>
          <w:p w:rsidR="00D61DE0" w:rsidRPr="002E0953" w:rsidRDefault="00D61DE0" w:rsidP="00C02B69">
            <w:pPr>
              <w:jc w:val="both"/>
              <w:rPr>
                <w:noProof/>
                <w:sz w:val="16"/>
                <w:szCs w:val="16"/>
              </w:rPr>
            </w:pPr>
            <w:r w:rsidRPr="002E0953">
              <w:rPr>
                <w:noProof/>
                <w:sz w:val="16"/>
                <w:szCs w:val="16"/>
              </w:rPr>
              <w:t xml:space="preserve">2 – </w:t>
            </w:r>
            <w:r w:rsidRPr="002E0953">
              <w:rPr>
                <w:rFonts w:eastAsia="Times New Roman"/>
                <w:bCs/>
                <w:i/>
                <w:iCs/>
                <w:noProof/>
                <w:color w:val="000000"/>
                <w:sz w:val="16"/>
                <w:szCs w:val="16"/>
              </w:rPr>
              <w:t>KORISTITI KULTURNU BAŠTINU ZA OSNAŽIVANJE RAZVOJA URBANOG PODRUČJA</w:t>
            </w:r>
          </w:p>
        </w:tc>
        <w:tc>
          <w:tcPr>
            <w:tcW w:w="1984" w:type="dxa"/>
          </w:tcPr>
          <w:p w:rsidR="00D61DE0" w:rsidRPr="002E0953" w:rsidRDefault="00D61DE0" w:rsidP="00C02B69">
            <w:pPr>
              <w:jc w:val="center"/>
              <w:rPr>
                <w:noProof/>
                <w:sz w:val="16"/>
                <w:szCs w:val="16"/>
              </w:rPr>
            </w:pPr>
            <w:r w:rsidRPr="002E0953">
              <w:rPr>
                <w:noProof/>
                <w:sz w:val="16"/>
                <w:szCs w:val="16"/>
              </w:rPr>
              <w:t>2</w:t>
            </w:r>
          </w:p>
        </w:tc>
        <w:tc>
          <w:tcPr>
            <w:tcW w:w="2835" w:type="dxa"/>
          </w:tcPr>
          <w:p w:rsidR="00D61DE0" w:rsidRPr="002E0953" w:rsidRDefault="00D61DE0" w:rsidP="00C02B69">
            <w:pPr>
              <w:jc w:val="center"/>
              <w:rPr>
                <w:sz w:val="16"/>
                <w:szCs w:val="16"/>
              </w:rPr>
            </w:pPr>
            <w:r w:rsidRPr="002E0953">
              <w:rPr>
                <w:sz w:val="16"/>
                <w:szCs w:val="16"/>
              </w:rPr>
              <w:t>30.528.025,00</w:t>
            </w:r>
          </w:p>
          <w:p w:rsidR="00D61DE0" w:rsidRPr="002E0953" w:rsidRDefault="00D61DE0" w:rsidP="00C02B69">
            <w:pPr>
              <w:jc w:val="center"/>
              <w:rPr>
                <w:noProof/>
                <w:sz w:val="16"/>
                <w:szCs w:val="16"/>
              </w:rPr>
            </w:pPr>
          </w:p>
        </w:tc>
        <w:tc>
          <w:tcPr>
            <w:tcW w:w="1985" w:type="dxa"/>
          </w:tcPr>
          <w:p w:rsidR="00D61DE0" w:rsidRPr="002E0953" w:rsidRDefault="00D61DE0" w:rsidP="00C02B69">
            <w:pPr>
              <w:jc w:val="center"/>
              <w:rPr>
                <w:noProof/>
                <w:sz w:val="16"/>
                <w:szCs w:val="16"/>
              </w:rPr>
            </w:pPr>
            <w:r w:rsidRPr="002E0953">
              <w:rPr>
                <w:noProof/>
                <w:sz w:val="16"/>
                <w:szCs w:val="16"/>
              </w:rPr>
              <w:t>1,34</w:t>
            </w:r>
          </w:p>
        </w:tc>
      </w:tr>
      <w:tr w:rsidR="00D61DE0" w:rsidRPr="002E0953" w:rsidTr="00C02B69">
        <w:tc>
          <w:tcPr>
            <w:tcW w:w="2802" w:type="dxa"/>
          </w:tcPr>
          <w:p w:rsidR="00D61DE0" w:rsidRPr="002E0953" w:rsidRDefault="00D61DE0" w:rsidP="00C02B69">
            <w:pPr>
              <w:jc w:val="both"/>
              <w:rPr>
                <w:b/>
                <w:noProof/>
                <w:sz w:val="16"/>
                <w:szCs w:val="16"/>
              </w:rPr>
            </w:pPr>
            <w:r w:rsidRPr="002E0953">
              <w:rPr>
                <w:b/>
                <w:noProof/>
                <w:sz w:val="16"/>
                <w:szCs w:val="16"/>
              </w:rPr>
              <w:t xml:space="preserve">UKUPNO: </w:t>
            </w:r>
          </w:p>
        </w:tc>
        <w:tc>
          <w:tcPr>
            <w:tcW w:w="1984" w:type="dxa"/>
          </w:tcPr>
          <w:p w:rsidR="00D61DE0" w:rsidRPr="002E0953" w:rsidRDefault="00D61DE0" w:rsidP="00C02B69">
            <w:pPr>
              <w:jc w:val="center"/>
              <w:rPr>
                <w:b/>
                <w:noProof/>
                <w:sz w:val="16"/>
                <w:szCs w:val="16"/>
              </w:rPr>
            </w:pPr>
            <w:r w:rsidRPr="002E0953">
              <w:rPr>
                <w:b/>
                <w:noProof/>
                <w:sz w:val="16"/>
                <w:szCs w:val="16"/>
              </w:rPr>
              <w:t>8</w:t>
            </w:r>
          </w:p>
        </w:tc>
        <w:tc>
          <w:tcPr>
            <w:tcW w:w="2835" w:type="dxa"/>
          </w:tcPr>
          <w:p w:rsidR="00D61DE0" w:rsidRPr="002E0953" w:rsidRDefault="00D61DE0" w:rsidP="00C02B69">
            <w:pPr>
              <w:jc w:val="center"/>
              <w:rPr>
                <w:b/>
                <w:sz w:val="16"/>
                <w:szCs w:val="16"/>
              </w:rPr>
            </w:pPr>
            <w:r w:rsidRPr="002E0953">
              <w:rPr>
                <w:b/>
                <w:sz w:val="16"/>
                <w:szCs w:val="16"/>
              </w:rPr>
              <w:t>265.821.875,00</w:t>
            </w:r>
          </w:p>
          <w:p w:rsidR="00D61DE0" w:rsidRPr="002E0953" w:rsidRDefault="00D61DE0" w:rsidP="00C02B69">
            <w:pPr>
              <w:jc w:val="center"/>
              <w:rPr>
                <w:b/>
                <w:noProof/>
                <w:sz w:val="16"/>
                <w:szCs w:val="16"/>
              </w:rPr>
            </w:pPr>
          </w:p>
        </w:tc>
        <w:tc>
          <w:tcPr>
            <w:tcW w:w="1985" w:type="dxa"/>
          </w:tcPr>
          <w:p w:rsidR="00D61DE0" w:rsidRPr="002E0953" w:rsidRDefault="00D61DE0" w:rsidP="00C02B69">
            <w:pPr>
              <w:jc w:val="center"/>
              <w:rPr>
                <w:b/>
                <w:noProof/>
                <w:sz w:val="16"/>
                <w:szCs w:val="16"/>
              </w:rPr>
            </w:pPr>
            <w:r w:rsidRPr="002E0953">
              <w:rPr>
                <w:b/>
                <w:noProof/>
                <w:sz w:val="16"/>
                <w:szCs w:val="16"/>
              </w:rPr>
              <w:t>11,73</w:t>
            </w:r>
          </w:p>
        </w:tc>
      </w:tr>
    </w:tbl>
    <w:p w:rsidR="00D61DE0" w:rsidRPr="002E0953" w:rsidRDefault="00D61DE0" w:rsidP="00D61DE0">
      <w:pPr>
        <w:spacing w:after="200" w:line="276" w:lineRule="auto"/>
        <w:jc w:val="both"/>
        <w:rPr>
          <w:rFonts w:cs="Times New Roman"/>
          <w:szCs w:val="24"/>
        </w:rPr>
      </w:pPr>
    </w:p>
    <w:p w:rsidR="003E4E44" w:rsidRDefault="00D61DE0" w:rsidP="002B698E">
      <w:pPr>
        <w:pStyle w:val="Heading1"/>
      </w:pPr>
      <w:bookmarkStart w:id="96" w:name="_Toc453066945"/>
      <w:r w:rsidRPr="002E0953">
        <w:t xml:space="preserve">6. </w:t>
      </w:r>
      <w:r w:rsidR="003E4E44">
        <w:t>PARTNERSKO VIJEĆE</w:t>
      </w:r>
      <w:bookmarkEnd w:id="96"/>
    </w:p>
    <w:p w:rsidR="00F66A01" w:rsidRPr="002E0953" w:rsidRDefault="00F66A01" w:rsidP="00F66A01">
      <w:pPr>
        <w:jc w:val="both"/>
        <w:rPr>
          <w:bCs/>
        </w:rPr>
      </w:pPr>
      <w:r w:rsidRPr="002E0953">
        <w:rPr>
          <w:bCs/>
        </w:rPr>
        <w:t xml:space="preserve">Učinkovita i uspješna provedba prostornih razvojnih dokumenata ovisi o dobrom upravljanju i  partnerstvu svih relevantnih partnera, a prije svega javne uprave, društveno-ekonomskih partnera i civilnog društva. Primjena širokog partnerskog pristupa u izradi i provedbi razvojnih dokumenta osigurava bolju prilagođenost odabranog razvojnog smjera potrebama i prioritetima određenog prostora i njegova stanovništva. </w:t>
      </w:r>
    </w:p>
    <w:p w:rsidR="00F66A01" w:rsidRPr="002E0953" w:rsidRDefault="00F66A01" w:rsidP="00F66A01">
      <w:pPr>
        <w:jc w:val="both"/>
        <w:rPr>
          <w:bCs/>
        </w:rPr>
      </w:pPr>
      <w:r w:rsidRPr="002E0953">
        <w:rPr>
          <w:bCs/>
        </w:rPr>
        <w:t>Uvažavajući važnost i značenje partnerskog pristupa te sukladno odredbama Zakona o regionalnom razvoju i Uredbe o osnivanju, sastavu djelokrugu i načinu rada partnerskih vijeća, Grad Pula je na samom početku procesa izrade Strategije urbanog područja (veljača 2016.) odlukom gradonačelnika Pule osnovao Partnersko vijeće urbanog područja. Njegovim osnivanjem službeno je počeo konzultacijski proces koji će trajati i primjenjivati se tijekom cijelog životnog vijeka Strategije urbanog područja, od izrade, preko provedbe i praćenja do vrednovanja njezina učinka.</w:t>
      </w:r>
    </w:p>
    <w:p w:rsidR="00F66A01" w:rsidRPr="002E0953" w:rsidRDefault="00F66A01" w:rsidP="00F66A01">
      <w:pPr>
        <w:jc w:val="both"/>
        <w:rPr>
          <w:bCs/>
        </w:rPr>
      </w:pPr>
      <w:r w:rsidRPr="002E0953">
        <w:rPr>
          <w:bCs/>
        </w:rPr>
        <w:t xml:space="preserve">Partnersko vijeće osnovano je kao savjetodavno tijelo radi sudjelovanja u donošenju Strategije razvoja urbanog područja, utvrđivanja prioriteta razvoja urbanog područja, predlaganja strateških projekata važnih za razvoj urbanog područja te sudjelovanja u provedbi i praćenju Strategije.  Sastavljeno je sukladno načelu ravnomjerne zastupljenosti partnera i u njegov sastav uključeni su  predstavnici svih jedinica lokalne samouprave urbanog područja, Županije, regionalnog koordinatora, javnih tijela; visokoškolskih ustanova i pružatelja obrazovnih usluga; gospodarskih i socijalnih partnera i organizacija civilnog društva. </w:t>
      </w:r>
    </w:p>
    <w:p w:rsidR="00F66A01" w:rsidRPr="002E0953" w:rsidRDefault="00F66A01" w:rsidP="00F66A01">
      <w:pPr>
        <w:jc w:val="both"/>
      </w:pPr>
      <w:r w:rsidRPr="002E0953">
        <w:rPr>
          <w:bCs/>
        </w:rPr>
        <w:t xml:space="preserve">Članovi Partnerskog vijeća aktivno su sudjelovali u procesu izrade Strategije osiguravajući svoj doprinos u svim fazama izrade dokumenta  te sudjelujući na sjednicama Vijeća gdje su zastupali svoje interesne skupine. Za vrijeme procesa izrade održane su četiri sjednice Vijeća na kojima  se provodio proces usmenih konzultacija, no konzultativni proces omogućen je za cijelo vrijeme trajanja procesa izrade te se osim na sjednicama provodio </w:t>
      </w:r>
      <w:r w:rsidRPr="002E0953">
        <w:t>i online  (elektronička pošta, objava dokumenata na mrežnim stranicama i sl.). Partnersko v</w:t>
      </w:r>
      <w:r w:rsidRPr="002E0953">
        <w:rPr>
          <w:bCs/>
        </w:rPr>
        <w:t xml:space="preserve">ijeće u konačnici se usuglasilo i prihvatilo nacrt Strategije urbanog područja, prije njegova upućivanja u službenu proceduru donošenja. </w:t>
      </w:r>
    </w:p>
    <w:p w:rsidR="00F66A01" w:rsidRDefault="00F66A01" w:rsidP="00F66A01">
      <w:pPr>
        <w:jc w:val="both"/>
        <w:rPr>
          <w:bCs/>
        </w:rPr>
      </w:pPr>
      <w:r w:rsidRPr="002E0953">
        <w:rPr>
          <w:bCs/>
        </w:rPr>
        <w:t xml:space="preserve">Poslovnikom rada Partnerskog vijeća utvrđeni su način izbora predsjednika i zamjenika predsjednika, djelokrug, način rada i druga pitanja od važnosti za njegov rad te je utemeljena </w:t>
      </w:r>
      <w:r w:rsidRPr="002E0953">
        <w:rPr>
          <w:bCs/>
        </w:rPr>
        <w:lastRenderedPageBreak/>
        <w:t>savjetodavna uloga Vijeća i osigurana primjena načela partnerstva i suradnje, ne samo u pripremi i izradi Strategije, već i u praćenju njene provedbe, pripremi izvješća o napretku te u njenom vrednovanju. Sukladno tome Partnersko vijeće sastavni je dio i sastavnica institucionalnog okvira za provedbu Strategije.</w:t>
      </w:r>
    </w:p>
    <w:p w:rsidR="0021326C" w:rsidRDefault="0021326C" w:rsidP="00F66A01">
      <w:pPr>
        <w:jc w:val="both"/>
        <w:rPr>
          <w:bCs/>
        </w:rPr>
      </w:pPr>
    </w:p>
    <w:p w:rsidR="00D61DE0" w:rsidRPr="002E0953" w:rsidRDefault="003E4E44" w:rsidP="002B698E">
      <w:pPr>
        <w:pStyle w:val="Heading1"/>
      </w:pPr>
      <w:bookmarkStart w:id="97" w:name="_Toc453066946"/>
      <w:r>
        <w:t xml:space="preserve">7. </w:t>
      </w:r>
      <w:r w:rsidR="0002078F" w:rsidRPr="002E0953">
        <w:t>HORIZONTALNA NAČELA</w:t>
      </w:r>
      <w:bookmarkEnd w:id="97"/>
      <w:r w:rsidR="0002078F" w:rsidRPr="002E0953">
        <w:t xml:space="preserve"> </w:t>
      </w:r>
    </w:p>
    <w:p w:rsidR="00912A7E" w:rsidRDefault="00D61DE0" w:rsidP="002B698E">
      <w:pPr>
        <w:jc w:val="both"/>
      </w:pPr>
      <w:r w:rsidRPr="002E0953">
        <w:t xml:space="preserve">Važeća metodologija izrade strategija urbanih područja, između ostalog, nameće potrebu poštovanja horizontalnih načela u svim fazama izrade strateškog dokumenta (analiza stanja, SWOT analiza, formulacija strateškog okvira). </w:t>
      </w:r>
    </w:p>
    <w:p w:rsidR="00912A7E" w:rsidRDefault="00D61DE0" w:rsidP="002B698E">
      <w:pPr>
        <w:jc w:val="both"/>
      </w:pPr>
      <w:r w:rsidRPr="002E0953">
        <w:t xml:space="preserve">Kao temeljna horizontalna načela istaknuti su održivi razvoj i nediskriminacija. Oba načela potpuno su uzeta u obzir već od početne faze procesa izrade ovog strateškog dokumenta. Usuglašenost s načelom nediskriminacije vidljiva je iz ravnopravne i pravodobne uključenosti predstavnika svih društvenih skupina i svih sektora već u izradi analize stanja. </w:t>
      </w:r>
    </w:p>
    <w:p w:rsidR="00D61DE0" w:rsidRPr="002E0953" w:rsidRDefault="00912A7E" w:rsidP="002B698E">
      <w:pPr>
        <w:jc w:val="both"/>
      </w:pPr>
      <w:r>
        <w:t>N</w:t>
      </w:r>
      <w:r w:rsidR="00D61DE0" w:rsidRPr="002E0953">
        <w:t xml:space="preserve">ačelo </w:t>
      </w:r>
      <w:r>
        <w:t>ne</w:t>
      </w:r>
      <w:r w:rsidR="00D61DE0" w:rsidRPr="002E0953">
        <w:t xml:space="preserve">diskriminacije zadovoljeno je i u kasnijim fazama izrade Strategije, primjerice pri formuliranju ciljeva i mjera. Tako je ciljem 3 – Osnaživati uključivost urbanog područja predviđena realizacija projekata, mjera i prioriteta s izravnim učinkom na poboljšanje društvenog položaja osobito ranjivih društvenih skupina (npr. prioritet 3.2. Unapređenje kvalitete života u lokalnim zajednicama, mjera 3.2.1. Poboljšanje dostupnosti socijalnih usluga u zajednici, mjera 3.2.2. Razvoj socijalnog poduzetništva i socijalnih inovacija i druge). </w:t>
      </w:r>
    </w:p>
    <w:p w:rsidR="00912A7E" w:rsidRDefault="00D61DE0" w:rsidP="002B698E">
      <w:pPr>
        <w:jc w:val="both"/>
      </w:pPr>
      <w:r w:rsidRPr="002E0953">
        <w:t xml:space="preserve">Načelom održivog razvoja postiže se usklađenost društvene, okolišne i gospodarske dimenzije razvoja urbanog područja. Iz sadržaja analize stanja, SWOT analize, te strateškog okvira vidljivo je da je  potpuno zadovoljeno i to horizontalno načelo. </w:t>
      </w:r>
    </w:p>
    <w:p w:rsidR="00D61DE0" w:rsidRPr="002E0953" w:rsidRDefault="00D61DE0" w:rsidP="002B698E">
      <w:pPr>
        <w:jc w:val="both"/>
      </w:pPr>
      <w:r w:rsidRPr="002E0953">
        <w:t xml:space="preserve">Izravan doprinos održivom razvoju naročito je vidljiv u sadržaju cilja 1 – Razvijati zeleno i pametno urbano područje i prioriteta 1.1. Zeleno i inovativno gospodarstvo, 1.2. Povezivanje kroz zeleni promet i 1.3. Očuvanje okoliša. U sastavu tih prioriteta  nalaze se konkretno definirane mjere i projekti koji podržavaju zaštitu pojedinih okolišnih sastavnica i potiču društveni i gospodarski razvoj koji neće ugroziti kakvoću okoliša na urbanom području (npr. mjere: 1.1.1. Jačanje zelenog gospodarstva, 1.2.2. Pametan, zelen i integriran urbani promet, 1.3.2. Promicanje energetske učinkovitosti i obnovljivih izvora energije i druge). </w:t>
      </w:r>
    </w:p>
    <w:p w:rsidR="00D61DE0" w:rsidRPr="002E0953" w:rsidRDefault="00D61DE0" w:rsidP="002A5EAB">
      <w:pPr>
        <w:jc w:val="both"/>
      </w:pPr>
    </w:p>
    <w:p w:rsidR="002A5EAB" w:rsidRPr="002E0953" w:rsidRDefault="002A5EAB">
      <w:bookmarkStart w:id="98" w:name="_GoBack"/>
      <w:bookmarkEnd w:id="98"/>
    </w:p>
    <w:sectPr w:rsidR="002A5EAB" w:rsidRPr="002E0953" w:rsidSect="00FF6BC0">
      <w:pgSz w:w="12240" w:h="15840"/>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ACE" w:rsidRDefault="00880ACE" w:rsidP="00337A10">
      <w:r>
        <w:separator/>
      </w:r>
    </w:p>
  </w:endnote>
  <w:endnote w:type="continuationSeparator" w:id="0">
    <w:p w:rsidR="00880ACE" w:rsidRDefault="00880ACE" w:rsidP="00337A1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yriad Pro">
    <w:panose1 w:val="00000000000000000000"/>
    <w:charset w:val="00"/>
    <w:family w:val="swiss"/>
    <w:notTrueType/>
    <w:pitch w:val="variable"/>
    <w:sig w:usb0="A00002AF" w:usb1="5000204B"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PFSquareSansPro-Regular">
    <w:panose1 w:val="00000000000000000000"/>
    <w:charset w:val="EE"/>
    <w:family w:val="swiss"/>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098" w:rsidRDefault="001D3098">
    <w:pPr>
      <w:pStyle w:val="Footer"/>
      <w:jc w:val="right"/>
    </w:pPr>
  </w:p>
  <w:p w:rsidR="001D3098" w:rsidRDefault="001D30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8079273"/>
      <w:docPartObj>
        <w:docPartGallery w:val="Page Numbers (Bottom of Page)"/>
        <w:docPartUnique/>
      </w:docPartObj>
    </w:sdtPr>
    <w:sdtContent>
      <w:p w:rsidR="001D3098" w:rsidRDefault="005A10A2">
        <w:pPr>
          <w:pStyle w:val="Footer"/>
          <w:jc w:val="right"/>
        </w:pPr>
        <w:r>
          <w:fldChar w:fldCharType="begin"/>
        </w:r>
        <w:r w:rsidR="001D3098">
          <w:instrText>PAGE   \* MERGEFORMAT</w:instrText>
        </w:r>
        <w:r>
          <w:fldChar w:fldCharType="separate"/>
        </w:r>
        <w:r w:rsidR="00DF395F">
          <w:rPr>
            <w:noProof/>
          </w:rPr>
          <w:t>78</w:t>
        </w:r>
        <w:r>
          <w:fldChar w:fldCharType="end"/>
        </w:r>
      </w:p>
    </w:sdtContent>
  </w:sdt>
  <w:p w:rsidR="001D3098" w:rsidRDefault="001D30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ACE" w:rsidRDefault="00880ACE" w:rsidP="00337A10">
      <w:r>
        <w:separator/>
      </w:r>
    </w:p>
  </w:footnote>
  <w:footnote w:type="continuationSeparator" w:id="0">
    <w:p w:rsidR="00880ACE" w:rsidRDefault="00880ACE" w:rsidP="00337A10">
      <w:r>
        <w:continuationSeparator/>
      </w:r>
    </w:p>
  </w:footnote>
  <w:footnote w:id="1">
    <w:p w:rsidR="001D3098" w:rsidRDefault="001D3098" w:rsidP="00B63F46">
      <w:pPr>
        <w:pStyle w:val="FootnoteText"/>
        <w:jc w:val="both"/>
      </w:pPr>
      <w:r>
        <w:rPr>
          <w:rStyle w:val="FootnoteReference"/>
        </w:rPr>
        <w:footnoteRef/>
      </w:r>
      <w:r>
        <w:t xml:space="preserve"> Srednje škole u Gradu Puli kojima je osnivač Istarska županija: Škola za turizam, ugostiteljstvo i trgovinu Pula, Gimnazija Pula, Industrijsko-obrtnička škola Pula, Škola primijenjene umjetnosti i dizajna Pula, Talijanska srednja škola Dante Alighieri Pula, Ekonomska škola Pula, Medicinska škola Pula, Tehnička škola Pula, Strukovna škola Pula, Glazbena škola Ivana Matetića Ronjgova Pula i Škola za odgoj i obrazovanje Pula. Pored spomenutog, u Gradu Puli djeluje jedna privatna srednjoškolska ustanova, Privatna gimnazija Juraj Dobrila.</w:t>
      </w:r>
    </w:p>
  </w:footnote>
  <w:footnote w:id="2">
    <w:p w:rsidR="001D3098" w:rsidRDefault="001D3098" w:rsidP="00337A10">
      <w:pPr>
        <w:pStyle w:val="FootnoteText"/>
      </w:pPr>
      <w:r>
        <w:rPr>
          <w:rStyle w:val="FootnoteReference"/>
        </w:rPr>
        <w:footnoteRef/>
      </w:r>
      <w:r>
        <w:t xml:space="preserve"> Mješovita stambeno-poslovna, javna i društvena, gospodarsko-proizvodna, gospodarsko-poslovna, gospodarsko-ugostiteljsko turistička i gospodarsko-proizvodno poslovna namjena, luke poslovne namjene, luke otvorene za javni promet te sportsko-rekreacijska namjena; Izvor: Strategija gospodarskog razvoja Grada Pule, 2013: 94-97.</w:t>
      </w:r>
    </w:p>
  </w:footnote>
  <w:footnote w:id="3">
    <w:p w:rsidR="001D3098" w:rsidRDefault="001D3098" w:rsidP="00337A10">
      <w:pPr>
        <w:pStyle w:val="FootnoteText"/>
        <w:tabs>
          <w:tab w:val="left" w:pos="6330"/>
        </w:tabs>
      </w:pPr>
      <w:r>
        <w:rPr>
          <w:rStyle w:val="FootnoteReference"/>
        </w:rPr>
        <w:footnoteRef/>
      </w:r>
      <w:r>
        <w:t xml:space="preserve"> Zeleni plan Istarske županije</w:t>
      </w:r>
    </w:p>
  </w:footnote>
  <w:footnote w:id="4">
    <w:p w:rsidR="001D3098" w:rsidRPr="00DD0250" w:rsidRDefault="001D3098" w:rsidP="00DD0250">
      <w:pPr>
        <w:pStyle w:val="Typedudocument"/>
        <w:jc w:val="left"/>
        <w:rPr>
          <w:noProof/>
          <w:sz w:val="20"/>
          <w:szCs w:val="20"/>
        </w:rPr>
      </w:pPr>
      <w:r w:rsidRPr="00DD0250">
        <w:rPr>
          <w:rStyle w:val="FootnoteReference"/>
          <w:sz w:val="20"/>
          <w:szCs w:val="20"/>
        </w:rPr>
        <w:footnoteRef/>
      </w:r>
      <w:r w:rsidRPr="00DD0250">
        <w:rPr>
          <w:sz w:val="20"/>
          <w:szCs w:val="20"/>
        </w:rPr>
        <w:t xml:space="preserve"> </w:t>
      </w:r>
      <w:r w:rsidRPr="00DD0250">
        <w:rPr>
          <w:b w:val="0"/>
          <w:bCs/>
          <w:noProof/>
          <w:sz w:val="20"/>
          <w:szCs w:val="20"/>
        </w:rPr>
        <w:t>Komunikacija Komisije Europskom parlamentu, Vijeću, Europskom gospodarskom i socijalnom odboru i Odboru regija; Usuret cjelovitom pristupu kulturnoj baštini u Europi</w:t>
      </w:r>
    </w:p>
  </w:footnote>
  <w:footnote w:id="5">
    <w:p w:rsidR="001D3098" w:rsidRDefault="001D3098" w:rsidP="002A5EAB">
      <w:pPr>
        <w:pStyle w:val="FootnoteText"/>
      </w:pPr>
      <w:r>
        <w:rPr>
          <w:rStyle w:val="FootnoteReference"/>
        </w:rPr>
        <w:footnoteRef/>
      </w:r>
      <w:r>
        <w:t xml:space="preserve"> </w:t>
      </w:r>
      <w:hyperlink r:id="rId1" w:history="1">
        <w:r w:rsidRPr="002A404D">
          <w:rPr>
            <w:rStyle w:val="Hyperlink"/>
          </w:rPr>
          <w:t>http://eur-lex.europa.eu/legal-content/EN/TXT/?uri=COM:2014:477:FIN</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E"/>
    <w:multiLevelType w:val="singleLevel"/>
    <w:tmpl w:val="0000003E"/>
    <w:name w:val="WW8Num70"/>
    <w:lvl w:ilvl="0">
      <w:start w:val="1"/>
      <w:numFmt w:val="bullet"/>
      <w:lvlText w:val=""/>
      <w:lvlJc w:val="left"/>
      <w:pPr>
        <w:tabs>
          <w:tab w:val="num" w:pos="720"/>
        </w:tabs>
        <w:ind w:left="720" w:hanging="360"/>
      </w:pPr>
      <w:rPr>
        <w:rFonts w:ascii="Symbol" w:hAnsi="Symbol"/>
      </w:rPr>
    </w:lvl>
  </w:abstractNum>
  <w:abstractNum w:abstractNumId="1">
    <w:nsid w:val="02ED76F4"/>
    <w:multiLevelType w:val="hybridMultilevel"/>
    <w:tmpl w:val="A2B20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0A2971E1"/>
    <w:multiLevelType w:val="hybridMultilevel"/>
    <w:tmpl w:val="36A0F696"/>
    <w:lvl w:ilvl="0" w:tplc="9CCA9B16">
      <w:start w:val="4"/>
      <w:numFmt w:val="bullet"/>
      <w:lvlText w:val=""/>
      <w:lvlJc w:val="left"/>
      <w:pPr>
        <w:ind w:left="720" w:hanging="360"/>
      </w:pPr>
      <w:rPr>
        <w:rFonts w:ascii="Wingdings" w:eastAsiaTheme="minorHAnsi" w:hAnsi="Wingdings"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19852679"/>
    <w:multiLevelType w:val="hybridMultilevel"/>
    <w:tmpl w:val="3BF0DB2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1A420D8E"/>
    <w:multiLevelType w:val="multilevel"/>
    <w:tmpl w:val="4E50E1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B8D313A"/>
    <w:multiLevelType w:val="hybridMultilevel"/>
    <w:tmpl w:val="6D4A33C6"/>
    <w:lvl w:ilvl="0" w:tplc="2A6CF1B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CFE78A0"/>
    <w:multiLevelType w:val="hybridMultilevel"/>
    <w:tmpl w:val="47F62130"/>
    <w:lvl w:ilvl="0" w:tplc="D51E8546">
      <w:start w:val="1"/>
      <w:numFmt w:val="bullet"/>
      <w:lvlText w:val="-"/>
      <w:lvlJc w:val="left"/>
      <w:pPr>
        <w:ind w:left="720" w:hanging="360"/>
      </w:pPr>
      <w:rPr>
        <w:rFonts w:ascii="Arial" w:eastAsiaTheme="minorHAnsi"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2874BDB"/>
    <w:multiLevelType w:val="hybridMultilevel"/>
    <w:tmpl w:val="C2C20928"/>
    <w:lvl w:ilvl="0" w:tplc="269A38CA">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36A4077"/>
    <w:multiLevelType w:val="hybridMultilevel"/>
    <w:tmpl w:val="B5EE0036"/>
    <w:lvl w:ilvl="0" w:tplc="BBDA4144">
      <w:start w:val="1"/>
      <w:numFmt w:val="bullet"/>
      <w:lvlText w:val="-"/>
      <w:lvlJc w:val="left"/>
      <w:pPr>
        <w:tabs>
          <w:tab w:val="num" w:pos="849"/>
        </w:tabs>
        <w:ind w:left="849" w:hanging="283"/>
      </w:pPr>
      <w:rPr>
        <w:rFonts w:ascii="Times New Roman" w:eastAsia="MS Mincho" w:hAnsi="Times New Roman" w:cs="Times New Roman" w:hint="default"/>
      </w:rPr>
    </w:lvl>
    <w:lvl w:ilvl="1" w:tplc="041A0003">
      <w:start w:val="1"/>
      <w:numFmt w:val="bullet"/>
      <w:lvlText w:val="o"/>
      <w:lvlJc w:val="left"/>
      <w:pPr>
        <w:tabs>
          <w:tab w:val="num" w:pos="2006"/>
        </w:tabs>
        <w:ind w:left="2006" w:hanging="360"/>
      </w:pPr>
      <w:rPr>
        <w:rFonts w:ascii="Courier New" w:hAnsi="Courier New" w:cs="Times New Roman" w:hint="default"/>
      </w:rPr>
    </w:lvl>
    <w:lvl w:ilvl="2" w:tplc="041A0005">
      <w:start w:val="1"/>
      <w:numFmt w:val="bullet"/>
      <w:lvlText w:val=""/>
      <w:lvlJc w:val="left"/>
      <w:pPr>
        <w:tabs>
          <w:tab w:val="num" w:pos="2726"/>
        </w:tabs>
        <w:ind w:left="2726" w:hanging="360"/>
      </w:pPr>
      <w:rPr>
        <w:rFonts w:ascii="Wingdings" w:hAnsi="Wingdings" w:hint="default"/>
      </w:rPr>
    </w:lvl>
    <w:lvl w:ilvl="3" w:tplc="041A0001">
      <w:start w:val="1"/>
      <w:numFmt w:val="bullet"/>
      <w:lvlText w:val=""/>
      <w:lvlJc w:val="left"/>
      <w:pPr>
        <w:tabs>
          <w:tab w:val="num" w:pos="3446"/>
        </w:tabs>
        <w:ind w:left="3446" w:hanging="360"/>
      </w:pPr>
      <w:rPr>
        <w:rFonts w:ascii="Symbol" w:hAnsi="Symbol" w:hint="default"/>
      </w:rPr>
    </w:lvl>
    <w:lvl w:ilvl="4" w:tplc="041A0003">
      <w:start w:val="1"/>
      <w:numFmt w:val="bullet"/>
      <w:lvlText w:val="o"/>
      <w:lvlJc w:val="left"/>
      <w:pPr>
        <w:tabs>
          <w:tab w:val="num" w:pos="4166"/>
        </w:tabs>
        <w:ind w:left="4166" w:hanging="360"/>
      </w:pPr>
      <w:rPr>
        <w:rFonts w:ascii="Courier New" w:hAnsi="Courier New" w:cs="Times New Roman" w:hint="default"/>
      </w:rPr>
    </w:lvl>
    <w:lvl w:ilvl="5" w:tplc="041A0005">
      <w:start w:val="1"/>
      <w:numFmt w:val="bullet"/>
      <w:lvlText w:val=""/>
      <w:lvlJc w:val="left"/>
      <w:pPr>
        <w:tabs>
          <w:tab w:val="num" w:pos="4886"/>
        </w:tabs>
        <w:ind w:left="4886" w:hanging="360"/>
      </w:pPr>
      <w:rPr>
        <w:rFonts w:ascii="Wingdings" w:hAnsi="Wingdings" w:hint="default"/>
      </w:rPr>
    </w:lvl>
    <w:lvl w:ilvl="6" w:tplc="041A0001">
      <w:start w:val="1"/>
      <w:numFmt w:val="bullet"/>
      <w:lvlText w:val=""/>
      <w:lvlJc w:val="left"/>
      <w:pPr>
        <w:tabs>
          <w:tab w:val="num" w:pos="5606"/>
        </w:tabs>
        <w:ind w:left="5606" w:hanging="360"/>
      </w:pPr>
      <w:rPr>
        <w:rFonts w:ascii="Symbol" w:hAnsi="Symbol" w:hint="default"/>
      </w:rPr>
    </w:lvl>
    <w:lvl w:ilvl="7" w:tplc="041A0003">
      <w:start w:val="1"/>
      <w:numFmt w:val="bullet"/>
      <w:lvlText w:val="o"/>
      <w:lvlJc w:val="left"/>
      <w:pPr>
        <w:tabs>
          <w:tab w:val="num" w:pos="6326"/>
        </w:tabs>
        <w:ind w:left="6326" w:hanging="360"/>
      </w:pPr>
      <w:rPr>
        <w:rFonts w:ascii="Courier New" w:hAnsi="Courier New" w:cs="Times New Roman" w:hint="default"/>
      </w:rPr>
    </w:lvl>
    <w:lvl w:ilvl="8" w:tplc="041A0005">
      <w:start w:val="1"/>
      <w:numFmt w:val="bullet"/>
      <w:lvlText w:val=""/>
      <w:lvlJc w:val="left"/>
      <w:pPr>
        <w:tabs>
          <w:tab w:val="num" w:pos="7046"/>
        </w:tabs>
        <w:ind w:left="7046" w:hanging="360"/>
      </w:pPr>
      <w:rPr>
        <w:rFonts w:ascii="Wingdings" w:hAnsi="Wingdings" w:hint="default"/>
      </w:rPr>
    </w:lvl>
  </w:abstractNum>
  <w:abstractNum w:abstractNumId="9">
    <w:nsid w:val="27966EF6"/>
    <w:multiLevelType w:val="hybridMultilevel"/>
    <w:tmpl w:val="32D0BF8C"/>
    <w:lvl w:ilvl="0" w:tplc="269A38CA">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4027655D"/>
    <w:multiLevelType w:val="multilevel"/>
    <w:tmpl w:val="FD08CF80"/>
    <w:lvl w:ilvl="0">
      <w:numFmt w:val="bullet"/>
      <w:lvlText w:val="-"/>
      <w:lvlJc w:val="left"/>
      <w:pPr>
        <w:ind w:left="643" w:hanging="360"/>
      </w:pPr>
      <w:rPr>
        <w:rFonts w:ascii="Calibri" w:eastAsia="Calibri" w:hAnsi="Calibri"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nsid w:val="4667133A"/>
    <w:multiLevelType w:val="hybridMultilevel"/>
    <w:tmpl w:val="D1CC132C"/>
    <w:lvl w:ilvl="0" w:tplc="B10A5B2A">
      <w:start w:val="22"/>
      <w:numFmt w:val="bullet"/>
      <w:lvlText w:val="-"/>
      <w:lvlJc w:val="left"/>
      <w:pPr>
        <w:ind w:left="363" w:hanging="360"/>
      </w:pPr>
      <w:rPr>
        <w:rFonts w:ascii="Calibri" w:eastAsiaTheme="minorHAnsi" w:hAnsi="Calibri" w:cstheme="minorHAnsi" w:hint="default"/>
      </w:rPr>
    </w:lvl>
    <w:lvl w:ilvl="1" w:tplc="041A0003" w:tentative="1">
      <w:start w:val="1"/>
      <w:numFmt w:val="bullet"/>
      <w:lvlText w:val="o"/>
      <w:lvlJc w:val="left"/>
      <w:pPr>
        <w:ind w:left="1083" w:hanging="360"/>
      </w:pPr>
      <w:rPr>
        <w:rFonts w:ascii="Courier New" w:hAnsi="Courier New" w:cs="Courier New" w:hint="default"/>
      </w:rPr>
    </w:lvl>
    <w:lvl w:ilvl="2" w:tplc="041A0005" w:tentative="1">
      <w:start w:val="1"/>
      <w:numFmt w:val="bullet"/>
      <w:lvlText w:val=""/>
      <w:lvlJc w:val="left"/>
      <w:pPr>
        <w:ind w:left="1803" w:hanging="360"/>
      </w:pPr>
      <w:rPr>
        <w:rFonts w:ascii="Wingdings" w:hAnsi="Wingdings" w:hint="default"/>
      </w:rPr>
    </w:lvl>
    <w:lvl w:ilvl="3" w:tplc="041A0001" w:tentative="1">
      <w:start w:val="1"/>
      <w:numFmt w:val="bullet"/>
      <w:lvlText w:val=""/>
      <w:lvlJc w:val="left"/>
      <w:pPr>
        <w:ind w:left="2523" w:hanging="360"/>
      </w:pPr>
      <w:rPr>
        <w:rFonts w:ascii="Symbol" w:hAnsi="Symbol" w:hint="default"/>
      </w:rPr>
    </w:lvl>
    <w:lvl w:ilvl="4" w:tplc="041A0003" w:tentative="1">
      <w:start w:val="1"/>
      <w:numFmt w:val="bullet"/>
      <w:lvlText w:val="o"/>
      <w:lvlJc w:val="left"/>
      <w:pPr>
        <w:ind w:left="3243" w:hanging="360"/>
      </w:pPr>
      <w:rPr>
        <w:rFonts w:ascii="Courier New" w:hAnsi="Courier New" w:cs="Courier New" w:hint="default"/>
      </w:rPr>
    </w:lvl>
    <w:lvl w:ilvl="5" w:tplc="041A0005" w:tentative="1">
      <w:start w:val="1"/>
      <w:numFmt w:val="bullet"/>
      <w:lvlText w:val=""/>
      <w:lvlJc w:val="left"/>
      <w:pPr>
        <w:ind w:left="3963" w:hanging="360"/>
      </w:pPr>
      <w:rPr>
        <w:rFonts w:ascii="Wingdings" w:hAnsi="Wingdings" w:hint="default"/>
      </w:rPr>
    </w:lvl>
    <w:lvl w:ilvl="6" w:tplc="041A0001" w:tentative="1">
      <w:start w:val="1"/>
      <w:numFmt w:val="bullet"/>
      <w:lvlText w:val=""/>
      <w:lvlJc w:val="left"/>
      <w:pPr>
        <w:ind w:left="4683" w:hanging="360"/>
      </w:pPr>
      <w:rPr>
        <w:rFonts w:ascii="Symbol" w:hAnsi="Symbol" w:hint="default"/>
      </w:rPr>
    </w:lvl>
    <w:lvl w:ilvl="7" w:tplc="041A0003" w:tentative="1">
      <w:start w:val="1"/>
      <w:numFmt w:val="bullet"/>
      <w:lvlText w:val="o"/>
      <w:lvlJc w:val="left"/>
      <w:pPr>
        <w:ind w:left="5403" w:hanging="360"/>
      </w:pPr>
      <w:rPr>
        <w:rFonts w:ascii="Courier New" w:hAnsi="Courier New" w:cs="Courier New" w:hint="default"/>
      </w:rPr>
    </w:lvl>
    <w:lvl w:ilvl="8" w:tplc="041A0005" w:tentative="1">
      <w:start w:val="1"/>
      <w:numFmt w:val="bullet"/>
      <w:lvlText w:val=""/>
      <w:lvlJc w:val="left"/>
      <w:pPr>
        <w:ind w:left="6123" w:hanging="360"/>
      </w:pPr>
      <w:rPr>
        <w:rFonts w:ascii="Wingdings" w:hAnsi="Wingdings" w:hint="default"/>
      </w:rPr>
    </w:lvl>
  </w:abstractNum>
  <w:abstractNum w:abstractNumId="12">
    <w:nsid w:val="47E61406"/>
    <w:multiLevelType w:val="multilevel"/>
    <w:tmpl w:val="CF2C7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87A3B78"/>
    <w:multiLevelType w:val="multilevel"/>
    <w:tmpl w:val="42D07CE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49045ECF"/>
    <w:multiLevelType w:val="hybridMultilevel"/>
    <w:tmpl w:val="87EAB6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A712714"/>
    <w:multiLevelType w:val="hybridMultilevel"/>
    <w:tmpl w:val="C2EA227E"/>
    <w:lvl w:ilvl="0" w:tplc="BBDA4144">
      <w:start w:val="1"/>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256760"/>
    <w:multiLevelType w:val="hybridMultilevel"/>
    <w:tmpl w:val="FBC66BD0"/>
    <w:lvl w:ilvl="0" w:tplc="041A0001">
      <w:start w:val="1"/>
      <w:numFmt w:val="bullet"/>
      <w:lvlText w:val=""/>
      <w:lvlJc w:val="left"/>
      <w:pPr>
        <w:ind w:left="720" w:hanging="360"/>
      </w:pPr>
      <w:rPr>
        <w:rFonts w:ascii="Symbol" w:hAnsi="Symbol" w:hint="default"/>
      </w:rPr>
    </w:lvl>
    <w:lvl w:ilvl="1" w:tplc="99106EF8">
      <w:numFmt w:val="bullet"/>
      <w:lvlText w:val="-"/>
      <w:lvlJc w:val="left"/>
      <w:pPr>
        <w:ind w:left="1440" w:hanging="360"/>
      </w:pPr>
      <w:rPr>
        <w:rFonts w:ascii="Times New Roman" w:eastAsiaTheme="minorHAnsi" w:hAnsi="Times New Roman" w:cs="Times New Roman" w:hint="default"/>
        <w:b/>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4D810C3F"/>
    <w:multiLevelType w:val="hybridMultilevel"/>
    <w:tmpl w:val="12886D20"/>
    <w:lvl w:ilvl="0" w:tplc="269A38CA">
      <w:start w:val="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8C65F8F"/>
    <w:multiLevelType w:val="hybridMultilevel"/>
    <w:tmpl w:val="74AA3B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5ADC01E6"/>
    <w:multiLevelType w:val="hybridMultilevel"/>
    <w:tmpl w:val="535EAA46"/>
    <w:lvl w:ilvl="0" w:tplc="04C69248">
      <w:numFmt w:val="bullet"/>
      <w:lvlText w:val="-"/>
      <w:lvlJc w:val="left"/>
      <w:pPr>
        <w:ind w:left="720" w:hanging="360"/>
      </w:pPr>
      <w:rPr>
        <w:rFonts w:ascii="Calibri" w:eastAsiaTheme="minorHAns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5B4C403C"/>
    <w:multiLevelType w:val="hybridMultilevel"/>
    <w:tmpl w:val="06265928"/>
    <w:lvl w:ilvl="0" w:tplc="269A38CA">
      <w:start w:val="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C6D06F5"/>
    <w:multiLevelType w:val="hybridMultilevel"/>
    <w:tmpl w:val="33D262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61473F55"/>
    <w:multiLevelType w:val="hybridMultilevel"/>
    <w:tmpl w:val="0E4E4A8E"/>
    <w:lvl w:ilvl="0" w:tplc="269A38CA">
      <w:start w:val="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nsid w:val="683E62BC"/>
    <w:multiLevelType w:val="hybridMultilevel"/>
    <w:tmpl w:val="D194AA98"/>
    <w:lvl w:ilvl="0" w:tplc="2EFCF632">
      <w:start w:val="1"/>
      <w:numFmt w:val="decimal"/>
      <w:lvlText w:val="%1)"/>
      <w:lvlJc w:val="left"/>
      <w:pPr>
        <w:ind w:left="720" w:hanging="360"/>
      </w:pPr>
      <w:rPr>
        <w:rFonts w:ascii="Times New Roman" w:eastAsiaTheme="minorHAnsi" w:hAnsi="Times New Roman" w:cs="Times New Roman"/>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6B17220E"/>
    <w:multiLevelType w:val="hybridMultilevel"/>
    <w:tmpl w:val="6BAAD570"/>
    <w:lvl w:ilvl="0" w:tplc="B9FA2BAA">
      <w:start w:val="201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7BF54476"/>
    <w:multiLevelType w:val="multilevel"/>
    <w:tmpl w:val="38EA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25"/>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24"/>
  </w:num>
  <w:num w:numId="5">
    <w:abstractNumId w:val="11"/>
  </w:num>
  <w:num w:numId="6">
    <w:abstractNumId w:val="16"/>
  </w:num>
  <w:num w:numId="7">
    <w:abstractNumId w:val="1"/>
  </w:num>
  <w:num w:numId="8">
    <w:abstractNumId w:val="21"/>
  </w:num>
  <w:num w:numId="9">
    <w:abstractNumId w:val="14"/>
  </w:num>
  <w:num w:numId="10">
    <w:abstractNumId w:val="3"/>
  </w:num>
  <w:num w:numId="11">
    <w:abstractNumId w:val="19"/>
  </w:num>
  <w:num w:numId="12">
    <w:abstractNumId w:val="22"/>
  </w:num>
  <w:num w:numId="13">
    <w:abstractNumId w:val="5"/>
  </w:num>
  <w:num w:numId="14">
    <w:abstractNumId w:val="6"/>
  </w:num>
  <w:num w:numId="15">
    <w:abstractNumId w:val="12"/>
  </w:num>
  <w:num w:numId="16">
    <w:abstractNumId w:val="13"/>
  </w:num>
  <w:num w:numId="17">
    <w:abstractNumId w:val="10"/>
  </w:num>
  <w:num w:numId="18">
    <w:abstractNumId w:val="4"/>
  </w:num>
  <w:num w:numId="19">
    <w:abstractNumId w:val="18"/>
  </w:num>
  <w:num w:numId="20">
    <w:abstractNumId w:val="2"/>
  </w:num>
  <w:num w:numId="21">
    <w:abstractNumId w:val="15"/>
  </w:num>
  <w:num w:numId="22">
    <w:abstractNumId w:val="17"/>
  </w:num>
  <w:num w:numId="23">
    <w:abstractNumId w:val="9"/>
  </w:num>
  <w:num w:numId="24">
    <w:abstractNumId w:val="7"/>
  </w:num>
  <w:num w:numId="25">
    <w:abstractNumId w:val="20"/>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08"/>
  <w:hyphenationZone w:val="425"/>
  <w:characterSpacingControl w:val="doNotCompress"/>
  <w:footnotePr>
    <w:footnote w:id="-1"/>
    <w:footnote w:id="0"/>
  </w:footnotePr>
  <w:endnotePr>
    <w:endnote w:id="-1"/>
    <w:endnote w:id="0"/>
  </w:endnotePr>
  <w:compat/>
  <w:rsids>
    <w:rsidRoot w:val="00337A10"/>
    <w:rsid w:val="0002078F"/>
    <w:rsid w:val="00020A30"/>
    <w:rsid w:val="0009006A"/>
    <w:rsid w:val="000A53F8"/>
    <w:rsid w:val="000B10FF"/>
    <w:rsid w:val="000C0E02"/>
    <w:rsid w:val="000F4E54"/>
    <w:rsid w:val="00101DFD"/>
    <w:rsid w:val="001379C1"/>
    <w:rsid w:val="00192A75"/>
    <w:rsid w:val="001C3813"/>
    <w:rsid w:val="001D3098"/>
    <w:rsid w:val="001F3BB1"/>
    <w:rsid w:val="00201964"/>
    <w:rsid w:val="0021326C"/>
    <w:rsid w:val="00227625"/>
    <w:rsid w:val="002337C3"/>
    <w:rsid w:val="00234885"/>
    <w:rsid w:val="00237AB6"/>
    <w:rsid w:val="002A5EAB"/>
    <w:rsid w:val="002B698E"/>
    <w:rsid w:val="002D0574"/>
    <w:rsid w:val="002E0953"/>
    <w:rsid w:val="002F0763"/>
    <w:rsid w:val="002F0796"/>
    <w:rsid w:val="003104DC"/>
    <w:rsid w:val="00337A10"/>
    <w:rsid w:val="00350279"/>
    <w:rsid w:val="003B0C8B"/>
    <w:rsid w:val="003E4E44"/>
    <w:rsid w:val="00426DBF"/>
    <w:rsid w:val="00431AB4"/>
    <w:rsid w:val="004648C4"/>
    <w:rsid w:val="0048166D"/>
    <w:rsid w:val="00494B6D"/>
    <w:rsid w:val="004A3C6C"/>
    <w:rsid w:val="004D655C"/>
    <w:rsid w:val="004F72A4"/>
    <w:rsid w:val="00500BC8"/>
    <w:rsid w:val="0053629F"/>
    <w:rsid w:val="005818B6"/>
    <w:rsid w:val="005A10A2"/>
    <w:rsid w:val="005F646E"/>
    <w:rsid w:val="006050FB"/>
    <w:rsid w:val="006578E6"/>
    <w:rsid w:val="00683322"/>
    <w:rsid w:val="00690CB5"/>
    <w:rsid w:val="0069422E"/>
    <w:rsid w:val="006963D7"/>
    <w:rsid w:val="007053BD"/>
    <w:rsid w:val="00706518"/>
    <w:rsid w:val="00717414"/>
    <w:rsid w:val="00777E15"/>
    <w:rsid w:val="007A7F96"/>
    <w:rsid w:val="007C0369"/>
    <w:rsid w:val="007D3EC0"/>
    <w:rsid w:val="007F52B6"/>
    <w:rsid w:val="00821406"/>
    <w:rsid w:val="00851179"/>
    <w:rsid w:val="00876F07"/>
    <w:rsid w:val="00880ACE"/>
    <w:rsid w:val="0088334D"/>
    <w:rsid w:val="008B0F00"/>
    <w:rsid w:val="008B7478"/>
    <w:rsid w:val="009075BD"/>
    <w:rsid w:val="00912A7E"/>
    <w:rsid w:val="00983AC7"/>
    <w:rsid w:val="009876BD"/>
    <w:rsid w:val="009A6937"/>
    <w:rsid w:val="009F6BF4"/>
    <w:rsid w:val="00A059DF"/>
    <w:rsid w:val="00AC26CF"/>
    <w:rsid w:val="00AD103E"/>
    <w:rsid w:val="00AF03AB"/>
    <w:rsid w:val="00B37224"/>
    <w:rsid w:val="00B63F46"/>
    <w:rsid w:val="00B76DF2"/>
    <w:rsid w:val="00BE25DA"/>
    <w:rsid w:val="00BF37D0"/>
    <w:rsid w:val="00C02B69"/>
    <w:rsid w:val="00C16642"/>
    <w:rsid w:val="00C3779D"/>
    <w:rsid w:val="00C37C7B"/>
    <w:rsid w:val="00CC0969"/>
    <w:rsid w:val="00CC23EB"/>
    <w:rsid w:val="00CE6663"/>
    <w:rsid w:val="00D1751F"/>
    <w:rsid w:val="00D20099"/>
    <w:rsid w:val="00D51037"/>
    <w:rsid w:val="00D61DE0"/>
    <w:rsid w:val="00D917EC"/>
    <w:rsid w:val="00D9702E"/>
    <w:rsid w:val="00DC53E8"/>
    <w:rsid w:val="00DD0250"/>
    <w:rsid w:val="00DF395F"/>
    <w:rsid w:val="00E1675C"/>
    <w:rsid w:val="00E317C4"/>
    <w:rsid w:val="00E34A39"/>
    <w:rsid w:val="00E4182E"/>
    <w:rsid w:val="00E54381"/>
    <w:rsid w:val="00E65D74"/>
    <w:rsid w:val="00EA3C4E"/>
    <w:rsid w:val="00EA6F17"/>
    <w:rsid w:val="00EC06A0"/>
    <w:rsid w:val="00ED305E"/>
    <w:rsid w:val="00F64F5C"/>
    <w:rsid w:val="00F66A01"/>
    <w:rsid w:val="00F922E6"/>
    <w:rsid w:val="00FA29DB"/>
    <w:rsid w:val="00FD0909"/>
    <w:rsid w:val="00FF1BC9"/>
    <w:rsid w:val="00FF4F15"/>
    <w:rsid w:val="00FF6BC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2E6"/>
    <w:pPr>
      <w:spacing w:before="120" w:after="0" w:line="240" w:lineRule="auto"/>
    </w:pPr>
    <w:rPr>
      <w:rFonts w:ascii="Times New Roman" w:hAnsi="Times New Roman"/>
      <w:sz w:val="24"/>
    </w:rPr>
  </w:style>
  <w:style w:type="paragraph" w:styleId="Heading1">
    <w:name w:val="heading 1"/>
    <w:basedOn w:val="Normal"/>
    <w:next w:val="Normal"/>
    <w:link w:val="Heading1Char"/>
    <w:uiPriority w:val="9"/>
    <w:qFormat/>
    <w:rsid w:val="00C02B69"/>
    <w:pPr>
      <w:keepNext/>
      <w:keepLines/>
      <w:spacing w:after="24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02B69"/>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D0250"/>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B6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02B69"/>
    <w:rPr>
      <w:rFonts w:ascii="Times New Roman" w:eastAsiaTheme="majorEastAsia" w:hAnsi="Times New Roman" w:cstheme="majorBidi"/>
      <w:b/>
      <w:bCs/>
      <w:sz w:val="24"/>
      <w:szCs w:val="26"/>
    </w:rPr>
  </w:style>
  <w:style w:type="paragraph" w:customStyle="1" w:styleId="000054">
    <w:name w:val="000054"/>
    <w:basedOn w:val="Normal"/>
    <w:rsid w:val="00337A10"/>
    <w:pPr>
      <w:jc w:val="both"/>
    </w:pPr>
    <w:rPr>
      <w:rFonts w:ascii="Calibri" w:eastAsiaTheme="minorEastAsia" w:hAnsi="Calibri" w:cs="Times New Roman"/>
      <w:sz w:val="18"/>
      <w:szCs w:val="18"/>
      <w:lang w:eastAsia="hr-HR"/>
    </w:rPr>
  </w:style>
  <w:style w:type="character" w:customStyle="1" w:styleId="defaultparagraphfont-000058">
    <w:name w:val="defaultparagraphfont-000058"/>
    <w:basedOn w:val="DefaultParagraphFont"/>
    <w:rsid w:val="00337A10"/>
    <w:rPr>
      <w:rFonts w:ascii="Calibri" w:hAnsi="Calibri" w:hint="default"/>
      <w:b w:val="0"/>
      <w:bCs w:val="0"/>
      <w:sz w:val="18"/>
      <w:szCs w:val="18"/>
    </w:rPr>
  </w:style>
  <w:style w:type="paragraph" w:styleId="CommentText">
    <w:name w:val="annotation text"/>
    <w:basedOn w:val="Normal"/>
    <w:link w:val="CommentTextChar"/>
    <w:uiPriority w:val="99"/>
    <w:unhideWhenUsed/>
    <w:rsid w:val="00337A10"/>
    <w:rPr>
      <w:rFonts w:ascii="Calibri" w:eastAsia="Times New Roman" w:hAnsi="Calibri" w:cs="Times New Roman"/>
      <w:sz w:val="20"/>
      <w:szCs w:val="20"/>
      <w:lang w:eastAsia="hr-HR"/>
    </w:rPr>
  </w:style>
  <w:style w:type="character" w:customStyle="1" w:styleId="CommentTextChar">
    <w:name w:val="Comment Text Char"/>
    <w:basedOn w:val="DefaultParagraphFont"/>
    <w:link w:val="CommentText"/>
    <w:uiPriority w:val="99"/>
    <w:rsid w:val="00337A10"/>
    <w:rPr>
      <w:rFonts w:ascii="Calibri" w:eastAsia="Times New Roman" w:hAnsi="Calibri" w:cs="Times New Roman"/>
      <w:sz w:val="20"/>
      <w:szCs w:val="20"/>
      <w:lang w:eastAsia="hr-HR"/>
    </w:rPr>
  </w:style>
  <w:style w:type="character" w:styleId="Strong">
    <w:name w:val="Strong"/>
    <w:basedOn w:val="DefaultParagraphFont"/>
    <w:uiPriority w:val="22"/>
    <w:qFormat/>
    <w:rsid w:val="00337A10"/>
    <w:rPr>
      <w:b/>
      <w:bCs/>
    </w:rPr>
  </w:style>
  <w:style w:type="paragraph" w:styleId="FootnoteText">
    <w:name w:val="footnote text"/>
    <w:basedOn w:val="Normal"/>
    <w:link w:val="FootnoteTextChar"/>
    <w:semiHidden/>
    <w:unhideWhenUsed/>
    <w:rsid w:val="00337A10"/>
    <w:rPr>
      <w:sz w:val="20"/>
      <w:szCs w:val="20"/>
    </w:rPr>
  </w:style>
  <w:style w:type="character" w:customStyle="1" w:styleId="FootnoteTextChar">
    <w:name w:val="Footnote Text Char"/>
    <w:basedOn w:val="DefaultParagraphFont"/>
    <w:link w:val="FootnoteText"/>
    <w:semiHidden/>
    <w:rsid w:val="00337A10"/>
    <w:rPr>
      <w:sz w:val="20"/>
      <w:szCs w:val="20"/>
    </w:rPr>
  </w:style>
  <w:style w:type="character" w:styleId="FootnoteReference">
    <w:name w:val="footnote reference"/>
    <w:basedOn w:val="DefaultParagraphFont"/>
    <w:semiHidden/>
    <w:unhideWhenUsed/>
    <w:rsid w:val="00337A10"/>
    <w:rPr>
      <w:vertAlign w:val="superscript"/>
    </w:rPr>
  </w:style>
  <w:style w:type="character" w:customStyle="1" w:styleId="FootnoteCharacters">
    <w:name w:val="Footnote Characters"/>
    <w:basedOn w:val="DefaultParagraphFont"/>
    <w:rsid w:val="00337A10"/>
    <w:rPr>
      <w:vertAlign w:val="superscript"/>
    </w:rPr>
  </w:style>
  <w:style w:type="character" w:customStyle="1" w:styleId="NoSpacingChar">
    <w:name w:val="No Spacing Char"/>
    <w:link w:val="NoSpacing1"/>
    <w:uiPriority w:val="99"/>
    <w:locked/>
    <w:rsid w:val="00337A10"/>
    <w:rPr>
      <w:rFonts w:ascii="Calibri" w:hAnsi="Calibri"/>
    </w:rPr>
  </w:style>
  <w:style w:type="paragraph" w:customStyle="1" w:styleId="NoSpacing1">
    <w:name w:val="No Spacing1"/>
    <w:link w:val="NoSpacingChar"/>
    <w:uiPriority w:val="99"/>
    <w:rsid w:val="00337A10"/>
    <w:pPr>
      <w:widowControl w:val="0"/>
      <w:spacing w:after="0" w:line="240" w:lineRule="auto"/>
    </w:pPr>
    <w:rPr>
      <w:rFonts w:ascii="Calibri" w:hAnsi="Calibri"/>
    </w:rPr>
  </w:style>
  <w:style w:type="table" w:styleId="TableGrid">
    <w:name w:val="Table Grid"/>
    <w:basedOn w:val="TableNormal"/>
    <w:uiPriority w:val="59"/>
    <w:rsid w:val="00337A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37A10"/>
    <w:pPr>
      <w:spacing w:before="100" w:beforeAutospacing="1" w:after="100" w:afterAutospacing="1"/>
    </w:pPr>
    <w:rPr>
      <w:rFonts w:eastAsia="Times New Roman" w:cs="Times New Roman"/>
      <w:szCs w:val="24"/>
      <w:lang w:eastAsia="hr-HR"/>
    </w:rPr>
  </w:style>
  <w:style w:type="character" w:customStyle="1" w:styleId="apple-converted-space">
    <w:name w:val="apple-converted-space"/>
    <w:basedOn w:val="DefaultParagraphFont"/>
    <w:rsid w:val="00337A10"/>
  </w:style>
  <w:style w:type="paragraph" w:styleId="ListParagraph">
    <w:name w:val="List Paragraph"/>
    <w:basedOn w:val="Normal"/>
    <w:link w:val="ListParagraphChar"/>
    <w:uiPriority w:val="34"/>
    <w:qFormat/>
    <w:rsid w:val="00337A10"/>
    <w:pPr>
      <w:ind w:left="720"/>
      <w:contextualSpacing/>
    </w:pPr>
  </w:style>
  <w:style w:type="character" w:customStyle="1" w:styleId="ListParagraphChar">
    <w:name w:val="List Paragraph Char"/>
    <w:link w:val="ListParagraph"/>
    <w:uiPriority w:val="34"/>
    <w:locked/>
    <w:rsid w:val="00337A10"/>
  </w:style>
  <w:style w:type="paragraph" w:styleId="Header">
    <w:name w:val="header"/>
    <w:basedOn w:val="Normal"/>
    <w:link w:val="HeaderChar"/>
    <w:uiPriority w:val="99"/>
    <w:unhideWhenUsed/>
    <w:rsid w:val="00337A10"/>
    <w:pPr>
      <w:tabs>
        <w:tab w:val="center" w:pos="4536"/>
        <w:tab w:val="right" w:pos="9072"/>
      </w:tabs>
    </w:pPr>
  </w:style>
  <w:style w:type="character" w:customStyle="1" w:styleId="HeaderChar">
    <w:name w:val="Header Char"/>
    <w:basedOn w:val="DefaultParagraphFont"/>
    <w:link w:val="Header"/>
    <w:uiPriority w:val="99"/>
    <w:rsid w:val="00337A10"/>
  </w:style>
  <w:style w:type="paragraph" w:styleId="Footer">
    <w:name w:val="footer"/>
    <w:basedOn w:val="Normal"/>
    <w:link w:val="FooterChar"/>
    <w:uiPriority w:val="99"/>
    <w:unhideWhenUsed/>
    <w:rsid w:val="00337A10"/>
    <w:pPr>
      <w:tabs>
        <w:tab w:val="center" w:pos="4536"/>
        <w:tab w:val="right" w:pos="9072"/>
      </w:tabs>
    </w:pPr>
  </w:style>
  <w:style w:type="character" w:customStyle="1" w:styleId="FooterChar">
    <w:name w:val="Footer Char"/>
    <w:basedOn w:val="DefaultParagraphFont"/>
    <w:link w:val="Footer"/>
    <w:uiPriority w:val="99"/>
    <w:rsid w:val="00337A10"/>
  </w:style>
  <w:style w:type="paragraph" w:customStyle="1" w:styleId="Default">
    <w:name w:val="Default"/>
    <w:rsid w:val="00337A1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37A10"/>
    <w:rPr>
      <w:color w:val="0000FF" w:themeColor="hyperlink"/>
      <w:u w:val="single"/>
    </w:rPr>
  </w:style>
  <w:style w:type="paragraph" w:customStyle="1" w:styleId="bodytext">
    <w:name w:val="bodytext"/>
    <w:basedOn w:val="Normal"/>
    <w:link w:val="bodytextChar"/>
    <w:rsid w:val="00337A10"/>
    <w:pPr>
      <w:spacing w:before="100" w:beforeAutospacing="1" w:after="100" w:afterAutospacing="1"/>
    </w:pPr>
    <w:rPr>
      <w:rFonts w:eastAsia="Times New Roman" w:cs="Times New Roman"/>
      <w:szCs w:val="24"/>
      <w:lang w:val="en-US"/>
    </w:rPr>
  </w:style>
  <w:style w:type="paragraph" w:customStyle="1" w:styleId="Pa6">
    <w:name w:val="Pa6"/>
    <w:basedOn w:val="Default"/>
    <w:next w:val="Default"/>
    <w:uiPriority w:val="99"/>
    <w:rsid w:val="00337A10"/>
    <w:pPr>
      <w:spacing w:line="231" w:lineRule="atLeast"/>
    </w:pPr>
    <w:rPr>
      <w:rFonts w:ascii="Myriad Pro" w:hAnsi="Myriad Pro" w:cstheme="minorBidi"/>
      <w:color w:val="auto"/>
    </w:rPr>
  </w:style>
  <w:style w:type="paragraph" w:styleId="BalloonText">
    <w:name w:val="Balloon Text"/>
    <w:basedOn w:val="Normal"/>
    <w:link w:val="BalloonTextChar"/>
    <w:uiPriority w:val="99"/>
    <w:semiHidden/>
    <w:unhideWhenUsed/>
    <w:rsid w:val="00337A10"/>
    <w:rPr>
      <w:rFonts w:ascii="Tahoma" w:hAnsi="Tahoma" w:cs="Tahoma"/>
      <w:sz w:val="16"/>
      <w:szCs w:val="16"/>
    </w:rPr>
  </w:style>
  <w:style w:type="character" w:customStyle="1" w:styleId="BalloonTextChar">
    <w:name w:val="Balloon Text Char"/>
    <w:basedOn w:val="DefaultParagraphFont"/>
    <w:link w:val="BalloonText"/>
    <w:uiPriority w:val="99"/>
    <w:semiHidden/>
    <w:rsid w:val="00337A10"/>
    <w:rPr>
      <w:rFonts w:ascii="Tahoma" w:hAnsi="Tahoma" w:cs="Tahoma"/>
      <w:sz w:val="16"/>
      <w:szCs w:val="16"/>
    </w:rPr>
  </w:style>
  <w:style w:type="paragraph" w:styleId="TOC1">
    <w:name w:val="toc 1"/>
    <w:basedOn w:val="Normal"/>
    <w:next w:val="Normal"/>
    <w:autoRedefine/>
    <w:uiPriority w:val="39"/>
    <w:unhideWhenUsed/>
    <w:rsid w:val="00337A10"/>
    <w:pPr>
      <w:spacing w:after="100"/>
    </w:pPr>
  </w:style>
  <w:style w:type="paragraph" w:styleId="TOC2">
    <w:name w:val="toc 2"/>
    <w:basedOn w:val="Normal"/>
    <w:next w:val="Normal"/>
    <w:autoRedefine/>
    <w:uiPriority w:val="39"/>
    <w:unhideWhenUsed/>
    <w:rsid w:val="00337A10"/>
    <w:pPr>
      <w:spacing w:after="100"/>
      <w:ind w:left="220"/>
    </w:pPr>
  </w:style>
  <w:style w:type="character" w:styleId="CommentReference">
    <w:name w:val="annotation reference"/>
    <w:basedOn w:val="DefaultParagraphFont"/>
    <w:uiPriority w:val="99"/>
    <w:semiHidden/>
    <w:unhideWhenUsed/>
    <w:rsid w:val="00337A10"/>
    <w:rPr>
      <w:sz w:val="16"/>
      <w:szCs w:val="16"/>
    </w:rPr>
  </w:style>
  <w:style w:type="character" w:customStyle="1" w:styleId="CommentSubjectChar">
    <w:name w:val="Comment Subject Char"/>
    <w:basedOn w:val="CommentTextChar"/>
    <w:link w:val="CommentSubject"/>
    <w:uiPriority w:val="99"/>
    <w:semiHidden/>
    <w:rsid w:val="00337A10"/>
    <w:rPr>
      <w:rFonts w:ascii="Calibri" w:eastAsia="Times New Roman" w:hAnsi="Calibri" w:cs="Times New Roman"/>
      <w:b/>
      <w:bCs/>
      <w:sz w:val="20"/>
      <w:szCs w:val="20"/>
      <w:lang w:eastAsia="hr-HR"/>
    </w:rPr>
  </w:style>
  <w:style w:type="paragraph" w:styleId="CommentSubject">
    <w:name w:val="annotation subject"/>
    <w:basedOn w:val="CommentText"/>
    <w:next w:val="CommentText"/>
    <w:link w:val="CommentSubjectChar"/>
    <w:uiPriority w:val="99"/>
    <w:semiHidden/>
    <w:unhideWhenUsed/>
    <w:rsid w:val="00337A10"/>
    <w:pPr>
      <w:spacing w:after="160"/>
    </w:pPr>
    <w:rPr>
      <w:b/>
      <w:bCs/>
    </w:rPr>
  </w:style>
  <w:style w:type="character" w:customStyle="1" w:styleId="CommentSubjectChar1">
    <w:name w:val="Comment Subject Char1"/>
    <w:basedOn w:val="CommentTextChar"/>
    <w:uiPriority w:val="99"/>
    <w:semiHidden/>
    <w:rsid w:val="00337A10"/>
    <w:rPr>
      <w:rFonts w:ascii="Calibri" w:eastAsia="Times New Roman" w:hAnsi="Calibri" w:cs="Times New Roman"/>
      <w:b/>
      <w:bCs/>
      <w:sz w:val="20"/>
      <w:szCs w:val="20"/>
      <w:lang w:eastAsia="hr-HR"/>
    </w:rPr>
  </w:style>
  <w:style w:type="paragraph" w:styleId="NoSpacing">
    <w:name w:val="No Spacing"/>
    <w:uiPriority w:val="1"/>
    <w:qFormat/>
    <w:rsid w:val="00337A10"/>
    <w:pPr>
      <w:spacing w:after="0" w:line="240" w:lineRule="auto"/>
    </w:pPr>
    <w:rPr>
      <w:rFonts w:eastAsiaTheme="minorEastAsia"/>
      <w:lang w:eastAsia="hr-HR"/>
    </w:rPr>
  </w:style>
  <w:style w:type="paragraph" w:styleId="BodyTextIndent">
    <w:name w:val="Body Text Indent"/>
    <w:basedOn w:val="Normal"/>
    <w:link w:val="BodyTextIndentChar"/>
    <w:rsid w:val="00337A10"/>
    <w:pPr>
      <w:ind w:left="720"/>
    </w:pPr>
    <w:rPr>
      <w:rFonts w:eastAsia="Times New Roman" w:cs="Times New Roman"/>
      <w:b/>
      <w:sz w:val="28"/>
      <w:szCs w:val="20"/>
      <w:lang w:eastAsia="hr-HR"/>
    </w:rPr>
  </w:style>
  <w:style w:type="character" w:customStyle="1" w:styleId="BodyTextIndentChar">
    <w:name w:val="Body Text Indent Char"/>
    <w:basedOn w:val="DefaultParagraphFont"/>
    <w:link w:val="BodyTextIndent"/>
    <w:rsid w:val="00337A10"/>
    <w:rPr>
      <w:rFonts w:ascii="Times New Roman" w:eastAsia="Times New Roman" w:hAnsi="Times New Roman" w:cs="Times New Roman"/>
      <w:b/>
      <w:sz w:val="28"/>
      <w:szCs w:val="20"/>
      <w:lang w:eastAsia="hr-HR"/>
    </w:rPr>
  </w:style>
  <w:style w:type="numbering" w:customStyle="1" w:styleId="Bezpopisa1">
    <w:name w:val="Bez popisa1"/>
    <w:next w:val="NoList"/>
    <w:uiPriority w:val="99"/>
    <w:semiHidden/>
    <w:unhideWhenUsed/>
    <w:rsid w:val="00337A10"/>
  </w:style>
  <w:style w:type="paragraph" w:customStyle="1" w:styleId="Titreobjet">
    <w:name w:val="Titre objet"/>
    <w:basedOn w:val="Normal"/>
    <w:next w:val="Normal"/>
    <w:rsid w:val="00337A10"/>
    <w:pPr>
      <w:spacing w:before="360" w:after="360"/>
      <w:jc w:val="center"/>
    </w:pPr>
    <w:rPr>
      <w:rFonts w:eastAsia="Times New Roman" w:cs="Times New Roman"/>
      <w:b/>
      <w:lang w:eastAsia="en-GB"/>
    </w:rPr>
  </w:style>
  <w:style w:type="paragraph" w:customStyle="1" w:styleId="Typedudocument">
    <w:name w:val="Type du document"/>
    <w:basedOn w:val="Normal"/>
    <w:next w:val="Titreobjet"/>
    <w:rsid w:val="00337A10"/>
    <w:pPr>
      <w:spacing w:before="360"/>
      <w:jc w:val="center"/>
    </w:pPr>
    <w:rPr>
      <w:rFonts w:eastAsia="Times New Roman" w:cs="Times New Roman"/>
      <w:b/>
      <w:lang w:eastAsia="en-GB"/>
    </w:rPr>
  </w:style>
  <w:style w:type="paragraph" w:styleId="Revision">
    <w:name w:val="Revision"/>
    <w:hidden/>
    <w:uiPriority w:val="99"/>
    <w:semiHidden/>
    <w:rsid w:val="00337A10"/>
    <w:pPr>
      <w:spacing w:after="0" w:line="240" w:lineRule="auto"/>
    </w:pPr>
  </w:style>
  <w:style w:type="table" w:customStyle="1" w:styleId="TableGrid1">
    <w:name w:val="Table Grid1"/>
    <w:basedOn w:val="TableNormal"/>
    <w:next w:val="TableGrid"/>
    <w:uiPriority w:val="59"/>
    <w:rsid w:val="006578E6"/>
    <w:pPr>
      <w:spacing w:after="0" w:line="240" w:lineRule="auto"/>
    </w:pPr>
    <w:rPr>
      <w:rFonts w:ascii="Calibri" w:eastAsia="Calibri" w:hAnsi="Calibri" w:cs="Times New Roman"/>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ka">
    <w:name w:val="Slika"/>
    <w:basedOn w:val="Normal"/>
    <w:link w:val="SlikaChar"/>
    <w:qFormat/>
    <w:rsid w:val="00F922E6"/>
    <w:rPr>
      <w:rFonts w:cs="Times New Roman"/>
      <w:b/>
      <w:szCs w:val="24"/>
    </w:rPr>
  </w:style>
  <w:style w:type="paragraph" w:customStyle="1" w:styleId="Tabela">
    <w:name w:val="Tabela"/>
    <w:basedOn w:val="bodytext"/>
    <w:link w:val="TabelaChar"/>
    <w:qFormat/>
    <w:rsid w:val="00F922E6"/>
    <w:pPr>
      <w:spacing w:before="120" w:beforeAutospacing="0" w:after="0" w:afterAutospacing="0"/>
      <w:jc w:val="both"/>
    </w:pPr>
    <w:rPr>
      <w:b/>
      <w:bCs/>
      <w:lang w:val="hr-HR"/>
    </w:rPr>
  </w:style>
  <w:style w:type="character" w:customStyle="1" w:styleId="SlikaChar">
    <w:name w:val="Slika Char"/>
    <w:basedOn w:val="DefaultParagraphFont"/>
    <w:link w:val="Slika"/>
    <w:rsid w:val="00F922E6"/>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DD0250"/>
    <w:rPr>
      <w:rFonts w:ascii="Times New Roman" w:eastAsiaTheme="majorEastAsia" w:hAnsi="Times New Roman" w:cstheme="majorBidi"/>
      <w:b/>
      <w:bCs/>
      <w:sz w:val="24"/>
    </w:rPr>
  </w:style>
  <w:style w:type="character" w:customStyle="1" w:styleId="bodytextChar">
    <w:name w:val="bodytext Char"/>
    <w:basedOn w:val="DefaultParagraphFont"/>
    <w:link w:val="bodytext"/>
    <w:rsid w:val="00F922E6"/>
    <w:rPr>
      <w:rFonts w:ascii="Times New Roman" w:eastAsia="Times New Roman" w:hAnsi="Times New Roman" w:cs="Times New Roman"/>
      <w:sz w:val="24"/>
      <w:szCs w:val="24"/>
      <w:lang w:val="en-US"/>
    </w:rPr>
  </w:style>
  <w:style w:type="character" w:customStyle="1" w:styleId="TabelaChar">
    <w:name w:val="Tabela Char"/>
    <w:basedOn w:val="bodytextChar"/>
    <w:link w:val="Tabela"/>
    <w:rsid w:val="00F922E6"/>
    <w:rPr>
      <w:rFonts w:ascii="Times New Roman" w:eastAsia="Times New Roman" w:hAnsi="Times New Roman" w:cs="Times New Roman"/>
      <w:b/>
      <w:bCs/>
      <w:sz w:val="24"/>
      <w:szCs w:val="24"/>
      <w:lang w:val="en-US"/>
    </w:rPr>
  </w:style>
  <w:style w:type="paragraph" w:styleId="TOCHeading">
    <w:name w:val="TOC Heading"/>
    <w:basedOn w:val="Heading1"/>
    <w:next w:val="Normal"/>
    <w:uiPriority w:val="39"/>
    <w:unhideWhenUsed/>
    <w:qFormat/>
    <w:rsid w:val="001C3813"/>
    <w:pPr>
      <w:spacing w:before="480" w:after="0" w:line="276" w:lineRule="auto"/>
      <w:outlineLvl w:val="9"/>
    </w:pPr>
    <w:rPr>
      <w:rFonts w:asciiTheme="majorHAnsi" w:hAnsiTheme="majorHAnsi"/>
      <w:color w:val="365F91" w:themeColor="accent1" w:themeShade="BF"/>
      <w:sz w:val="28"/>
      <w:lang w:val="en-US" w:eastAsia="ja-JP"/>
    </w:rPr>
  </w:style>
  <w:style w:type="paragraph" w:styleId="TOC3">
    <w:name w:val="toc 3"/>
    <w:basedOn w:val="Normal"/>
    <w:next w:val="Normal"/>
    <w:autoRedefine/>
    <w:uiPriority w:val="39"/>
    <w:unhideWhenUsed/>
    <w:rsid w:val="001C3813"/>
    <w:pPr>
      <w:spacing w:after="100"/>
      <w:ind w:left="480"/>
    </w:pPr>
  </w:style>
  <w:style w:type="paragraph" w:styleId="TableofFigures">
    <w:name w:val="table of figures"/>
    <w:basedOn w:val="Normal"/>
    <w:next w:val="Normal"/>
    <w:uiPriority w:val="99"/>
    <w:unhideWhenUsed/>
    <w:rsid w:val="00D970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2E6"/>
    <w:pPr>
      <w:spacing w:before="120" w:after="0" w:line="240" w:lineRule="auto"/>
    </w:pPr>
    <w:rPr>
      <w:rFonts w:ascii="Times New Roman" w:hAnsi="Times New Roman"/>
      <w:sz w:val="24"/>
    </w:rPr>
  </w:style>
  <w:style w:type="paragraph" w:styleId="Heading1">
    <w:name w:val="heading 1"/>
    <w:basedOn w:val="Normal"/>
    <w:next w:val="Normal"/>
    <w:link w:val="Heading1Char"/>
    <w:uiPriority w:val="9"/>
    <w:qFormat/>
    <w:rsid w:val="00C02B69"/>
    <w:pPr>
      <w:keepNext/>
      <w:keepLines/>
      <w:spacing w:after="24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C02B69"/>
    <w:pPr>
      <w:keepNext/>
      <w:keepLines/>
      <w:spacing w:after="24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DD0250"/>
    <w:pPr>
      <w:keepNext/>
      <w:keepLines/>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B69"/>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C02B69"/>
    <w:rPr>
      <w:rFonts w:ascii="Times New Roman" w:eastAsiaTheme="majorEastAsia" w:hAnsi="Times New Roman" w:cstheme="majorBidi"/>
      <w:b/>
      <w:bCs/>
      <w:sz w:val="24"/>
      <w:szCs w:val="26"/>
    </w:rPr>
  </w:style>
  <w:style w:type="paragraph" w:customStyle="1" w:styleId="000054">
    <w:name w:val="000054"/>
    <w:basedOn w:val="Normal"/>
    <w:rsid w:val="00337A10"/>
    <w:pPr>
      <w:jc w:val="both"/>
    </w:pPr>
    <w:rPr>
      <w:rFonts w:ascii="Calibri" w:eastAsiaTheme="minorEastAsia" w:hAnsi="Calibri" w:cs="Times New Roman"/>
      <w:sz w:val="18"/>
      <w:szCs w:val="18"/>
      <w:lang w:eastAsia="hr-HR"/>
    </w:rPr>
  </w:style>
  <w:style w:type="character" w:customStyle="1" w:styleId="defaultparagraphfont-000058">
    <w:name w:val="defaultparagraphfont-000058"/>
    <w:basedOn w:val="DefaultParagraphFont"/>
    <w:rsid w:val="00337A10"/>
    <w:rPr>
      <w:rFonts w:ascii="Calibri" w:hAnsi="Calibri" w:hint="default"/>
      <w:b w:val="0"/>
      <w:bCs w:val="0"/>
      <w:sz w:val="18"/>
      <w:szCs w:val="18"/>
    </w:rPr>
  </w:style>
  <w:style w:type="paragraph" w:styleId="CommentText">
    <w:name w:val="annotation text"/>
    <w:basedOn w:val="Normal"/>
    <w:link w:val="CommentTextChar"/>
    <w:uiPriority w:val="99"/>
    <w:unhideWhenUsed/>
    <w:rsid w:val="00337A10"/>
    <w:rPr>
      <w:rFonts w:ascii="Calibri" w:eastAsia="Times New Roman" w:hAnsi="Calibri" w:cs="Times New Roman"/>
      <w:sz w:val="20"/>
      <w:szCs w:val="20"/>
      <w:lang w:eastAsia="hr-HR"/>
    </w:rPr>
  </w:style>
  <w:style w:type="character" w:customStyle="1" w:styleId="CommentTextChar">
    <w:name w:val="Comment Text Char"/>
    <w:basedOn w:val="DefaultParagraphFont"/>
    <w:link w:val="CommentText"/>
    <w:uiPriority w:val="99"/>
    <w:rsid w:val="00337A10"/>
    <w:rPr>
      <w:rFonts w:ascii="Calibri" w:eastAsia="Times New Roman" w:hAnsi="Calibri" w:cs="Times New Roman"/>
      <w:sz w:val="20"/>
      <w:szCs w:val="20"/>
      <w:lang w:eastAsia="hr-HR"/>
    </w:rPr>
  </w:style>
  <w:style w:type="character" w:styleId="Strong">
    <w:name w:val="Strong"/>
    <w:basedOn w:val="DefaultParagraphFont"/>
    <w:uiPriority w:val="22"/>
    <w:qFormat/>
    <w:rsid w:val="00337A10"/>
    <w:rPr>
      <w:b/>
      <w:bCs/>
    </w:rPr>
  </w:style>
  <w:style w:type="paragraph" w:styleId="FootnoteText">
    <w:name w:val="footnote text"/>
    <w:basedOn w:val="Normal"/>
    <w:link w:val="FootnoteTextChar"/>
    <w:semiHidden/>
    <w:unhideWhenUsed/>
    <w:rsid w:val="00337A10"/>
    <w:rPr>
      <w:sz w:val="20"/>
      <w:szCs w:val="20"/>
    </w:rPr>
  </w:style>
  <w:style w:type="character" w:customStyle="1" w:styleId="FootnoteTextChar">
    <w:name w:val="Footnote Text Char"/>
    <w:basedOn w:val="DefaultParagraphFont"/>
    <w:link w:val="FootnoteText"/>
    <w:semiHidden/>
    <w:rsid w:val="00337A10"/>
    <w:rPr>
      <w:sz w:val="20"/>
      <w:szCs w:val="20"/>
    </w:rPr>
  </w:style>
  <w:style w:type="character" w:styleId="FootnoteReference">
    <w:name w:val="footnote reference"/>
    <w:basedOn w:val="DefaultParagraphFont"/>
    <w:semiHidden/>
    <w:unhideWhenUsed/>
    <w:rsid w:val="00337A10"/>
    <w:rPr>
      <w:vertAlign w:val="superscript"/>
    </w:rPr>
  </w:style>
  <w:style w:type="character" w:customStyle="1" w:styleId="FootnoteCharacters">
    <w:name w:val="Footnote Characters"/>
    <w:basedOn w:val="DefaultParagraphFont"/>
    <w:rsid w:val="00337A10"/>
    <w:rPr>
      <w:vertAlign w:val="superscript"/>
    </w:rPr>
  </w:style>
  <w:style w:type="character" w:customStyle="1" w:styleId="NoSpacingChar">
    <w:name w:val="No Spacing Char"/>
    <w:link w:val="NoSpacing1"/>
    <w:uiPriority w:val="99"/>
    <w:locked/>
    <w:rsid w:val="00337A10"/>
    <w:rPr>
      <w:rFonts w:ascii="Calibri" w:hAnsi="Calibri"/>
    </w:rPr>
  </w:style>
  <w:style w:type="paragraph" w:customStyle="1" w:styleId="NoSpacing1">
    <w:name w:val="No Spacing1"/>
    <w:link w:val="NoSpacingChar"/>
    <w:uiPriority w:val="99"/>
    <w:rsid w:val="00337A10"/>
    <w:pPr>
      <w:widowControl w:val="0"/>
      <w:spacing w:after="0" w:line="240" w:lineRule="auto"/>
    </w:pPr>
    <w:rPr>
      <w:rFonts w:ascii="Calibri" w:hAnsi="Calibri"/>
    </w:rPr>
  </w:style>
  <w:style w:type="table" w:styleId="TableGrid">
    <w:name w:val="Table Grid"/>
    <w:basedOn w:val="TableNormal"/>
    <w:uiPriority w:val="59"/>
    <w:rsid w:val="00337A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37A10"/>
    <w:pPr>
      <w:spacing w:before="100" w:beforeAutospacing="1" w:after="100" w:afterAutospacing="1"/>
    </w:pPr>
    <w:rPr>
      <w:rFonts w:eastAsia="Times New Roman" w:cs="Times New Roman"/>
      <w:szCs w:val="24"/>
      <w:lang w:eastAsia="hr-HR"/>
    </w:rPr>
  </w:style>
  <w:style w:type="character" w:customStyle="1" w:styleId="apple-converted-space">
    <w:name w:val="apple-converted-space"/>
    <w:basedOn w:val="DefaultParagraphFont"/>
    <w:rsid w:val="00337A10"/>
  </w:style>
  <w:style w:type="paragraph" w:styleId="ListParagraph">
    <w:name w:val="List Paragraph"/>
    <w:basedOn w:val="Normal"/>
    <w:link w:val="ListParagraphChar"/>
    <w:uiPriority w:val="34"/>
    <w:qFormat/>
    <w:rsid w:val="00337A10"/>
    <w:pPr>
      <w:ind w:left="720"/>
      <w:contextualSpacing/>
    </w:pPr>
  </w:style>
  <w:style w:type="character" w:customStyle="1" w:styleId="ListParagraphChar">
    <w:name w:val="List Paragraph Char"/>
    <w:link w:val="ListParagraph"/>
    <w:uiPriority w:val="34"/>
    <w:locked/>
    <w:rsid w:val="00337A10"/>
  </w:style>
  <w:style w:type="paragraph" w:styleId="Header">
    <w:name w:val="header"/>
    <w:basedOn w:val="Normal"/>
    <w:link w:val="HeaderChar"/>
    <w:uiPriority w:val="99"/>
    <w:unhideWhenUsed/>
    <w:rsid w:val="00337A10"/>
    <w:pPr>
      <w:tabs>
        <w:tab w:val="center" w:pos="4536"/>
        <w:tab w:val="right" w:pos="9072"/>
      </w:tabs>
    </w:pPr>
  </w:style>
  <w:style w:type="character" w:customStyle="1" w:styleId="HeaderChar">
    <w:name w:val="Header Char"/>
    <w:basedOn w:val="DefaultParagraphFont"/>
    <w:link w:val="Header"/>
    <w:uiPriority w:val="99"/>
    <w:rsid w:val="00337A10"/>
  </w:style>
  <w:style w:type="paragraph" w:styleId="Footer">
    <w:name w:val="footer"/>
    <w:basedOn w:val="Normal"/>
    <w:link w:val="FooterChar"/>
    <w:uiPriority w:val="99"/>
    <w:unhideWhenUsed/>
    <w:rsid w:val="00337A10"/>
    <w:pPr>
      <w:tabs>
        <w:tab w:val="center" w:pos="4536"/>
        <w:tab w:val="right" w:pos="9072"/>
      </w:tabs>
    </w:pPr>
  </w:style>
  <w:style w:type="character" w:customStyle="1" w:styleId="FooterChar">
    <w:name w:val="Footer Char"/>
    <w:basedOn w:val="DefaultParagraphFont"/>
    <w:link w:val="Footer"/>
    <w:uiPriority w:val="99"/>
    <w:rsid w:val="00337A10"/>
  </w:style>
  <w:style w:type="paragraph" w:customStyle="1" w:styleId="Default">
    <w:name w:val="Default"/>
    <w:rsid w:val="00337A10"/>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37A10"/>
    <w:rPr>
      <w:color w:val="0000FF" w:themeColor="hyperlink"/>
      <w:u w:val="single"/>
    </w:rPr>
  </w:style>
  <w:style w:type="paragraph" w:customStyle="1" w:styleId="bodytext">
    <w:name w:val="bodytext"/>
    <w:basedOn w:val="Normal"/>
    <w:link w:val="bodytextChar"/>
    <w:rsid w:val="00337A10"/>
    <w:pPr>
      <w:spacing w:before="100" w:beforeAutospacing="1" w:after="100" w:afterAutospacing="1"/>
    </w:pPr>
    <w:rPr>
      <w:rFonts w:eastAsia="Times New Roman" w:cs="Times New Roman"/>
      <w:szCs w:val="24"/>
      <w:lang w:val="en-US"/>
    </w:rPr>
  </w:style>
  <w:style w:type="paragraph" w:customStyle="1" w:styleId="Pa6">
    <w:name w:val="Pa6"/>
    <w:basedOn w:val="Default"/>
    <w:next w:val="Default"/>
    <w:uiPriority w:val="99"/>
    <w:rsid w:val="00337A10"/>
    <w:pPr>
      <w:spacing w:line="231" w:lineRule="atLeast"/>
    </w:pPr>
    <w:rPr>
      <w:rFonts w:ascii="Myriad Pro" w:hAnsi="Myriad Pro" w:cstheme="minorBidi"/>
      <w:color w:val="auto"/>
    </w:rPr>
  </w:style>
  <w:style w:type="paragraph" w:styleId="BalloonText">
    <w:name w:val="Balloon Text"/>
    <w:basedOn w:val="Normal"/>
    <w:link w:val="BalloonTextChar"/>
    <w:uiPriority w:val="99"/>
    <w:semiHidden/>
    <w:unhideWhenUsed/>
    <w:rsid w:val="00337A10"/>
    <w:rPr>
      <w:rFonts w:ascii="Tahoma" w:hAnsi="Tahoma" w:cs="Tahoma"/>
      <w:sz w:val="16"/>
      <w:szCs w:val="16"/>
    </w:rPr>
  </w:style>
  <w:style w:type="character" w:customStyle="1" w:styleId="BalloonTextChar">
    <w:name w:val="Balloon Text Char"/>
    <w:basedOn w:val="DefaultParagraphFont"/>
    <w:link w:val="BalloonText"/>
    <w:uiPriority w:val="99"/>
    <w:semiHidden/>
    <w:rsid w:val="00337A10"/>
    <w:rPr>
      <w:rFonts w:ascii="Tahoma" w:hAnsi="Tahoma" w:cs="Tahoma"/>
      <w:sz w:val="16"/>
      <w:szCs w:val="16"/>
    </w:rPr>
  </w:style>
  <w:style w:type="paragraph" w:styleId="TOC1">
    <w:name w:val="toc 1"/>
    <w:basedOn w:val="Normal"/>
    <w:next w:val="Normal"/>
    <w:autoRedefine/>
    <w:uiPriority w:val="39"/>
    <w:unhideWhenUsed/>
    <w:rsid w:val="00337A10"/>
    <w:pPr>
      <w:spacing w:after="100"/>
    </w:pPr>
  </w:style>
  <w:style w:type="paragraph" w:styleId="TOC2">
    <w:name w:val="toc 2"/>
    <w:basedOn w:val="Normal"/>
    <w:next w:val="Normal"/>
    <w:autoRedefine/>
    <w:uiPriority w:val="39"/>
    <w:unhideWhenUsed/>
    <w:rsid w:val="00337A10"/>
    <w:pPr>
      <w:spacing w:after="100"/>
      <w:ind w:left="220"/>
    </w:pPr>
  </w:style>
  <w:style w:type="character" w:styleId="CommentReference">
    <w:name w:val="annotation reference"/>
    <w:basedOn w:val="DefaultParagraphFont"/>
    <w:uiPriority w:val="99"/>
    <w:semiHidden/>
    <w:unhideWhenUsed/>
    <w:rsid w:val="00337A10"/>
    <w:rPr>
      <w:sz w:val="16"/>
      <w:szCs w:val="16"/>
    </w:rPr>
  </w:style>
  <w:style w:type="character" w:customStyle="1" w:styleId="CommentSubjectChar">
    <w:name w:val="Comment Subject Char"/>
    <w:basedOn w:val="CommentTextChar"/>
    <w:link w:val="CommentSubject"/>
    <w:uiPriority w:val="99"/>
    <w:semiHidden/>
    <w:rsid w:val="00337A10"/>
    <w:rPr>
      <w:rFonts w:ascii="Calibri" w:eastAsia="Times New Roman" w:hAnsi="Calibri" w:cs="Times New Roman"/>
      <w:b/>
      <w:bCs/>
      <w:sz w:val="20"/>
      <w:szCs w:val="20"/>
      <w:lang w:eastAsia="hr-HR"/>
    </w:rPr>
  </w:style>
  <w:style w:type="paragraph" w:styleId="CommentSubject">
    <w:name w:val="annotation subject"/>
    <w:basedOn w:val="CommentText"/>
    <w:next w:val="CommentText"/>
    <w:link w:val="CommentSubjectChar"/>
    <w:uiPriority w:val="99"/>
    <w:semiHidden/>
    <w:unhideWhenUsed/>
    <w:rsid w:val="00337A10"/>
    <w:pPr>
      <w:spacing w:after="160"/>
    </w:pPr>
    <w:rPr>
      <w:b/>
      <w:bCs/>
    </w:rPr>
  </w:style>
  <w:style w:type="character" w:customStyle="1" w:styleId="CommentSubjectChar1">
    <w:name w:val="Comment Subject Char1"/>
    <w:basedOn w:val="CommentTextChar"/>
    <w:uiPriority w:val="99"/>
    <w:semiHidden/>
    <w:rsid w:val="00337A10"/>
    <w:rPr>
      <w:rFonts w:ascii="Calibri" w:eastAsia="Times New Roman" w:hAnsi="Calibri" w:cs="Times New Roman"/>
      <w:b/>
      <w:bCs/>
      <w:sz w:val="20"/>
      <w:szCs w:val="20"/>
      <w:lang w:eastAsia="hr-HR"/>
    </w:rPr>
  </w:style>
  <w:style w:type="paragraph" w:styleId="NoSpacing">
    <w:name w:val="No Spacing"/>
    <w:uiPriority w:val="1"/>
    <w:qFormat/>
    <w:rsid w:val="00337A10"/>
    <w:pPr>
      <w:spacing w:after="0" w:line="240" w:lineRule="auto"/>
    </w:pPr>
    <w:rPr>
      <w:rFonts w:eastAsiaTheme="minorEastAsia"/>
      <w:lang w:eastAsia="hr-HR"/>
    </w:rPr>
  </w:style>
  <w:style w:type="paragraph" w:styleId="BodyTextIndent">
    <w:name w:val="Body Text Indent"/>
    <w:basedOn w:val="Normal"/>
    <w:link w:val="BodyTextIndentChar"/>
    <w:rsid w:val="00337A10"/>
    <w:pPr>
      <w:ind w:left="720"/>
    </w:pPr>
    <w:rPr>
      <w:rFonts w:eastAsia="Times New Roman" w:cs="Times New Roman"/>
      <w:b/>
      <w:sz w:val="28"/>
      <w:szCs w:val="20"/>
      <w:lang w:eastAsia="hr-HR"/>
    </w:rPr>
  </w:style>
  <w:style w:type="character" w:customStyle="1" w:styleId="BodyTextIndentChar">
    <w:name w:val="Body Text Indent Char"/>
    <w:basedOn w:val="DefaultParagraphFont"/>
    <w:link w:val="BodyTextIndent"/>
    <w:rsid w:val="00337A10"/>
    <w:rPr>
      <w:rFonts w:ascii="Times New Roman" w:eastAsia="Times New Roman" w:hAnsi="Times New Roman" w:cs="Times New Roman"/>
      <w:b/>
      <w:sz w:val="28"/>
      <w:szCs w:val="20"/>
      <w:lang w:eastAsia="hr-HR"/>
    </w:rPr>
  </w:style>
  <w:style w:type="numbering" w:customStyle="1" w:styleId="Bezpopisa1">
    <w:name w:val="Bez popisa1"/>
    <w:next w:val="NoList"/>
    <w:uiPriority w:val="99"/>
    <w:semiHidden/>
    <w:unhideWhenUsed/>
    <w:rsid w:val="00337A10"/>
  </w:style>
  <w:style w:type="paragraph" w:customStyle="1" w:styleId="Titreobjet">
    <w:name w:val="Titre objet"/>
    <w:basedOn w:val="Normal"/>
    <w:next w:val="Normal"/>
    <w:rsid w:val="00337A10"/>
    <w:pPr>
      <w:spacing w:before="360" w:after="360"/>
      <w:jc w:val="center"/>
    </w:pPr>
    <w:rPr>
      <w:rFonts w:eastAsia="Times New Roman" w:cs="Times New Roman"/>
      <w:b/>
      <w:lang w:eastAsia="en-GB"/>
    </w:rPr>
  </w:style>
  <w:style w:type="paragraph" w:customStyle="1" w:styleId="Typedudocument">
    <w:name w:val="Type du document"/>
    <w:basedOn w:val="Normal"/>
    <w:next w:val="Titreobjet"/>
    <w:rsid w:val="00337A10"/>
    <w:pPr>
      <w:spacing w:before="360"/>
      <w:jc w:val="center"/>
    </w:pPr>
    <w:rPr>
      <w:rFonts w:eastAsia="Times New Roman" w:cs="Times New Roman"/>
      <w:b/>
      <w:lang w:eastAsia="en-GB"/>
    </w:rPr>
  </w:style>
  <w:style w:type="paragraph" w:styleId="Revision">
    <w:name w:val="Revision"/>
    <w:hidden/>
    <w:uiPriority w:val="99"/>
    <w:semiHidden/>
    <w:rsid w:val="00337A10"/>
    <w:pPr>
      <w:spacing w:after="0" w:line="240" w:lineRule="auto"/>
    </w:pPr>
  </w:style>
  <w:style w:type="table" w:customStyle="1" w:styleId="TableGrid1">
    <w:name w:val="Table Grid1"/>
    <w:basedOn w:val="TableNormal"/>
    <w:next w:val="TableGrid"/>
    <w:uiPriority w:val="59"/>
    <w:rsid w:val="006578E6"/>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lika">
    <w:name w:val="Slika"/>
    <w:basedOn w:val="Normal"/>
    <w:link w:val="SlikaChar"/>
    <w:qFormat/>
    <w:rsid w:val="00F922E6"/>
    <w:rPr>
      <w:rFonts w:cs="Times New Roman"/>
      <w:b/>
      <w:szCs w:val="24"/>
    </w:rPr>
  </w:style>
  <w:style w:type="paragraph" w:customStyle="1" w:styleId="Tabela">
    <w:name w:val="Tabela"/>
    <w:basedOn w:val="bodytext"/>
    <w:link w:val="TabelaChar"/>
    <w:qFormat/>
    <w:rsid w:val="00F922E6"/>
    <w:pPr>
      <w:spacing w:before="120" w:beforeAutospacing="0" w:after="0" w:afterAutospacing="0"/>
      <w:jc w:val="both"/>
    </w:pPr>
    <w:rPr>
      <w:b/>
      <w:bCs/>
      <w:lang w:val="hr-HR"/>
    </w:rPr>
  </w:style>
  <w:style w:type="character" w:customStyle="1" w:styleId="SlikaChar">
    <w:name w:val="Slika Char"/>
    <w:basedOn w:val="DefaultParagraphFont"/>
    <w:link w:val="Slika"/>
    <w:rsid w:val="00F922E6"/>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DD0250"/>
    <w:rPr>
      <w:rFonts w:ascii="Times New Roman" w:eastAsiaTheme="majorEastAsia" w:hAnsi="Times New Roman" w:cstheme="majorBidi"/>
      <w:b/>
      <w:bCs/>
      <w:sz w:val="24"/>
    </w:rPr>
  </w:style>
  <w:style w:type="character" w:customStyle="1" w:styleId="bodytextChar">
    <w:name w:val="bodytext Char"/>
    <w:basedOn w:val="DefaultParagraphFont"/>
    <w:link w:val="bodytext"/>
    <w:rsid w:val="00F922E6"/>
    <w:rPr>
      <w:rFonts w:ascii="Times New Roman" w:eastAsia="Times New Roman" w:hAnsi="Times New Roman" w:cs="Times New Roman"/>
      <w:sz w:val="24"/>
      <w:szCs w:val="24"/>
      <w:lang w:val="en-US"/>
    </w:rPr>
  </w:style>
  <w:style w:type="character" w:customStyle="1" w:styleId="TabelaChar">
    <w:name w:val="Tabela Char"/>
    <w:basedOn w:val="bodytextChar"/>
    <w:link w:val="Tabela"/>
    <w:rsid w:val="00F922E6"/>
    <w:rPr>
      <w:rFonts w:ascii="Times New Roman" w:eastAsia="Times New Roman" w:hAnsi="Times New Roman" w:cs="Times New Roman"/>
      <w:b/>
      <w:bCs/>
      <w:sz w:val="24"/>
      <w:szCs w:val="24"/>
      <w:lang w:val="en-US"/>
    </w:rPr>
  </w:style>
  <w:style w:type="paragraph" w:styleId="TOCHeading">
    <w:name w:val="TOC Heading"/>
    <w:basedOn w:val="Heading1"/>
    <w:next w:val="Normal"/>
    <w:uiPriority w:val="39"/>
    <w:unhideWhenUsed/>
    <w:qFormat/>
    <w:rsid w:val="001C3813"/>
    <w:pPr>
      <w:spacing w:before="480" w:after="0" w:line="276" w:lineRule="auto"/>
      <w:outlineLvl w:val="9"/>
    </w:pPr>
    <w:rPr>
      <w:rFonts w:asciiTheme="majorHAnsi" w:hAnsiTheme="majorHAnsi"/>
      <w:color w:val="365F91" w:themeColor="accent1" w:themeShade="BF"/>
      <w:sz w:val="28"/>
      <w:lang w:val="en-US" w:eastAsia="ja-JP"/>
    </w:rPr>
  </w:style>
  <w:style w:type="paragraph" w:styleId="TOC3">
    <w:name w:val="toc 3"/>
    <w:basedOn w:val="Normal"/>
    <w:next w:val="Normal"/>
    <w:autoRedefine/>
    <w:uiPriority w:val="39"/>
    <w:unhideWhenUsed/>
    <w:rsid w:val="001C3813"/>
    <w:pPr>
      <w:spacing w:after="100"/>
      <w:ind w:left="480"/>
    </w:pPr>
  </w:style>
  <w:style w:type="paragraph" w:styleId="TableofFigures">
    <w:name w:val="table of figures"/>
    <w:basedOn w:val="Normal"/>
    <w:next w:val="Normal"/>
    <w:uiPriority w:val="99"/>
    <w:unhideWhenUsed/>
    <w:rsid w:val="00D970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irport-pula.hr"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gal-content/EN/TXT/?uri=COM:2014:477: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FBCF0-EB81-4C33-BD75-E9AB58B73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29676</Words>
  <Characters>169155</Characters>
  <Application>Microsoft Office Word</Application>
  <DocSecurity>0</DocSecurity>
  <Lines>1409</Lines>
  <Paragraphs>396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IMO</Company>
  <LinksUpToDate>false</LinksUpToDate>
  <CharactersWithSpaces>198435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Poropat Leonard</cp:lastModifiedBy>
  <cp:revision>2</cp:revision>
  <cp:lastPrinted>2016-06-07T09:54:00Z</cp:lastPrinted>
  <dcterms:created xsi:type="dcterms:W3CDTF">2016-06-10T08:36:00Z</dcterms:created>
  <dcterms:modified xsi:type="dcterms:W3CDTF">2016-06-10T08:36:00Z</dcterms:modified>
</cp:coreProperties>
</file>