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1"/>
        <w:gridCol w:w="10266"/>
      </w:tblGrid>
      <w:tr w:rsidR="00C75D5C" w:rsidRPr="00011009" w14:paraId="1C4CFC3E" w14:textId="77777777" w:rsidTr="00197344">
        <w:trPr>
          <w:trHeight w:val="1690"/>
          <w:jc w:val="center"/>
        </w:trPr>
        <w:tc>
          <w:tcPr>
            <w:tcW w:w="14567" w:type="dxa"/>
            <w:gridSpan w:val="2"/>
            <w:tcBorders>
              <w:bottom w:val="single" w:sz="4" w:space="0" w:color="365F91"/>
            </w:tcBorders>
            <w:shd w:val="clear" w:color="auto" w:fill="B8CCE4"/>
            <w:vAlign w:val="center"/>
          </w:tcPr>
          <w:p w14:paraId="618E4AFB" w14:textId="77777777" w:rsidR="000A553A" w:rsidRPr="00011009" w:rsidRDefault="00460ABB" w:rsidP="000A553A">
            <w:pPr>
              <w:spacing w:after="0" w:line="240" w:lineRule="auto"/>
              <w:jc w:val="center"/>
              <w:rPr>
                <w:rFonts w:eastAsia="Times New Roman" w:cs="Times New Roman"/>
                <w:b/>
                <w:bCs/>
                <w:szCs w:val="24"/>
                <w:lang w:eastAsia="zh-CN"/>
              </w:rPr>
            </w:pPr>
            <w:r w:rsidRPr="00011009">
              <w:rPr>
                <w:rFonts w:eastAsia="Times New Roman" w:cs="Times New Roman"/>
                <w:b/>
                <w:bCs/>
                <w:szCs w:val="24"/>
                <w:lang w:eastAsia="zh-CN"/>
              </w:rPr>
              <w:t>IZVJEŠĆE O SAVJETOVANJU S JAVNOŠĆU</w:t>
            </w:r>
          </w:p>
          <w:p w14:paraId="2ADF71FA" w14:textId="77777777" w:rsidR="00D60789" w:rsidRPr="00011009" w:rsidRDefault="00460ABB" w:rsidP="00D60789">
            <w:pPr>
              <w:spacing w:after="0" w:line="240" w:lineRule="auto"/>
              <w:jc w:val="center"/>
              <w:rPr>
                <w:rFonts w:cs="Times New Roman"/>
                <w:b/>
                <w:bCs/>
                <w:szCs w:val="24"/>
              </w:rPr>
            </w:pPr>
            <w:r w:rsidRPr="00011009">
              <w:rPr>
                <w:rFonts w:eastAsia="Times New Roman" w:cs="Times New Roman"/>
                <w:b/>
                <w:bCs/>
                <w:szCs w:val="24"/>
                <w:lang w:eastAsia="zh-CN"/>
              </w:rPr>
              <w:t xml:space="preserve">U POSTUPKU DONOŠENJA </w:t>
            </w:r>
            <w:r w:rsidRPr="00011009">
              <w:rPr>
                <w:rFonts w:cs="Times New Roman"/>
                <w:b/>
                <w:bCs/>
                <w:szCs w:val="24"/>
              </w:rPr>
              <w:t>ODLUKE</w:t>
            </w:r>
          </w:p>
          <w:p w14:paraId="5EFC9E2D" w14:textId="76E4CEC4" w:rsidR="000A553A" w:rsidRPr="00011009" w:rsidRDefault="00460ABB" w:rsidP="009F3E9D">
            <w:pPr>
              <w:spacing w:after="0" w:line="240" w:lineRule="auto"/>
              <w:jc w:val="center"/>
              <w:rPr>
                <w:rFonts w:eastAsia="Times New Roman" w:cs="Times New Roman"/>
                <w:b/>
                <w:bCs/>
                <w:szCs w:val="24"/>
                <w:lang w:eastAsia="zh-CN"/>
              </w:rPr>
            </w:pPr>
            <w:r w:rsidRPr="00011009">
              <w:rPr>
                <w:rFonts w:eastAsia="Times New Roman" w:cs="Times New Roman"/>
                <w:bCs/>
                <w:szCs w:val="24"/>
                <w:lang w:eastAsia="zh-CN"/>
              </w:rPr>
              <w:t xml:space="preserve">Nositelj izrade izvješća: Grad Pula - Pola, </w:t>
            </w:r>
            <w:r w:rsidR="00D96AD6">
              <w:rPr>
                <w:rFonts w:eastAsia="Times New Roman" w:cs="Times New Roman"/>
                <w:bCs/>
                <w:szCs w:val="24"/>
                <w:lang w:eastAsia="zh-CN"/>
              </w:rPr>
              <w:t xml:space="preserve">Upravni odjel za </w:t>
            </w:r>
            <w:r w:rsidR="009F3E9D">
              <w:rPr>
                <w:rFonts w:eastAsia="Times New Roman" w:cs="Times New Roman"/>
                <w:bCs/>
                <w:szCs w:val="24"/>
                <w:lang w:eastAsia="zh-CN"/>
              </w:rPr>
              <w:t>društvene djelatnosti, mlade i sport</w:t>
            </w:r>
            <w:r w:rsidRPr="00011009">
              <w:rPr>
                <w:rFonts w:eastAsia="Times New Roman" w:cs="Times New Roman"/>
                <w:bCs/>
                <w:szCs w:val="24"/>
                <w:lang w:eastAsia="zh-CN"/>
              </w:rPr>
              <w:t>,</w:t>
            </w:r>
            <w:r w:rsidR="00E414BE" w:rsidRPr="00011009">
              <w:rPr>
                <w:rFonts w:eastAsia="Times New Roman" w:cs="Times New Roman"/>
                <w:bCs/>
                <w:szCs w:val="24"/>
                <w:lang w:eastAsia="zh-CN"/>
              </w:rPr>
              <w:t xml:space="preserve"> </w:t>
            </w:r>
            <w:r w:rsidR="009F3E9D">
              <w:rPr>
                <w:rFonts w:eastAsia="Times New Roman" w:cs="Times New Roman"/>
                <w:bCs/>
                <w:szCs w:val="24"/>
                <w:lang w:eastAsia="zh-CN"/>
              </w:rPr>
              <w:t>23.4</w:t>
            </w:r>
            <w:r w:rsidRPr="00F90A01">
              <w:rPr>
                <w:rFonts w:eastAsia="Times New Roman" w:cs="Times New Roman"/>
                <w:bCs/>
                <w:szCs w:val="24"/>
                <w:lang w:eastAsia="zh-CN"/>
              </w:rPr>
              <w:t>.</w:t>
            </w:r>
            <w:r w:rsidR="009F3E9D">
              <w:rPr>
                <w:rFonts w:eastAsia="Times New Roman" w:cs="Times New Roman"/>
                <w:bCs/>
                <w:szCs w:val="24"/>
                <w:lang w:eastAsia="zh-CN"/>
              </w:rPr>
              <w:t>2024.</w:t>
            </w:r>
            <w:r w:rsidRPr="00011009">
              <w:rPr>
                <w:rFonts w:eastAsia="Times New Roman" w:cs="Times New Roman"/>
                <w:bCs/>
                <w:szCs w:val="24"/>
                <w:lang w:eastAsia="zh-CN"/>
              </w:rPr>
              <w:t xml:space="preserve"> godine</w:t>
            </w:r>
          </w:p>
        </w:tc>
      </w:tr>
      <w:tr w:rsidR="00C75D5C" w:rsidRPr="00011009" w14:paraId="76138D43" w14:textId="77777777" w:rsidTr="00197344">
        <w:trPr>
          <w:trHeight w:val="1118"/>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0758C79" w14:textId="77777777" w:rsidR="000A553A" w:rsidRPr="00011009" w:rsidRDefault="00460ABB" w:rsidP="000A553A">
            <w:pPr>
              <w:spacing w:after="120" w:line="240" w:lineRule="auto"/>
              <w:jc w:val="left"/>
              <w:rPr>
                <w:rFonts w:eastAsia="Times New Roman" w:cs="Times New Roman"/>
                <w:b/>
                <w:bCs/>
                <w:szCs w:val="24"/>
                <w:lang w:eastAsia="zh-CN"/>
              </w:rPr>
            </w:pPr>
            <w:r w:rsidRPr="00011009">
              <w:rPr>
                <w:rFonts w:eastAsia="Times New Roman" w:cs="Times New Roman"/>
                <w:b/>
                <w:bCs/>
                <w:szCs w:val="24"/>
                <w:lang w:eastAsia="zh-CN"/>
              </w:rPr>
              <w:t xml:space="preserve">Naziv akta za koji je provedeno savjetovanje s javnošću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89ACF67" w14:textId="72A91E64" w:rsidR="000A553A" w:rsidRPr="00011009" w:rsidRDefault="009F3E9D" w:rsidP="00E414BE">
            <w:pPr>
              <w:widowControl w:val="0"/>
              <w:autoSpaceDE w:val="0"/>
              <w:autoSpaceDN w:val="0"/>
              <w:adjustRightInd w:val="0"/>
              <w:spacing w:after="0" w:line="240" w:lineRule="auto"/>
              <w:ind w:right="28"/>
              <w:rPr>
                <w:rFonts w:eastAsia="Times New Roman" w:cs="Times New Roman"/>
                <w:b/>
                <w:szCs w:val="24"/>
                <w:lang w:eastAsia="zh-CN"/>
              </w:rPr>
            </w:pPr>
            <w:r w:rsidRPr="009F3E9D">
              <w:rPr>
                <w:rFonts w:eastAsia="Times New Roman" w:cs="Times New Roman"/>
                <w:b/>
                <w:szCs w:val="24"/>
                <w:lang w:eastAsia="zh-CN"/>
              </w:rPr>
              <w:t>Nacrt Lokalnog programa za mlade Grada Pula-Pola 2024. - 2027.</w:t>
            </w:r>
          </w:p>
        </w:tc>
      </w:tr>
      <w:tr w:rsidR="00C75D5C" w:rsidRPr="00011009" w14:paraId="4CB636CA" w14:textId="77777777" w:rsidTr="00197344">
        <w:trPr>
          <w:trHeight w:val="978"/>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671F444A" w14:textId="77777777" w:rsidR="000A553A" w:rsidRPr="00011009" w:rsidRDefault="00460ABB" w:rsidP="000A553A">
            <w:pPr>
              <w:spacing w:after="120" w:line="240" w:lineRule="auto"/>
              <w:jc w:val="left"/>
              <w:rPr>
                <w:rFonts w:eastAsia="Times New Roman" w:cs="Times New Roman"/>
                <w:b/>
                <w:bCs/>
                <w:szCs w:val="24"/>
                <w:lang w:eastAsia="zh-CN"/>
              </w:rPr>
            </w:pPr>
            <w:r w:rsidRPr="00011009">
              <w:rPr>
                <w:rFonts w:eastAsia="Times New Roman" w:cs="Times New Roman"/>
                <w:b/>
                <w:bCs/>
                <w:szCs w:val="24"/>
                <w:lang w:eastAsia="zh-CN"/>
              </w:rPr>
              <w:t xml:space="preserve">Naziv tijela nadležnog za izradu nacrta / provedbu savjetovanja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358BBBF3" w14:textId="5AA8B54A" w:rsidR="000A553A" w:rsidRPr="00011009" w:rsidRDefault="00460ABB" w:rsidP="00F05661">
            <w:pPr>
              <w:spacing w:after="120" w:line="240" w:lineRule="auto"/>
              <w:rPr>
                <w:rFonts w:eastAsia="Times New Roman" w:cs="Times New Roman"/>
                <w:szCs w:val="24"/>
                <w:lang w:eastAsia="zh-CN"/>
              </w:rPr>
            </w:pPr>
            <w:r w:rsidRPr="00011009">
              <w:rPr>
                <w:rFonts w:eastAsia="Times New Roman" w:cs="Times New Roman"/>
                <w:szCs w:val="24"/>
                <w:lang w:eastAsia="zh-CN"/>
              </w:rPr>
              <w:t xml:space="preserve">Upravni odjel za </w:t>
            </w:r>
            <w:r w:rsidR="009F3E9D">
              <w:rPr>
                <w:rFonts w:eastAsia="Times New Roman" w:cs="Times New Roman"/>
                <w:szCs w:val="24"/>
                <w:lang w:eastAsia="zh-CN"/>
              </w:rPr>
              <w:t>društvene djelatnosti, mlade i sport</w:t>
            </w:r>
          </w:p>
        </w:tc>
      </w:tr>
      <w:tr w:rsidR="00C75D5C" w:rsidRPr="00011009" w14:paraId="5901051F" w14:textId="77777777" w:rsidTr="00197344">
        <w:trPr>
          <w:trHeight w:val="1276"/>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0560B13D" w14:textId="77777777" w:rsidR="000A553A" w:rsidRPr="00011009" w:rsidRDefault="00460ABB" w:rsidP="000A553A">
            <w:pPr>
              <w:spacing w:after="120" w:line="240" w:lineRule="auto"/>
              <w:jc w:val="left"/>
              <w:rPr>
                <w:rFonts w:eastAsia="Times New Roman" w:cs="Times New Roman"/>
                <w:b/>
                <w:bCs/>
                <w:szCs w:val="24"/>
                <w:lang w:eastAsia="zh-CN"/>
              </w:rPr>
            </w:pPr>
            <w:r w:rsidRPr="00011009">
              <w:rPr>
                <w:rFonts w:eastAsia="Times New Roman" w:cs="Times New Roman"/>
                <w:b/>
                <w:bCs/>
                <w:szCs w:val="24"/>
                <w:lang w:eastAsia="zh-CN"/>
              </w:rPr>
              <w:t>Razlozi za donošenje akta i ciljevi koji se njime žele postići uz sažetak ključnih pitanja</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BE01234" w14:textId="77777777" w:rsidR="009F3E9D" w:rsidRPr="009F3E9D" w:rsidRDefault="009F3E9D" w:rsidP="009F3E9D">
            <w:pPr>
              <w:spacing w:after="0" w:line="240" w:lineRule="auto"/>
              <w:rPr>
                <w:rFonts w:eastAsia="TimesNewRoman" w:cs="Times New Roman"/>
                <w:szCs w:val="24"/>
                <w:lang w:eastAsia="hr-HR"/>
              </w:rPr>
            </w:pPr>
            <w:r w:rsidRPr="009F3E9D">
              <w:rPr>
                <w:rFonts w:eastAsia="TimesNewRoman" w:cs="Times New Roman"/>
                <w:szCs w:val="24"/>
                <w:lang w:eastAsia="hr-HR"/>
              </w:rPr>
              <w:t>„Mladi u (lokalnom) programu Grada Pula - Pola ”  projekt je koji se provodi od 1. siječnja 2023. do 29. veljače 2024., a u okviru čijih se aktivnosti izradio nacrt Lokalnog programa za mlade Grada Pula-Pola 2024. – 2027. Nositelj projekta je Grad Pula - Pola, a partneri u provedbi su: Volonterski centar Istra, Udruga ZUM, Zaklada za poticanje partnerstva i razvoja civilnog društva i Škola za odgoj i obrazovanje Pula - Pola.  Projekt je sufinanciran sredstvima Europske Unije (Erasmus+ Program - ključna aktivnost 154 - Aktivnosti sudjelovanja mladih ) u iznosu od 31.300 eura.</w:t>
            </w:r>
          </w:p>
          <w:p w14:paraId="5E275EAF" w14:textId="77777777" w:rsidR="009F3E9D" w:rsidRPr="009F3E9D" w:rsidRDefault="009F3E9D" w:rsidP="009F3E9D">
            <w:pPr>
              <w:spacing w:after="0" w:line="240" w:lineRule="auto"/>
              <w:rPr>
                <w:rFonts w:eastAsia="TimesNewRoman" w:cs="Times New Roman"/>
                <w:szCs w:val="24"/>
                <w:lang w:eastAsia="hr-HR"/>
              </w:rPr>
            </w:pPr>
            <w:r w:rsidRPr="009F3E9D">
              <w:rPr>
                <w:rFonts w:eastAsia="TimesNewRoman" w:cs="Times New Roman"/>
                <w:szCs w:val="24"/>
                <w:lang w:eastAsia="hr-HR"/>
              </w:rPr>
              <w:t>Glavni cilj projekta jest doprinijeti većem uključivanju mladih u procese donošenja odluka i u razvoj lokalne zajednice kroz aktivnosti osnaživanja kompetencija mladih i jačanja kapaciteta ključnih dionika u procesu izrade LPM-a Grada Pule za razdoblje od 2024. do 2027.</w:t>
            </w:r>
          </w:p>
          <w:p w14:paraId="27683AEA" w14:textId="77777777" w:rsidR="009F3E9D" w:rsidRPr="009F3E9D" w:rsidRDefault="009F3E9D" w:rsidP="009F3E9D">
            <w:pPr>
              <w:spacing w:after="0" w:line="240" w:lineRule="auto"/>
              <w:rPr>
                <w:rFonts w:eastAsia="TimesNewRoman" w:cs="Times New Roman"/>
                <w:szCs w:val="24"/>
                <w:lang w:eastAsia="hr-HR"/>
              </w:rPr>
            </w:pPr>
            <w:r w:rsidRPr="009F3E9D">
              <w:rPr>
                <w:rFonts w:eastAsia="TimesNewRoman" w:cs="Times New Roman"/>
                <w:szCs w:val="24"/>
                <w:lang w:eastAsia="hr-HR"/>
              </w:rPr>
              <w:t>Projektom su se provele brojne aktivnosti koje su izravno uključivale mlade i to: Participativno akcijsko istraživanje potreba mladih, Izrada preporuka za donositelje odluka od strane mladih: priprema za dijalog, Edukacija donositelja odluka: priprema za dijalog, Osnaživanje mladih za sudjelovanje i procjena potreba, Tematski dijalog mladih i donositelja odluka, Radionica participativnog osmišljavanja sadržaja “kampanje“ za društvene mreže, Završni dijalog mladih i donositelja odluka, Radionica participativnog osmišljavanja brošure za mlade i završna konferencija projekta „Mladi u (lokalnom) programu Grada Pula - Pola “.</w:t>
            </w:r>
          </w:p>
          <w:p w14:paraId="64A8E697" w14:textId="320F0969" w:rsidR="009F3E9D" w:rsidRPr="009F3E9D" w:rsidRDefault="009F3E9D" w:rsidP="009F3E9D">
            <w:pPr>
              <w:spacing w:after="0" w:line="240" w:lineRule="auto"/>
              <w:rPr>
                <w:rFonts w:eastAsia="TimesNewRoman" w:cs="Times New Roman"/>
                <w:szCs w:val="24"/>
                <w:lang w:eastAsia="hr-HR"/>
              </w:rPr>
            </w:pPr>
            <w:r w:rsidRPr="009F3E9D">
              <w:rPr>
                <w:rFonts w:eastAsia="TimesNewRoman" w:cs="Times New Roman"/>
                <w:szCs w:val="24"/>
                <w:lang w:eastAsia="hr-HR"/>
              </w:rPr>
              <w:t xml:space="preserve">U sklopu aktivnosti „Tematski dijalog mladih i </w:t>
            </w:r>
            <w:r w:rsidR="00CF5246">
              <w:rPr>
                <w:rFonts w:eastAsia="TimesNewRoman" w:cs="Times New Roman"/>
                <w:szCs w:val="24"/>
                <w:lang w:eastAsia="hr-HR"/>
              </w:rPr>
              <w:t>donositelja odluka</w:t>
            </w:r>
            <w:r w:rsidRPr="009F3E9D">
              <w:rPr>
                <w:rFonts w:eastAsia="TimesNewRoman" w:cs="Times New Roman"/>
                <w:szCs w:val="24"/>
                <w:lang w:eastAsia="hr-HR"/>
              </w:rPr>
              <w:t xml:space="preserve">“, provedeno je 8 tematskih dijaloga u obliku fokus grupa koji ujedno predstavljaju  i 8 područja Lokalnog programa za mlade: Aktivno sudjelovanje mladih i održivi razvoj zajednice, Obrazovanje, znanost i cjeloživotno učenje, Kultura, Rad </w:t>
            </w:r>
            <w:r w:rsidRPr="009F3E9D">
              <w:rPr>
                <w:rFonts w:eastAsia="TimesNewRoman" w:cs="Times New Roman"/>
                <w:szCs w:val="24"/>
                <w:lang w:eastAsia="hr-HR"/>
              </w:rPr>
              <w:lastRenderedPageBreak/>
              <w:t xml:space="preserve">s mladima, Zapošljavanje i razvoj poduzetništva, Mladi u europskom i globalnom okruženju- mobilnost, Socijalna uključenost/isključenost mladih, Zdravlje, rekreacija i sportske aktivnosti mladih.  </w:t>
            </w:r>
          </w:p>
          <w:p w14:paraId="697C1A12" w14:textId="3EA328EA" w:rsidR="00A46BF7" w:rsidRPr="00011009" w:rsidRDefault="009F3E9D" w:rsidP="009F3E9D">
            <w:pPr>
              <w:spacing w:line="240" w:lineRule="auto"/>
              <w:rPr>
                <w:rFonts w:eastAsia="Times New Roman" w:cs="Times New Roman"/>
                <w:szCs w:val="24"/>
                <w:lang w:eastAsia="zh-CN"/>
              </w:rPr>
            </w:pPr>
            <w:r w:rsidRPr="009F3E9D">
              <w:rPr>
                <w:rFonts w:eastAsia="TimesNewRoman" w:cs="Times New Roman"/>
                <w:szCs w:val="24"/>
                <w:lang w:eastAsia="hr-HR"/>
              </w:rPr>
              <w:t>Svako područje razrađeno je na strateške ciljeve, mjere i aktivnosti te je određen nositelj pojedinih aktivnosti, u skladu s djelokrugom rada i nadležnostima upravnih tijela Grada Pula-Pola, ustanova, organizacija, trgovačkih društava i drugih nositelja. Za svaku aktivnost naznačen je i indikator provedbe i vrijeme provedbe aktivnosti.</w:t>
            </w:r>
          </w:p>
        </w:tc>
      </w:tr>
      <w:tr w:rsidR="00C75D5C" w:rsidRPr="00011009" w14:paraId="654B3D9E" w14:textId="77777777" w:rsidTr="00197344">
        <w:trPr>
          <w:trHeight w:val="982"/>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9A8BA1A" w14:textId="7D710418" w:rsidR="000A553A" w:rsidRPr="00546252" w:rsidRDefault="00460ABB" w:rsidP="00197344">
            <w:pPr>
              <w:spacing w:after="120" w:line="240" w:lineRule="auto"/>
              <w:jc w:val="left"/>
              <w:rPr>
                <w:rFonts w:eastAsia="Times New Roman" w:cs="Times New Roman"/>
                <w:b/>
                <w:bCs/>
                <w:szCs w:val="24"/>
                <w:lang w:eastAsia="zh-CN"/>
              </w:rPr>
            </w:pPr>
            <w:r w:rsidRPr="00546252">
              <w:rPr>
                <w:rFonts w:eastAsia="Times New Roman" w:cs="Times New Roman"/>
                <w:b/>
                <w:bCs/>
                <w:szCs w:val="24"/>
                <w:lang w:eastAsia="zh-CN"/>
              </w:rPr>
              <w:lastRenderedPageBreak/>
              <w:t xml:space="preserve">Objava dokumenata za savjetovanje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8F83662" w14:textId="13BD552D" w:rsidR="00546252" w:rsidRPr="00546252" w:rsidRDefault="00546252" w:rsidP="00F05661">
            <w:pPr>
              <w:spacing w:after="120" w:line="240" w:lineRule="auto"/>
              <w:jc w:val="left"/>
              <w:rPr>
                <w:rFonts w:eastAsia="Times New Roman" w:cs="Times New Roman"/>
                <w:bCs/>
                <w:color w:val="0000FF"/>
                <w:szCs w:val="24"/>
                <w:u w:val="single"/>
                <w:lang w:eastAsia="zh-CN"/>
              </w:rPr>
            </w:pPr>
            <w:r w:rsidRPr="00546252">
              <w:rPr>
                <w:rFonts w:eastAsia="Times New Roman" w:cs="Times New Roman"/>
                <w:bCs/>
                <w:color w:val="0000FF"/>
                <w:szCs w:val="24"/>
                <w:u w:val="single"/>
                <w:lang w:eastAsia="zh-CN"/>
              </w:rPr>
              <w:t>https://www.pula.hr/hr/eusluge/ekonzultacije/zavrsene-ekonzultacije/129/nacrt-lokalnog-programa-za-mlade-grada-pula-pola-2024-2027/</w:t>
            </w:r>
          </w:p>
        </w:tc>
      </w:tr>
      <w:tr w:rsidR="00C75D5C" w:rsidRPr="00011009" w14:paraId="141B6EB8" w14:textId="77777777" w:rsidTr="00197344">
        <w:trPr>
          <w:trHeight w:val="982"/>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287C585" w14:textId="73B7166F" w:rsidR="000A553A" w:rsidRPr="00011009" w:rsidRDefault="00197344" w:rsidP="00197344">
            <w:pPr>
              <w:spacing w:after="120" w:line="240" w:lineRule="auto"/>
              <w:jc w:val="left"/>
              <w:rPr>
                <w:rFonts w:eastAsia="Times New Roman" w:cs="Times New Roman"/>
                <w:b/>
                <w:bCs/>
                <w:szCs w:val="24"/>
                <w:lang w:eastAsia="zh-CN"/>
              </w:rPr>
            </w:pPr>
            <w:r w:rsidRPr="00011009">
              <w:rPr>
                <w:rFonts w:eastAsia="Times New Roman" w:cs="Times New Roman"/>
                <w:b/>
                <w:bCs/>
                <w:szCs w:val="24"/>
                <w:lang w:eastAsia="zh-CN"/>
              </w:rPr>
              <w:t xml:space="preserve">Razdoblje provedbe savjetovanja </w:t>
            </w:r>
          </w:p>
        </w:tc>
        <w:tc>
          <w:tcPr>
            <w:tcW w:w="10266" w:type="dxa"/>
            <w:tcBorders>
              <w:top w:val="single" w:sz="4" w:space="0" w:color="365F91"/>
              <w:left w:val="single" w:sz="4" w:space="0" w:color="365F91"/>
              <w:right w:val="single" w:sz="4" w:space="0" w:color="365F91"/>
            </w:tcBorders>
            <w:shd w:val="clear" w:color="auto" w:fill="auto"/>
            <w:vAlign w:val="center"/>
          </w:tcPr>
          <w:p w14:paraId="7DB1411A" w14:textId="03B0BE98" w:rsidR="007E0CB9" w:rsidRPr="00011009" w:rsidRDefault="00460ABB" w:rsidP="00F05661">
            <w:pPr>
              <w:spacing w:after="120" w:line="240" w:lineRule="auto"/>
              <w:rPr>
                <w:rFonts w:eastAsia="Times New Roman" w:cs="Times New Roman"/>
                <w:bCs/>
                <w:szCs w:val="24"/>
                <w:lang w:eastAsia="zh-CN"/>
              </w:rPr>
            </w:pPr>
            <w:r w:rsidRPr="00011009">
              <w:rPr>
                <w:rFonts w:eastAsia="Times New Roman" w:cs="Times New Roman"/>
                <w:szCs w:val="24"/>
                <w:shd w:val="clear" w:color="auto" w:fill="FFFFFF"/>
                <w:lang w:eastAsia="zh-CN"/>
              </w:rPr>
              <w:t>Internetsko savjetovanje s javnošću provedeno je u razdoblju od</w:t>
            </w:r>
            <w:r w:rsidR="001E4E98" w:rsidRPr="00011009">
              <w:rPr>
                <w:rFonts w:eastAsia="Times New Roman" w:cs="Times New Roman"/>
                <w:szCs w:val="24"/>
                <w:shd w:val="clear" w:color="auto" w:fill="FFFFFF"/>
                <w:lang w:eastAsia="zh-CN"/>
              </w:rPr>
              <w:t xml:space="preserve"> </w:t>
            </w:r>
            <w:r w:rsidR="00546252" w:rsidRPr="00546252">
              <w:rPr>
                <w:rFonts w:eastAsia="Times New Roman" w:cs="Times New Roman"/>
                <w:szCs w:val="24"/>
                <w:shd w:val="clear" w:color="auto" w:fill="FFFFFF"/>
                <w:lang w:eastAsia="zh-CN"/>
              </w:rPr>
              <w:t>26. veljače 2024. zaključno do 27. ožujka 2024. godine.</w:t>
            </w:r>
          </w:p>
        </w:tc>
      </w:tr>
      <w:tr w:rsidR="00C75D5C" w:rsidRPr="00011009" w14:paraId="30958CCC" w14:textId="77777777" w:rsidTr="00197344">
        <w:trPr>
          <w:trHeight w:val="880"/>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B734E73" w14:textId="77777777" w:rsidR="000A553A" w:rsidRPr="00011009" w:rsidRDefault="00460ABB" w:rsidP="000A553A">
            <w:pPr>
              <w:spacing w:after="120" w:line="240" w:lineRule="auto"/>
              <w:jc w:val="left"/>
              <w:rPr>
                <w:rFonts w:eastAsia="Times New Roman" w:cs="Times New Roman"/>
                <w:b/>
                <w:bCs/>
                <w:szCs w:val="24"/>
                <w:lang w:eastAsia="zh-CN"/>
              </w:rPr>
            </w:pPr>
            <w:r w:rsidRPr="00011009">
              <w:rPr>
                <w:rFonts w:eastAsia="Times New Roman" w:cs="Times New Roman"/>
                <w:b/>
                <w:bCs/>
                <w:szCs w:val="24"/>
                <w:lang w:eastAsia="zh-CN"/>
              </w:rPr>
              <w:t xml:space="preserve">Pregled osnovnih pokazatelja  uključenosti savjetovanja s javnošću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195882B" w14:textId="5D211621" w:rsidR="000A553A" w:rsidRPr="00011009" w:rsidRDefault="00460ABB" w:rsidP="00F05661">
            <w:pPr>
              <w:spacing w:after="120" w:line="240" w:lineRule="auto"/>
              <w:jc w:val="left"/>
              <w:rPr>
                <w:rFonts w:eastAsia="Times New Roman" w:cs="Times New Roman"/>
                <w:bCs/>
                <w:szCs w:val="24"/>
                <w:lang w:eastAsia="zh-CN"/>
              </w:rPr>
            </w:pPr>
            <w:r w:rsidRPr="00011009">
              <w:rPr>
                <w:rFonts w:eastAsia="Times New Roman" w:cs="Times New Roman"/>
                <w:bCs/>
                <w:szCs w:val="24"/>
                <w:lang w:eastAsia="zh-CN"/>
              </w:rPr>
              <w:t xml:space="preserve">U za to propisanom roku </w:t>
            </w:r>
            <w:r w:rsidR="00896259" w:rsidRPr="00011009">
              <w:rPr>
                <w:rFonts w:eastAsia="Times New Roman" w:cs="Times New Roman"/>
                <w:bCs/>
                <w:szCs w:val="24"/>
                <w:lang w:eastAsia="zh-CN"/>
              </w:rPr>
              <w:t>zaprimljen</w:t>
            </w:r>
            <w:r w:rsidR="008110B2" w:rsidRPr="00011009">
              <w:rPr>
                <w:rFonts w:eastAsia="Times New Roman" w:cs="Times New Roman"/>
                <w:bCs/>
                <w:szCs w:val="24"/>
                <w:lang w:eastAsia="zh-CN"/>
              </w:rPr>
              <w:t>a</w:t>
            </w:r>
            <w:r w:rsidR="00557F53" w:rsidRPr="00011009">
              <w:rPr>
                <w:rFonts w:eastAsia="Times New Roman" w:cs="Times New Roman"/>
                <w:bCs/>
                <w:szCs w:val="24"/>
                <w:lang w:eastAsia="zh-CN"/>
              </w:rPr>
              <w:t xml:space="preserve"> </w:t>
            </w:r>
            <w:r w:rsidR="00401C08" w:rsidRPr="00011009">
              <w:rPr>
                <w:rFonts w:eastAsia="Times New Roman" w:cs="Times New Roman"/>
                <w:bCs/>
                <w:szCs w:val="24"/>
                <w:lang w:eastAsia="zh-CN"/>
              </w:rPr>
              <w:t xml:space="preserve">su </w:t>
            </w:r>
            <w:r w:rsidR="00546252">
              <w:rPr>
                <w:rFonts w:eastAsia="Times New Roman" w:cs="Times New Roman"/>
                <w:bCs/>
                <w:szCs w:val="24"/>
                <w:lang w:eastAsia="zh-CN"/>
              </w:rPr>
              <w:t>2</w:t>
            </w:r>
            <w:r w:rsidR="00E414BE" w:rsidRPr="00011009">
              <w:rPr>
                <w:rFonts w:eastAsia="Times New Roman" w:cs="Times New Roman"/>
                <w:bCs/>
                <w:szCs w:val="24"/>
                <w:lang w:eastAsia="zh-CN"/>
              </w:rPr>
              <w:t xml:space="preserve"> </w:t>
            </w:r>
            <w:r w:rsidRPr="00011009">
              <w:rPr>
                <w:rFonts w:eastAsia="Times New Roman" w:cs="Times New Roman"/>
                <w:bCs/>
                <w:szCs w:val="24"/>
                <w:lang w:eastAsia="zh-CN"/>
              </w:rPr>
              <w:t>prijedlog</w:t>
            </w:r>
            <w:r w:rsidR="00896259" w:rsidRPr="00011009">
              <w:rPr>
                <w:rFonts w:eastAsia="Times New Roman" w:cs="Times New Roman"/>
                <w:bCs/>
                <w:szCs w:val="24"/>
                <w:lang w:eastAsia="zh-CN"/>
              </w:rPr>
              <w:t>a</w:t>
            </w:r>
            <w:r w:rsidRPr="00011009">
              <w:rPr>
                <w:rFonts w:eastAsia="Times New Roman" w:cs="Times New Roman"/>
                <w:bCs/>
                <w:szCs w:val="24"/>
                <w:lang w:eastAsia="zh-CN"/>
              </w:rPr>
              <w:t xml:space="preserve"> podnesen</w:t>
            </w:r>
            <w:r w:rsidR="008716A2" w:rsidRPr="00011009">
              <w:rPr>
                <w:rFonts w:eastAsia="Times New Roman" w:cs="Times New Roman"/>
                <w:bCs/>
                <w:szCs w:val="24"/>
                <w:lang w:eastAsia="zh-CN"/>
              </w:rPr>
              <w:t>a</w:t>
            </w:r>
            <w:r w:rsidRPr="00011009">
              <w:rPr>
                <w:rFonts w:eastAsia="Times New Roman" w:cs="Times New Roman"/>
                <w:bCs/>
                <w:szCs w:val="24"/>
                <w:lang w:eastAsia="zh-CN"/>
              </w:rPr>
              <w:t xml:space="preserve"> od strane zainteresirane javnosti.</w:t>
            </w:r>
          </w:p>
        </w:tc>
      </w:tr>
      <w:tr w:rsidR="00C75D5C" w:rsidRPr="00011009" w14:paraId="09BE445B" w14:textId="77777777" w:rsidTr="00197344">
        <w:trPr>
          <w:trHeight w:val="432"/>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4474A45" w14:textId="77777777" w:rsidR="000A553A" w:rsidRPr="00011009" w:rsidRDefault="00460ABB" w:rsidP="000A553A">
            <w:pPr>
              <w:spacing w:after="120" w:line="240" w:lineRule="auto"/>
              <w:jc w:val="left"/>
              <w:rPr>
                <w:rFonts w:eastAsia="Times New Roman" w:cs="Times New Roman"/>
                <w:b/>
                <w:bCs/>
                <w:szCs w:val="24"/>
                <w:lang w:eastAsia="zh-CN"/>
              </w:rPr>
            </w:pPr>
            <w:r w:rsidRPr="00011009">
              <w:rPr>
                <w:rFonts w:eastAsia="Times New Roman" w:cs="Times New Roman"/>
                <w:b/>
                <w:bCs/>
                <w:szCs w:val="24"/>
                <w:lang w:eastAsia="zh-CN"/>
              </w:rPr>
              <w:t>Troškovi provedenog savjetovanja</w:t>
            </w:r>
          </w:p>
        </w:tc>
        <w:tc>
          <w:tcPr>
            <w:tcW w:w="10266" w:type="dxa"/>
            <w:tcBorders>
              <w:top w:val="single" w:sz="4" w:space="0" w:color="365F91"/>
              <w:left w:val="single" w:sz="4" w:space="0" w:color="365F91"/>
              <w:bottom w:val="single" w:sz="4" w:space="0" w:color="365F91"/>
              <w:right w:val="single" w:sz="4" w:space="0" w:color="365F91"/>
            </w:tcBorders>
            <w:shd w:val="clear" w:color="auto" w:fill="auto"/>
          </w:tcPr>
          <w:p w14:paraId="6DF922F0" w14:textId="77777777" w:rsidR="000A553A" w:rsidRPr="00011009" w:rsidRDefault="00460ABB" w:rsidP="00DF53A6">
            <w:pPr>
              <w:spacing w:before="240" w:after="240" w:line="240" w:lineRule="auto"/>
              <w:ind w:right="176"/>
              <w:jc w:val="left"/>
              <w:rPr>
                <w:rFonts w:eastAsia="Times New Roman" w:cs="Times New Roman"/>
                <w:bCs/>
                <w:szCs w:val="24"/>
                <w:lang w:eastAsia="zh-CN"/>
              </w:rPr>
            </w:pPr>
            <w:r w:rsidRPr="00011009">
              <w:rPr>
                <w:rFonts w:eastAsia="Times New Roman" w:cs="Times New Roman"/>
                <w:bCs/>
                <w:szCs w:val="24"/>
                <w:lang w:eastAsia="zh-CN"/>
              </w:rPr>
              <w:t>Provedba javnog savjetovanja nije iziskivala dodatne financijske troškove</w:t>
            </w:r>
            <w:r w:rsidR="0078062A" w:rsidRPr="00011009">
              <w:rPr>
                <w:rFonts w:eastAsia="Times New Roman" w:cs="Times New Roman"/>
                <w:bCs/>
                <w:szCs w:val="24"/>
                <w:lang w:eastAsia="zh-CN"/>
              </w:rPr>
              <w:t>.</w:t>
            </w:r>
          </w:p>
        </w:tc>
      </w:tr>
    </w:tbl>
    <w:p w14:paraId="7BD72A6B" w14:textId="77777777" w:rsidR="00D47E56" w:rsidRDefault="00D47E56" w:rsidP="006D0278">
      <w:pPr>
        <w:rPr>
          <w:rFonts w:cs="Times New Roman"/>
          <w:szCs w:val="24"/>
        </w:rPr>
      </w:pPr>
    </w:p>
    <w:p w14:paraId="63511193" w14:textId="77777777" w:rsidR="004E25F2" w:rsidRPr="00011009" w:rsidRDefault="004E25F2" w:rsidP="006D0278">
      <w:pPr>
        <w:rPr>
          <w:rFonts w:cs="Times New Roman"/>
          <w:szCs w:val="24"/>
        </w:rPr>
        <w:sectPr w:rsidR="004E25F2" w:rsidRPr="00011009" w:rsidSect="00467F63">
          <w:pgSz w:w="16840" w:h="11910" w:orient="landscape" w:code="9"/>
          <w:pgMar w:top="1134" w:right="840" w:bottom="1418" w:left="1380" w:header="0" w:footer="1191" w:gutter="0"/>
          <w:cols w:space="708"/>
          <w:docGrid w:linePitch="326"/>
        </w:sectPr>
      </w:pPr>
    </w:p>
    <w:p w14:paraId="381C2F49" w14:textId="77777777" w:rsidR="00566A7F" w:rsidRPr="00011009" w:rsidRDefault="00460ABB" w:rsidP="00D47E56">
      <w:pPr>
        <w:jc w:val="center"/>
        <w:rPr>
          <w:rFonts w:cs="Times New Roman"/>
          <w:szCs w:val="24"/>
        </w:rPr>
      </w:pPr>
      <w:r w:rsidRPr="00011009">
        <w:rPr>
          <w:rFonts w:eastAsia="Times New Roman" w:cs="Times New Roman"/>
          <w:b/>
          <w:bCs/>
          <w:szCs w:val="24"/>
          <w:lang w:eastAsia="zh-CN"/>
        </w:rPr>
        <w:lastRenderedPageBreak/>
        <w:t>Pregled prihvaćenih i neprihvaćenih mišljenja i prijedloga s obrazloženjem razloga za neprihvaćanje</w:t>
      </w:r>
    </w:p>
    <w:tbl>
      <w:tblPr>
        <w:tblW w:w="15427" w:type="dxa"/>
        <w:tblInd w:w="-44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544"/>
        <w:gridCol w:w="1583"/>
        <w:gridCol w:w="7654"/>
        <w:gridCol w:w="5646"/>
      </w:tblGrid>
      <w:tr w:rsidR="00C75D5C" w:rsidRPr="00011009" w14:paraId="0E17EE26" w14:textId="77777777" w:rsidTr="00CA5B4E">
        <w:tc>
          <w:tcPr>
            <w:tcW w:w="544" w:type="dxa"/>
            <w:shd w:val="clear" w:color="auto" w:fill="D9D9D9" w:themeFill="background1" w:themeFillShade="D9"/>
            <w:vAlign w:val="center"/>
          </w:tcPr>
          <w:p w14:paraId="2C4ED92A" w14:textId="77777777" w:rsidR="00566A7F" w:rsidRPr="00011009" w:rsidRDefault="00460ABB" w:rsidP="00F549D6">
            <w:pPr>
              <w:spacing w:after="120" w:line="240" w:lineRule="auto"/>
              <w:jc w:val="center"/>
              <w:rPr>
                <w:rFonts w:cs="Times New Roman"/>
                <w:b/>
                <w:szCs w:val="24"/>
              </w:rPr>
            </w:pPr>
            <w:r w:rsidRPr="00011009">
              <w:rPr>
                <w:rFonts w:cs="Times New Roman"/>
                <w:b/>
                <w:szCs w:val="24"/>
              </w:rPr>
              <w:t>R</w:t>
            </w:r>
            <w:r w:rsidR="00D47E56" w:rsidRPr="00011009">
              <w:rPr>
                <w:rFonts w:cs="Times New Roman"/>
                <w:b/>
                <w:szCs w:val="24"/>
              </w:rPr>
              <w:t>B</w:t>
            </w:r>
          </w:p>
        </w:tc>
        <w:tc>
          <w:tcPr>
            <w:tcW w:w="1583" w:type="dxa"/>
            <w:shd w:val="clear" w:color="auto" w:fill="D9D9D9" w:themeFill="background1" w:themeFillShade="D9"/>
            <w:vAlign w:val="center"/>
          </w:tcPr>
          <w:p w14:paraId="67EDEB55" w14:textId="77777777" w:rsidR="00566A7F" w:rsidRPr="00011009" w:rsidRDefault="00460ABB" w:rsidP="00F549D6">
            <w:pPr>
              <w:spacing w:after="120" w:line="240" w:lineRule="auto"/>
              <w:jc w:val="center"/>
              <w:rPr>
                <w:rFonts w:cs="Times New Roman"/>
                <w:b/>
                <w:szCs w:val="24"/>
              </w:rPr>
            </w:pPr>
            <w:r w:rsidRPr="00011009">
              <w:rPr>
                <w:rFonts w:cs="Times New Roman"/>
                <w:b/>
                <w:szCs w:val="24"/>
              </w:rPr>
              <w:t>Sudionik savjetovanja (ime i prezime pojedinca, naziv organizacije)</w:t>
            </w:r>
          </w:p>
        </w:tc>
        <w:tc>
          <w:tcPr>
            <w:tcW w:w="7654" w:type="dxa"/>
            <w:shd w:val="clear" w:color="auto" w:fill="D9D9D9" w:themeFill="background1" w:themeFillShade="D9"/>
            <w:vAlign w:val="center"/>
          </w:tcPr>
          <w:p w14:paraId="2D6A1C3C" w14:textId="77777777" w:rsidR="00566A7F" w:rsidRPr="00011009" w:rsidRDefault="00460ABB" w:rsidP="00F549D6">
            <w:pPr>
              <w:spacing w:after="120" w:line="240" w:lineRule="auto"/>
              <w:jc w:val="center"/>
              <w:rPr>
                <w:rFonts w:cs="Times New Roman"/>
                <w:b/>
                <w:szCs w:val="24"/>
              </w:rPr>
            </w:pPr>
            <w:r w:rsidRPr="00011009">
              <w:rPr>
                <w:rFonts w:cs="Times New Roman"/>
                <w:b/>
                <w:szCs w:val="24"/>
              </w:rPr>
              <w:t>Tekst zaprimljenog prijedloga ili mišljenja</w:t>
            </w:r>
          </w:p>
        </w:tc>
        <w:tc>
          <w:tcPr>
            <w:tcW w:w="5646" w:type="dxa"/>
            <w:shd w:val="clear" w:color="auto" w:fill="D9D9D9" w:themeFill="background1" w:themeFillShade="D9"/>
            <w:vAlign w:val="center"/>
          </w:tcPr>
          <w:p w14:paraId="5AC9E30A" w14:textId="54D15CC6" w:rsidR="00566A7F" w:rsidRPr="00011009" w:rsidRDefault="00460ABB" w:rsidP="00F549D6">
            <w:pPr>
              <w:spacing w:after="120" w:line="240" w:lineRule="auto"/>
              <w:jc w:val="center"/>
              <w:rPr>
                <w:rFonts w:cs="Times New Roman"/>
                <w:b/>
                <w:szCs w:val="24"/>
              </w:rPr>
            </w:pPr>
            <w:r w:rsidRPr="00011009">
              <w:rPr>
                <w:rFonts w:cs="Times New Roman"/>
                <w:b/>
                <w:szCs w:val="24"/>
              </w:rPr>
              <w:t>Status prijedloga ili mišljenja (prihvaćanje/neprihvaćanje s obrazloženjem)</w:t>
            </w:r>
          </w:p>
        </w:tc>
      </w:tr>
      <w:tr w:rsidR="00C75D5C" w:rsidRPr="00011009" w14:paraId="5D9BF18C" w14:textId="77777777" w:rsidTr="00CA5B4E">
        <w:trPr>
          <w:trHeight w:val="567"/>
        </w:trPr>
        <w:tc>
          <w:tcPr>
            <w:tcW w:w="544" w:type="dxa"/>
            <w:shd w:val="clear" w:color="auto" w:fill="auto"/>
            <w:vAlign w:val="center"/>
          </w:tcPr>
          <w:p w14:paraId="4717D06A" w14:textId="77777777" w:rsidR="00566A7F" w:rsidRPr="00011009" w:rsidRDefault="00460ABB" w:rsidP="00F549D6">
            <w:pPr>
              <w:spacing w:after="120" w:line="240" w:lineRule="auto"/>
              <w:rPr>
                <w:rFonts w:cs="Times New Roman"/>
                <w:b/>
                <w:szCs w:val="24"/>
              </w:rPr>
            </w:pPr>
            <w:r w:rsidRPr="00011009">
              <w:rPr>
                <w:rFonts w:cs="Times New Roman"/>
                <w:b/>
                <w:szCs w:val="24"/>
              </w:rPr>
              <w:t>1.</w:t>
            </w:r>
          </w:p>
        </w:tc>
        <w:tc>
          <w:tcPr>
            <w:tcW w:w="1583" w:type="dxa"/>
            <w:shd w:val="clear" w:color="auto" w:fill="auto"/>
            <w:vAlign w:val="center"/>
          </w:tcPr>
          <w:p w14:paraId="77A35D94" w14:textId="173550FF" w:rsidR="00566A7F" w:rsidRPr="00011009" w:rsidRDefault="003D4DD4" w:rsidP="00F549D6">
            <w:pPr>
              <w:spacing w:after="120" w:line="240" w:lineRule="auto"/>
              <w:rPr>
                <w:rFonts w:cs="Times New Roman"/>
                <w:b/>
                <w:bCs/>
                <w:szCs w:val="24"/>
              </w:rPr>
            </w:pPr>
            <w:r>
              <w:rPr>
                <w:rFonts w:cs="Times New Roman"/>
                <w:b/>
                <w:bCs/>
                <w:szCs w:val="24"/>
              </w:rPr>
              <w:t>Željko Bužleta</w:t>
            </w:r>
          </w:p>
        </w:tc>
        <w:tc>
          <w:tcPr>
            <w:tcW w:w="7654" w:type="dxa"/>
            <w:shd w:val="clear" w:color="auto" w:fill="auto"/>
            <w:vAlign w:val="center"/>
          </w:tcPr>
          <w:p w14:paraId="6C7A4405" w14:textId="3EE6F2E9" w:rsidR="00C97CEC" w:rsidRPr="00011009" w:rsidRDefault="002B1680" w:rsidP="00200FFE">
            <w:pPr>
              <w:rPr>
                <w:rFonts w:eastAsia="Times New Roman" w:cs="Times New Roman"/>
                <w:szCs w:val="24"/>
              </w:rPr>
            </w:pPr>
            <w:r w:rsidRPr="002B1680">
              <w:t>Poštovani, podržavam predloženi nacrt Lokalnog programa za mlade Grada Pula – Pola 2024. – 2027. kako je iznesen.</w:t>
            </w:r>
          </w:p>
        </w:tc>
        <w:tc>
          <w:tcPr>
            <w:tcW w:w="5646" w:type="dxa"/>
            <w:shd w:val="clear" w:color="auto" w:fill="auto"/>
            <w:vAlign w:val="center"/>
          </w:tcPr>
          <w:p w14:paraId="58A59CA8" w14:textId="24F7CCB0" w:rsidR="002B1680" w:rsidRDefault="002B1680" w:rsidP="00271F26">
            <w:pPr>
              <w:pStyle w:val="Odlomakpopisa"/>
              <w:shd w:val="clear" w:color="auto" w:fill="FFFFFF"/>
              <w:spacing w:after="160" w:line="259" w:lineRule="auto"/>
              <w:ind w:left="0"/>
              <w:rPr>
                <w:b/>
              </w:rPr>
            </w:pPr>
            <w:r>
              <w:rPr>
                <w:b/>
              </w:rPr>
              <w:t>Prihvaća se.</w:t>
            </w:r>
          </w:p>
          <w:p w14:paraId="73626F1F" w14:textId="03A22F63" w:rsidR="002B1680" w:rsidRPr="002B1680" w:rsidRDefault="002B1680" w:rsidP="00271F26">
            <w:pPr>
              <w:pStyle w:val="Odlomakpopisa"/>
              <w:shd w:val="clear" w:color="auto" w:fill="FFFFFF"/>
              <w:spacing w:after="160" w:line="259" w:lineRule="auto"/>
              <w:ind w:left="0"/>
              <w:rPr>
                <w:bCs/>
              </w:rPr>
            </w:pPr>
            <w:r w:rsidRPr="002B1680">
              <w:rPr>
                <w:bCs/>
              </w:rPr>
              <w:t xml:space="preserve">Iznesenim komentarom </w:t>
            </w:r>
            <w:r>
              <w:rPr>
                <w:bCs/>
              </w:rPr>
              <w:t>pozitivno je ocijenjen predloženi nacrt Lokalnog programa za mlade Grada Pula – Pola 2024.  – 2027.</w:t>
            </w:r>
            <w:r w:rsidR="00D91CCA">
              <w:rPr>
                <w:bCs/>
              </w:rPr>
              <w:t xml:space="preserve"> </w:t>
            </w:r>
            <w:r>
              <w:rPr>
                <w:bCs/>
              </w:rPr>
              <w:t>u cijelosti kako je iznesen.</w:t>
            </w:r>
            <w:r w:rsidRPr="002B1680">
              <w:rPr>
                <w:bCs/>
              </w:rPr>
              <w:t xml:space="preserve"> </w:t>
            </w:r>
          </w:p>
          <w:p w14:paraId="63BCD09D" w14:textId="699576B9" w:rsidR="00271F26" w:rsidRPr="00011009" w:rsidRDefault="00271F26" w:rsidP="00271F26">
            <w:pPr>
              <w:pStyle w:val="Odlomakpopisa"/>
              <w:shd w:val="clear" w:color="auto" w:fill="FFFFFF"/>
              <w:spacing w:after="160" w:line="259" w:lineRule="auto"/>
              <w:ind w:left="0"/>
              <w:rPr>
                <w:bCs/>
              </w:rPr>
            </w:pPr>
          </w:p>
        </w:tc>
      </w:tr>
      <w:tr w:rsidR="004E0F7A" w:rsidRPr="00011009" w14:paraId="1B3CEFAD" w14:textId="77777777" w:rsidTr="00CA5B4E">
        <w:trPr>
          <w:trHeight w:val="567"/>
        </w:trPr>
        <w:tc>
          <w:tcPr>
            <w:tcW w:w="544" w:type="dxa"/>
            <w:vAlign w:val="center"/>
          </w:tcPr>
          <w:p w14:paraId="428E71E2" w14:textId="77777777" w:rsidR="004E0F7A" w:rsidRPr="00011009" w:rsidRDefault="004E0F7A" w:rsidP="004E0F7A">
            <w:pPr>
              <w:spacing w:after="120" w:line="240" w:lineRule="auto"/>
              <w:rPr>
                <w:rFonts w:cs="Times New Roman"/>
                <w:b/>
                <w:szCs w:val="24"/>
              </w:rPr>
            </w:pPr>
            <w:r w:rsidRPr="00011009">
              <w:rPr>
                <w:rFonts w:cs="Times New Roman"/>
                <w:b/>
                <w:szCs w:val="24"/>
              </w:rPr>
              <w:t>2.</w:t>
            </w:r>
          </w:p>
        </w:tc>
        <w:tc>
          <w:tcPr>
            <w:tcW w:w="1583" w:type="dxa"/>
            <w:vAlign w:val="center"/>
          </w:tcPr>
          <w:p w14:paraId="6DB3C5C3" w14:textId="2C16ABDC" w:rsidR="004E0F7A" w:rsidRPr="00011009" w:rsidRDefault="00BF10EF" w:rsidP="004E0F7A">
            <w:pPr>
              <w:spacing w:after="120" w:line="240" w:lineRule="auto"/>
              <w:rPr>
                <w:rFonts w:cs="Times New Roman"/>
                <w:b/>
                <w:bCs/>
                <w:szCs w:val="24"/>
              </w:rPr>
            </w:pPr>
            <w:r>
              <w:rPr>
                <w:rFonts w:cs="Times New Roman"/>
                <w:b/>
                <w:bCs/>
                <w:szCs w:val="24"/>
              </w:rPr>
              <w:t>Katharina Mikulić, Udruga ZUM</w:t>
            </w:r>
          </w:p>
        </w:tc>
        <w:tc>
          <w:tcPr>
            <w:tcW w:w="7654" w:type="dxa"/>
            <w:vAlign w:val="center"/>
          </w:tcPr>
          <w:p w14:paraId="7F25AC61" w14:textId="77777777" w:rsidR="005B00CD" w:rsidRDefault="005B00CD" w:rsidP="00C639D8">
            <w:r>
              <w:t xml:space="preserve">Stranica 12., paragraf: Uz nedostatak društvenih sadržaja (kultura, sport, zabava i sl.), mladi su naveli kako nedostaje i sadržaja vezanih za unapređenje mentalnog zdravlja mladih, ali i sadržaja na temu aktivnog sudjelovanja u procesima donošenja odluka. Naime, mladi nisu zainteresirani za uključivanje u procese donošenja odluka. Mnogi su razlozi za to, no, jedan je svakako i nedovoljna educiranost osoba koje rade sa mladima o temama kao što su „kako potaknuti mlade na aktivno sudjelovanje u zajednici“ i „rad s mladima“ posebno u smislu novih metoda i načina rada s mladima. Razgovarajući s mladima kroz tematske dijaloge, dobivene su i poruke kako mladi smatraju da nemaju dovoljno prilika za sudjelovanjem kao punopravni članovi društva u kreiranju politika za mlade. </w:t>
            </w:r>
          </w:p>
          <w:p w14:paraId="054EF76B" w14:textId="77777777" w:rsidR="005B00CD" w:rsidRDefault="005B00CD" w:rsidP="00C639D8">
            <w:r>
              <w:t xml:space="preserve">Komentar: vrlo netočan podatak da su mladi nezainteresirani za uključivanje u procese donošenja odluka. Prijedlog teksta: Uz nedostatak društvenih sadržaja (kultura, sport, zabava i sl.), mladi su naveli kako nedostaje i sadržaja na temu aktivnog sudjelovanja u procesima donošenja odluka. Slabija </w:t>
            </w:r>
            <w:r>
              <w:lastRenderedPageBreak/>
              <w:t xml:space="preserve">uključenost mladih može se pripisati njihovoj neinformiranosti ili nerazumijevanju uključivanja u donošenje odluka, zbog toga što informacije nisu prilagođene njihovom jeziku. Osim toga, i dalje je prisutno među populacijom mladih nepovjerenje u institucije kao i da se glas mladih ne čuje. Osobe koje rade s mladima i koje uključuju mlade u donošenje odluka nisu dovoljno educirani za rad s mladima i uključivanje mladih u donošenje odluka, posebno u smislu novih metoda i načina rada s mladima. Razgovarajući s mladima kroz tematske dijaloge, dobivene su i poruke kako mladi smatraju da nemaju dovoljno prilika za sudjelovanjem kao punopravni članovi društva u kreiranju politika za mlade. </w:t>
            </w:r>
          </w:p>
          <w:p w14:paraId="7A45F20F" w14:textId="50437AC7" w:rsidR="005B00CD" w:rsidRDefault="005B00CD" w:rsidP="00C639D8">
            <w:r>
              <w:t>Stranica 15., Horizontalna načela. Naveden je Održivi razvoj iako sve u tekstu što je navedeno je usmjereno isključivo na očuvanje okoliša. Stoga predlažem da se promijeni iz Održivog razvoja u Očuvanje okoliša. Primjer: Erasmus + (</w:t>
            </w:r>
            <w:hyperlink r:id="rId5" w:history="1">
              <w:r w:rsidRPr="00F90B10">
                <w:rPr>
                  <w:rStyle w:val="Hiperveza"/>
                </w:rPr>
                <w:t>https://www.ampeu.hr/?p=erasmus/prioriteti/okoli%C5%A1-i-borba-protiv-klimatskih-promjena</w:t>
              </w:r>
            </w:hyperlink>
            <w:r>
              <w:t xml:space="preserve">) </w:t>
            </w:r>
          </w:p>
          <w:p w14:paraId="0EAE529A" w14:textId="77777777" w:rsidR="0061510A" w:rsidRDefault="0061510A" w:rsidP="00C639D8"/>
          <w:p w14:paraId="2FA6DB8B" w14:textId="77777777" w:rsidR="0061510A" w:rsidRDefault="0061510A" w:rsidP="00C639D8"/>
          <w:p w14:paraId="0FB602C8" w14:textId="77777777" w:rsidR="0061510A" w:rsidRDefault="0061510A" w:rsidP="00C639D8"/>
          <w:p w14:paraId="0436A41C" w14:textId="77777777" w:rsidR="0061510A" w:rsidRDefault="0061510A" w:rsidP="00C639D8"/>
          <w:p w14:paraId="0470E093" w14:textId="77777777" w:rsidR="005B00CD" w:rsidRDefault="005B00CD" w:rsidP="00C639D8">
            <w:r>
              <w:t xml:space="preserve">Stranica 17., Horizontalna načela. Ravnopravnost spolova i rodna ravnopravnost. Naglasak je samo na spolnoj ravnopravnosti te se isključuje rodna jednakost. Udruga ZUM je već predložila izmjenu teksta no u konačnici se nije uvažio. Ponovno predlažemo izmjenu te se nadamo da će ovaj put biti uvažena: </w:t>
            </w:r>
          </w:p>
          <w:p w14:paraId="134059E3" w14:textId="77777777" w:rsidR="005B00CD" w:rsidRDefault="005B00CD" w:rsidP="00C639D8">
            <w:r>
              <w:lastRenderedPageBreak/>
              <w:t xml:space="preserve">Prijedlog teksta: Spol je osnovni kriterij podjele ciljanih skupina, a ravnopravnost spolova predstavlja jednu od temeljnih vrijednosti demokratskih društava pa tako i ustavnog poretka Republike Hrvatske i europske pravne stečevine. Integracija rodne perspektive obavezna je za sve operativne programe, osobito one koji su usmjereni ka socijalnim, ekonomskim, kulturnim i obrazovnim potrebama građana i građanki, a osjetljivost na različitost potreba osoba različitih rodnih identiteta obavezna je u svim fazama programskog ciklusa. Provedba aktivnosti temeljem ovog LPM-a treba imati rodno osviješteni pristup, odnosno kod planiranja provedbe potrebno je voditi računa o promicanju načela ravnopravnosti spolova i integraciji rodne perspektive kroz sve faze pripreme i provedbe, uključujući praćenje, izvještavanje i vrednovanje. Primjeri dodatnih aktivnosti za postizanje ravnopravnosti: - u provedbu aktivnosti uključiti ravnomjerno osobe svih rodnih identiteta kao i u provedbene timove; - koristiti rodno osjetljiv jezik u radnim materijalima; - tijekom provedbe LPM-a izvršiti detaljnu analizu potreba i problema u odnosu na (ne)ravnopravnost između spolova; - pri zapošljavanju voditi računa o Zakonu o radu (NN 93/14, 127/17, 98/19), Zakonu o ravnopravnosti spolova (NN 82/08, 69/17) i Zakonu o suzbijanju diskriminacije (NN 85/08, 112/12); - uključenost rodne dimenzije u proces donošenja javnih politika i drugih akata kao što su spolno razvrstani statistički podaci i njihovo praćenje, rodna analiza stanja i predviđanje učinaka akata na žene i muškarce uzimajući u obzir različitost životnih okolnosti, navika i potreba kao i rodno osjetljiv proračun - organizirati aktivnosti koje pomažu usklađivanju radne i obiteljske uloge – osiguranje usluga čuvanja djece, organiziranje aktivnosti u vrijeme kada osobe koje imaju djecu mogu sudjelovati, organizirati usluge ad hoc asistencije, fleksibilizacija radnog vremena, rad od kuće, edukacija na radnom mjestu, itd.). </w:t>
            </w:r>
          </w:p>
          <w:p w14:paraId="0DC199EF" w14:textId="573B267C" w:rsidR="005B00CD" w:rsidRDefault="005B00CD" w:rsidP="00C639D8">
            <w:r>
              <w:lastRenderedPageBreak/>
              <w:t xml:space="preserve">Stranica 18.: komentar: usuglasiti se oko korištenja terminologije: Zajednički preduvjeti, nužni preduvjeti ili temeljni preduvjeti – sve se to spominje u jednom paragrafu! </w:t>
            </w:r>
          </w:p>
          <w:p w14:paraId="348E6084" w14:textId="77777777" w:rsidR="0061510A" w:rsidRDefault="0061510A" w:rsidP="00C639D8"/>
          <w:p w14:paraId="4A8D28D8" w14:textId="77777777" w:rsidR="0061510A" w:rsidRDefault="0061510A" w:rsidP="00C639D8"/>
          <w:p w14:paraId="4B5FE3C5" w14:textId="77777777" w:rsidR="0061510A" w:rsidRDefault="0061510A" w:rsidP="00C639D8"/>
          <w:p w14:paraId="1CDC5E87" w14:textId="77777777" w:rsidR="0061510A" w:rsidRDefault="0061510A" w:rsidP="00C639D8"/>
          <w:p w14:paraId="5999F8AA" w14:textId="77777777" w:rsidR="0061510A" w:rsidRDefault="0061510A" w:rsidP="00C639D8"/>
          <w:p w14:paraId="36607E20" w14:textId="77777777" w:rsidR="0061510A" w:rsidRDefault="0061510A" w:rsidP="00C639D8"/>
          <w:p w14:paraId="7F1F44CA" w14:textId="77777777" w:rsidR="0061510A" w:rsidRDefault="0061510A" w:rsidP="00C639D8"/>
          <w:p w14:paraId="089A2D11" w14:textId="77777777" w:rsidR="0061510A" w:rsidRDefault="0061510A" w:rsidP="00C639D8"/>
          <w:p w14:paraId="5CB174EC" w14:textId="77777777" w:rsidR="0061510A" w:rsidRDefault="0061510A" w:rsidP="00C639D8"/>
          <w:p w14:paraId="710705CA" w14:textId="77777777" w:rsidR="005B00CD" w:rsidRDefault="005B00CD" w:rsidP="00C639D8">
            <w:r>
              <w:t xml:space="preserve">Stranica 19.: Cilj: Povećati sudjelovanje mladih na raznim aktivnostima omogućavanjem bolje mobilnosti kroz poboljšanje prometne povezanosti, aktivnosti: Povećati broj i učestalost autobusnih gradskih i prigradskih linija, autobusnih stajališta te povećati učestalost autobusa – komentar: indikator je broj mladih koji se voze javnim gradskim prijevozom?? Na koji način će se to mjeriti? Osim praćenja izrade bonamenata za osnovnoškolce i srednjoškolce, što se i sada može pratiti, kako će se znati da mladi koriste više javni prijevoz? Učenici svakako rade bonamente tako da to nije dobar pokazatelj. Razmisliti o mogućnostima praćenja te definirati u Akcijskom planu. </w:t>
            </w:r>
          </w:p>
          <w:p w14:paraId="732D0B24" w14:textId="77777777" w:rsidR="00A31687" w:rsidRDefault="00A31687" w:rsidP="00C639D8"/>
          <w:p w14:paraId="3B479AD6" w14:textId="575857CC" w:rsidR="0056534A" w:rsidRDefault="005B00CD" w:rsidP="00C639D8">
            <w:r>
              <w:t xml:space="preserve">Stranica 19.: Cilj: Redovnom dvosmjernom komunikacijom s mladima ispitivati njihove potrebe te sukladno rezultatima kreirati sadržaje za mlade i načine rada s mladima, aktivnosti: Provoditi evaluacije programa za mlade koji se financiraju i provode na način da mladi budu uključeni u taj proces - komentar: vrlo nejasna aktivnost? Tko će provoditi te evaluacije, čijih programa te kako će se mladi uključiti u proces evaluacije? Navedeno je „koji se financiraju“, da li se tu misli koji se financiraju od Grada Pule ili drugih donatora? Ako su posrijedi drugi donatori, OCD-ovima se može samo dati preporuka da uključe mlade u evaluaciju programa, no uvjetovati se ne može jer je u pitanju drugi donator. Osim toga, važno je razlikovati pojmove program i projekt!! </w:t>
            </w:r>
          </w:p>
          <w:p w14:paraId="70A58CCD" w14:textId="77777777" w:rsidR="0056534A" w:rsidRDefault="005B00CD" w:rsidP="00C639D8">
            <w:r>
              <w:t xml:space="preserve">Stranica 21.: Mjera 1.2.3. Osiguravanje uvjeta za održavanje neformalnih edukacija za mlade, aktivnost: Provoditi radionice za mlade za stjecanje različitih osobnih, poslovnih i društvenih vještina posebno one s naglaskom na nove vještine i nova znanja, digitalne i STEM vještine, ali i socijalne vještine Sama rečenica nije dobro strukturirana ( potrebno je cijeli tekst lektorirati). Nije potrebno specificirati koje vrste radionica, one će se specificirati u Akcijskom planu, a na temelju potreba mladih. </w:t>
            </w:r>
          </w:p>
          <w:p w14:paraId="152B488C" w14:textId="77777777" w:rsidR="0056534A" w:rsidRDefault="005B00CD" w:rsidP="00C639D8">
            <w:r>
              <w:t xml:space="preserve">Stranica 22.: Cilj 2.1. Poticati mlade na aktivno uključivanje u zajednici – - Mjera 2.1.1. Osnivanje Centra za mlade Pula – Pola, aktivnost: Oblikovati model upravljanja Centrom za mlade, izraditi program rada i financijski plan. Indikator: Izrađen model upravljanja Centrom za mlade, program rada i financijski plan za 2026., Vrijeme provedbe 2024., 2025. </w:t>
            </w:r>
          </w:p>
          <w:p w14:paraId="41F14B8B" w14:textId="77777777" w:rsidR="0056534A" w:rsidRDefault="005B00CD" w:rsidP="00C639D8">
            <w:r>
              <w:t xml:space="preserve">Komentar: Ostvarenjem mjere 2.1.1. kroz njezine postavljene aktivnosti, rezultat će biti osnovan i otvoren Centar za mlade. Vrijeme oblikovanja </w:t>
            </w:r>
            <w:r>
              <w:lastRenderedPageBreak/>
              <w:t xml:space="preserve">modela upravljanja CZM-om je kroz 2024. i 2025. jer indikator kaže da će u tom periodu biti izrađen model upravljanja, program rada i financijski plan za 2026., što znači da će s radom CZM započeti u 2026. godini. No, u nastavku iste mjere, jest aktivnost Kreirati „otvoreni“ kalendar događanja za mlade čiji je nositelj te aktivnosti Centar za mlade i vrijeme provedbe u 2024. godini. I tako postoji još niz aktivnosti čiji je nositelj CZM i vrijeme provedbe je 2024./2025. Dakle, prva aktivnost u Cilju 2.1. kaže da će CZM započeti sa svojim programom u 2026. godini dok u ostatku LPM-a aktivnost će provoditi CZM u 2024. godini. Vrlo nejasno plasirane informacije. Hoće li u 2024. godini postojati CZM koji će provoditi aktivnosti koje su navedene u LPMu ili će se on dogoditi tek u 2026. godini? Kako god bilo, važno je ujednačiti informacije. </w:t>
            </w:r>
          </w:p>
          <w:p w14:paraId="553676D6" w14:textId="77777777" w:rsidR="0056534A" w:rsidRDefault="005B00CD" w:rsidP="00C639D8">
            <w:r>
              <w:t xml:space="preserve">Isti Cilj i Mjera, - aktivnost: Osmisliti i provoditi mentorski program za mlade (educirati mentore koji će mlade mentorirati, te provoditi program mentoriranja mladih). </w:t>
            </w:r>
          </w:p>
          <w:p w14:paraId="4E84704A" w14:textId="77777777" w:rsidR="0056534A" w:rsidRDefault="005B00CD" w:rsidP="00C639D8">
            <w:r>
              <w:t xml:space="preserve">Komentar: aktivnost vrlo nejasna, educirat će se mentori koji će mentorirati mlade (za šta točno?) i provoditi program menotiranja mladih??? Mentorski program za šta, u kojem smjeru mentoriranja mladih, hoće li se mlade mentorirati ili mlade naučiti kako biti mentor, no opet, za šta mentorski program? Indikator je vrlo ambiciozan, provodit će se 20 mentorskih programa u 3 godine? Pretpostavka je da se ne odnosi na radionicu jednu već program od niz radionica u trajanju od minimalno 2/3 mjeseca? </w:t>
            </w:r>
          </w:p>
          <w:p w14:paraId="7CF5CD13" w14:textId="77777777" w:rsidR="0056534A" w:rsidRDefault="005B00CD" w:rsidP="00C639D8">
            <w:r>
              <w:t xml:space="preserve">Mjera 2.1.2. Osiguravanje vanjskih prostora za mlade i unaprjeđenje postojećih, aktivnost: Osmisliti i pokrenuti „ulični“ rad s mladima. Indikator u 2024. godini a nositelji OCD-i. </w:t>
            </w:r>
          </w:p>
          <w:p w14:paraId="514E93C4" w14:textId="77777777" w:rsidR="0056534A" w:rsidRDefault="005B00CD" w:rsidP="00C639D8">
            <w:r>
              <w:lastRenderedPageBreak/>
              <w:t xml:space="preserve">Komentar: U Istarskoj županiji ne postoji niti jedna udruga koja radi „ulični rad s mladima“ ili tzv. na engleskom jeziku Street youth work. U Hrvatskoj postoje udruge koje provode neke projekte koje se baziraju na street youth worku i detached youth worku (otvoreni rad s mladima, u prostorima/javnim mjestima gdje mladi osjećaju da „njima pripada“), no to su projekti u vrlo maloj mjeri. Poanta komentara jest, da je ne moguća misija u Puli razviti i pokrenuti ulični rad s mladima i to u godini koja je već započela. Naposljetku, potrebno je detektirati koje udruge provode rad s mladima (u užem ili širem smislu), te educirati osobe koje bi provodile ulični rad s mladima. Nakon čega bi se mogao razvijati program i provoditi. U Sloveniji se provodi ulični rad s mladima no financiran je djelomično iz lokalnog ili nacionalnog proračuna,stoga je lakše raditi na razvoju takvog programa. U ovom slučaju, OCD-i bi se morali isključivo osloniti na donatore, a što je onda pitanje kapaciteta organizacija koje bi bile uključene u ovu aktivnost. Odlična ideja, ne moguća misija u 2024. godini, na temelju našeg stručnog iskustva. </w:t>
            </w:r>
          </w:p>
          <w:p w14:paraId="45330ABC" w14:textId="77777777" w:rsidR="0056534A" w:rsidRDefault="005B00CD" w:rsidP="00C639D8">
            <w:r>
              <w:t xml:space="preserve">Mjera 2.1.5. Uključivanje mladih u zajednicu kroz kreiranje različitih aktivnosti zajedno s mladima, - aktivnost: Organizirati kreativne radionice za mlade o tome kako kreirati svoje projekte/aktivnosti; kako se aktivno uključiti u zajednicu </w:t>
            </w:r>
          </w:p>
          <w:p w14:paraId="4018FF5C" w14:textId="77777777" w:rsidR="0056534A" w:rsidRDefault="005B00CD" w:rsidP="00C639D8">
            <w:r>
              <w:t xml:space="preserve">Komentar: Nije potrebno specificirati aktivnosti na ovaj način, no ako je i već učinjeno, u ovom tekstu su zapisane dvije različite aktivnosti: 1. kako pisati svoje projekte i 2. kako se aktivno uključiti u zajednicu. Kako pisati projekte je vrlo slična aktivnosti u Mjeri 3.3.2. ( područje Kultura), gdje piše Educirati mlade o pisanju projekata i sudjelovanje na natječajima u kulturi. Ovu navedenu aktivnost nositelj je Centar za mlade, dok prethodna aktivnost u 2.1.5. su OCD-i. Ne vidimo razliku između te dvije aktivnosti osim što se jedna odnosi općenito na aktivno sudjelovanje a druga na kulturu, no mlade se </w:t>
            </w:r>
            <w:r>
              <w:lastRenderedPageBreak/>
              <w:t xml:space="preserve">može educirati kako pisati svoje projekte i planirati neovisno o kojem području se radi. Osim toga, indikator je prevelik za aktivnost 2.1.5. Navedeno je da će se održati 5 radionica za mlade godišnje za 50 sudionika ( za 50 sudionika godišnje ili kroz 4 godine???). Ako govorimo o radionicama kako kreirati svoje projekte, nije dovoljno održati samo jednu radionicu jer mladi neće dobiti dovoljno znanja da samostalno pokrenu svoj projekt. </w:t>
            </w:r>
          </w:p>
          <w:p w14:paraId="04DF55D6" w14:textId="06ECA8EB" w:rsidR="0056534A" w:rsidRDefault="005B00CD" w:rsidP="00C639D8">
            <w:r>
              <w:t xml:space="preserve">Sljedeća aktivnost u istoj mjeri: - Omogućiti provedbu aktivnosti u školskim prostorima kad nema nastave na način da ju mladi organiziraju </w:t>
            </w:r>
          </w:p>
          <w:p w14:paraId="0ABC4818" w14:textId="74268593" w:rsidR="0056534A" w:rsidRDefault="005B00CD" w:rsidP="00C639D8">
            <w:r>
              <w:t xml:space="preserve">Komentar: Navedeno je da su nositelji aktivnosti OCD-i, no važno je da su tu i ustanove nositelji, s obzirom da se radi o tome da se provode aktivnosti u školskim prostorima. Udruge nemaju uvijek pristup školi i mogućnost „ulaksa kad žele“. Indikator je 3 programa godišnje, što je vrlo teško ostvarivo s obzirom da se udruge financiraju na temelju prijave na natječaj, te ukoliko dođe do toga da projekt ne prođe na natječaju, neće se isti niti provesti. Razmisliti o indikatoru te uključiti ustanove u nositelje jer bez njih niti ne može se realizirati! </w:t>
            </w:r>
          </w:p>
          <w:p w14:paraId="70F45F8D" w14:textId="77777777" w:rsidR="0056534A" w:rsidRDefault="005B00CD" w:rsidP="00C639D8">
            <w:r>
              <w:t xml:space="preserve">Stranica 25: Mjera 3.1.2. Umrežavanje i međusektorska suradnja u području kulture, </w:t>
            </w:r>
          </w:p>
          <w:p w14:paraId="718B81FE" w14:textId="1006D3B4" w:rsidR="0056534A" w:rsidRDefault="005B00CD" w:rsidP="00C639D8">
            <w:r>
              <w:t xml:space="preserve">- aktivnost: Učenje i implementacija primjera dobre prakse iz Hrvatske, Europske unije i Skandinavskih zemalja </w:t>
            </w:r>
          </w:p>
          <w:p w14:paraId="031FD347" w14:textId="77777777" w:rsidR="0056534A" w:rsidRDefault="005B00CD" w:rsidP="00C639D8">
            <w:r>
              <w:t xml:space="preserve">Komentar: navedeno je da je indikator provedba 1 radionice za mlade što nije usklađeno s aktivnosti. Učenje o praksama rada u kulturi u RH i inozemstvu indikator bi bio studijski posjet ili međunarodni projekti te potom implementacija može biti provedba radionica naučenog. </w:t>
            </w:r>
          </w:p>
          <w:p w14:paraId="46DB2A49" w14:textId="77777777" w:rsidR="0056534A" w:rsidRDefault="005B00CD" w:rsidP="00C639D8">
            <w:r>
              <w:lastRenderedPageBreak/>
              <w:t xml:space="preserve">- Aktivnost: Osigurati bolje informiranje škola o sadržaju kulturnih aktivnosti s ciljem poticanja mladih na uključivanje i sudjelovanje; indikator: 1 fizički posjet srednjim školama i 2 plakata u srednjim školama prije 3 glavna događanja: Noći muzeja, Međunarodnog dana mladih i Dan mladih IŽ </w:t>
            </w:r>
          </w:p>
          <w:p w14:paraId="6BEE8A0F" w14:textId="77777777" w:rsidR="0056534A" w:rsidRDefault="005B00CD" w:rsidP="00C639D8">
            <w:r>
              <w:t xml:space="preserve">Komentar: Indikator je nejasan, nepotrebno definiranje događaje, dovoljno je u Akcijskom planu definirati broj fizičkih susreta i koliko plakata sukladno događajima koja se događaju. Osim toga, ako je CZM nositelj aktivnosti, promovirat i informirat će se događaji koje CZM organizira – navedeni događaji su događaji koje organiziraju Muzeji (Noć Muzeja) i Savjeti mladih (Dan mladih IŽ). </w:t>
            </w:r>
          </w:p>
          <w:p w14:paraId="4382D80E" w14:textId="0DA772DF" w:rsidR="0056534A" w:rsidRDefault="005B00CD" w:rsidP="00C639D8">
            <w:r>
              <w:t xml:space="preserve">Stranica 26.: Mjera 3.3.1. Poticanje mladih na kulturno stvaralaštvo, aktivnost: Poticati osnivanje Kluba za mlade/Klub mladih u kojem su mladi kreatori i organizatori kulturnih sadržaja za mlade uz mentorsku podršku Komentar: Klub za mlade ne mora nužno organizirati samo kulturne sadržaje!! </w:t>
            </w:r>
          </w:p>
          <w:p w14:paraId="36941C64" w14:textId="77777777" w:rsidR="0056534A" w:rsidRDefault="005B00CD" w:rsidP="00C639D8">
            <w:r>
              <w:t>Stranica 27., Mjera 4.1.1. Jačanje kapaciteta organizacija, ustanova i osoba koje rade s mladima za rad s mladima,</w:t>
            </w:r>
          </w:p>
          <w:p w14:paraId="2B071305" w14:textId="77777777" w:rsidR="0056534A" w:rsidRDefault="005B00CD" w:rsidP="00C639D8">
            <w:r>
              <w:t xml:space="preserve"> - Aktivnost Stvoriti mrežu organizacija koje se bave mladima unutar koje će organizacije moći dijeliti iskustva, stjecati nova znanja i evaluirati dosadašnji rad </w:t>
            </w:r>
          </w:p>
          <w:p w14:paraId="229AFC1E" w14:textId="77777777" w:rsidR="0056534A" w:rsidRDefault="005B00CD" w:rsidP="00C639D8">
            <w:r>
              <w:t xml:space="preserve">- Aktivnosti Organizirati lokalnu mrežu “Youth workera” i umrežiti ih sa sličnim mrežama u Hrvatskoj i Europi </w:t>
            </w:r>
          </w:p>
          <w:p w14:paraId="00EBAFCD" w14:textId="49718227" w:rsidR="0056534A" w:rsidRDefault="005B00CD" w:rsidP="00C639D8">
            <w:r>
              <w:t xml:space="preserve">Komentar: Identična aktivnost. </w:t>
            </w:r>
          </w:p>
          <w:p w14:paraId="1E5642F0" w14:textId="77777777" w:rsidR="0056534A" w:rsidRDefault="005B00CD" w:rsidP="00C639D8">
            <w:r>
              <w:t xml:space="preserve">Stranica 29. Mjera 5.1.2. Stvaranje prilike i klime za integraciju mladih u EU, aktivnost Organizirati tečajeve stranih jezika za mlade- vršnjačko učenje. </w:t>
            </w:r>
          </w:p>
          <w:p w14:paraId="7818AAA9" w14:textId="2F0A869F" w:rsidR="0056534A" w:rsidRDefault="005B00CD" w:rsidP="00C639D8">
            <w:r>
              <w:lastRenderedPageBreak/>
              <w:t xml:space="preserve">Komentar: Vršnjačke edukacije stranih jezika neće povećati osjećaj pripadnosti mladih u EU. </w:t>
            </w:r>
          </w:p>
          <w:p w14:paraId="0032D578" w14:textId="77777777" w:rsidR="0056534A" w:rsidRDefault="005B00CD" w:rsidP="00C639D8">
            <w:r>
              <w:t xml:space="preserve">Stranica 38., Mjera 8.1.1. Jačanje kapaciteta ključnih dionika u području zdravlja mladih, aktivnost Umrežavati i poticati na suradnju ključnih dionika u području zdravlja i zdravstvene zaštite mladih sa stručnim djelatnicima u odgojno obrazovnim ustanovama s ciljem razmjene informacija i kreiranja mehanizama i alata za informiranje mladih (poseban naglasak na preventivnim radnjama sa ciljem razvijanja i provedbe preventivnih programa u području prevencije ovisnosti, prevencije nasilja među s djecom i mladima, spolnog i reproduktivnog i zdravlja, zdrava prehrana...) </w:t>
            </w:r>
          </w:p>
          <w:p w14:paraId="482097EC" w14:textId="65581BE4" w:rsidR="004E0F7A" w:rsidRPr="00011009" w:rsidRDefault="005B00CD" w:rsidP="00C639D8">
            <w:pPr>
              <w:rPr>
                <w:rFonts w:eastAsia="Times New Roman" w:cs="Times New Roman"/>
                <w:szCs w:val="24"/>
              </w:rPr>
            </w:pPr>
            <w:r>
              <w:t>Komentar: vrlo nejasno postavljena aktivnost</w:t>
            </w:r>
          </w:p>
        </w:tc>
        <w:tc>
          <w:tcPr>
            <w:tcW w:w="5646" w:type="dxa"/>
            <w:shd w:val="clear" w:color="auto" w:fill="auto"/>
          </w:tcPr>
          <w:p w14:paraId="5368648C" w14:textId="611B0A0F" w:rsidR="00A738D3" w:rsidRPr="00690C07" w:rsidRDefault="009E2334" w:rsidP="007E47EC">
            <w:pPr>
              <w:spacing w:after="0" w:line="240" w:lineRule="auto"/>
              <w:rPr>
                <w:rFonts w:cs="Times New Roman"/>
                <w:b/>
                <w:bCs/>
                <w:szCs w:val="24"/>
              </w:rPr>
            </w:pPr>
            <w:r w:rsidRPr="00690C07">
              <w:rPr>
                <w:rFonts w:cs="Times New Roman"/>
                <w:b/>
                <w:bCs/>
                <w:szCs w:val="24"/>
              </w:rPr>
              <w:lastRenderedPageBreak/>
              <w:t>Prijedlo</w:t>
            </w:r>
            <w:r w:rsidR="00D5379D">
              <w:rPr>
                <w:rFonts w:cs="Times New Roman"/>
                <w:b/>
                <w:bCs/>
                <w:szCs w:val="24"/>
              </w:rPr>
              <w:t xml:space="preserve">g </w:t>
            </w:r>
            <w:r w:rsidRPr="00690C07">
              <w:rPr>
                <w:rFonts w:cs="Times New Roman"/>
                <w:b/>
                <w:bCs/>
                <w:szCs w:val="24"/>
              </w:rPr>
              <w:t>se djelomično prihvaća.</w:t>
            </w:r>
          </w:p>
          <w:p w14:paraId="2621934C" w14:textId="77777777" w:rsidR="00C53C1D" w:rsidRDefault="00C53C1D" w:rsidP="007E47EC">
            <w:pPr>
              <w:spacing w:after="0" w:line="240" w:lineRule="auto"/>
              <w:rPr>
                <w:rFonts w:cs="Times New Roman"/>
                <w:szCs w:val="24"/>
              </w:rPr>
            </w:pPr>
          </w:p>
          <w:p w14:paraId="73619979" w14:textId="750958DF" w:rsidR="009E2334" w:rsidRDefault="009E2334" w:rsidP="007E47EC">
            <w:pPr>
              <w:spacing w:after="0" w:line="240" w:lineRule="auto"/>
              <w:rPr>
                <w:rFonts w:cs="Times New Roman"/>
                <w:szCs w:val="24"/>
              </w:rPr>
            </w:pPr>
            <w:r>
              <w:rPr>
                <w:rFonts w:cs="Times New Roman"/>
                <w:szCs w:val="24"/>
              </w:rPr>
              <w:t>Prihvaća se primjedba u svezi navoda na stranici 11 (u primjedbi navedeno 12) te se četvrti odlomak teksta</w:t>
            </w:r>
            <w:r w:rsidR="00690C07">
              <w:rPr>
                <w:rFonts w:cs="Times New Roman"/>
                <w:szCs w:val="24"/>
              </w:rPr>
              <w:t xml:space="preserve"> na navedenoj stranici LPM</w:t>
            </w:r>
            <w:r>
              <w:rPr>
                <w:rFonts w:cs="Times New Roman"/>
                <w:szCs w:val="24"/>
              </w:rPr>
              <w:t xml:space="preserve"> mijenja sukladno prijedlogu na način da isti sada glasi:</w:t>
            </w:r>
          </w:p>
          <w:p w14:paraId="54EC17E0" w14:textId="68EB5E26" w:rsidR="00C53C1D" w:rsidRPr="00C53C1D" w:rsidRDefault="00C53C1D" w:rsidP="007E47EC">
            <w:pPr>
              <w:spacing w:after="0" w:line="240" w:lineRule="auto"/>
              <w:rPr>
                <w:rFonts w:cs="Times New Roman"/>
                <w:i/>
                <w:iCs/>
                <w:szCs w:val="24"/>
              </w:rPr>
            </w:pPr>
            <w:r>
              <w:rPr>
                <w:rFonts w:cs="Times New Roman"/>
                <w:i/>
                <w:iCs/>
                <w:szCs w:val="24"/>
              </w:rPr>
              <w:t>„</w:t>
            </w:r>
            <w:r w:rsidRPr="00C53C1D">
              <w:rPr>
                <w:rFonts w:cs="Times New Roman"/>
                <w:i/>
                <w:iCs/>
                <w:szCs w:val="24"/>
              </w:rPr>
              <w:t xml:space="preserve">Uz nedostatak društvenih sadržaja (kultura, sport, zabava i sl.), mladi su naveli kako nedostaje i sadržaja na temu aktivnog sudjelovanja u procesima donošenja odluka. Slabija uključenost mladih može se pripisati njihovoj neinformiranosti ili nerazumijevanju uključivanja u donošenje odluka, zbog toga što informacije nisu prilagođene njihovom jeziku. Osim toga, i dalje je prisutno među populacijom mladih nepovjerenje u institucije kao i da se glas mladih ne čuje. Osobe koje rade s mladima i koje uključuju mlade u donošenje odluka nisu dovoljno educirani za rad s mladima i uključivanje mladih u donošenje odluka, </w:t>
            </w:r>
            <w:r w:rsidRPr="00C53C1D">
              <w:rPr>
                <w:rFonts w:cs="Times New Roman"/>
                <w:i/>
                <w:iCs/>
                <w:szCs w:val="24"/>
              </w:rPr>
              <w:lastRenderedPageBreak/>
              <w:t>posebno u smislu novih metoda i načina rada s mladima. Razgovarajući s mladima kroz tematske dijaloge, dobivene su i poruke kako mladi smatraju da nemaju dovoljno prilika za sudjelovanjem kao punopravni članovi društva u kreiranju politika za mlade.</w:t>
            </w:r>
            <w:r>
              <w:rPr>
                <w:rFonts w:cs="Times New Roman"/>
                <w:i/>
                <w:iCs/>
                <w:szCs w:val="24"/>
              </w:rPr>
              <w:t>“</w:t>
            </w:r>
          </w:p>
          <w:p w14:paraId="3B316CA3" w14:textId="77777777" w:rsidR="00C53C1D" w:rsidRDefault="00C53C1D" w:rsidP="007E47EC">
            <w:pPr>
              <w:spacing w:after="0" w:line="240" w:lineRule="auto"/>
              <w:rPr>
                <w:rFonts w:cs="Times New Roman"/>
                <w:szCs w:val="24"/>
              </w:rPr>
            </w:pPr>
          </w:p>
          <w:p w14:paraId="0B45DAE8" w14:textId="77777777" w:rsidR="005B26DE" w:rsidRDefault="005B26DE" w:rsidP="007E47EC">
            <w:pPr>
              <w:spacing w:after="0" w:line="240" w:lineRule="auto"/>
              <w:rPr>
                <w:rFonts w:cs="Times New Roman"/>
                <w:szCs w:val="24"/>
              </w:rPr>
            </w:pPr>
          </w:p>
          <w:p w14:paraId="1A91357E" w14:textId="77777777" w:rsidR="005B26DE" w:rsidRDefault="005B26DE" w:rsidP="007E47EC">
            <w:pPr>
              <w:spacing w:after="0" w:line="240" w:lineRule="auto"/>
              <w:rPr>
                <w:rFonts w:cs="Times New Roman"/>
                <w:szCs w:val="24"/>
              </w:rPr>
            </w:pPr>
          </w:p>
          <w:p w14:paraId="449CBB36" w14:textId="77777777" w:rsidR="005B26DE" w:rsidRDefault="005B26DE" w:rsidP="007E47EC">
            <w:pPr>
              <w:spacing w:after="0" w:line="240" w:lineRule="auto"/>
              <w:rPr>
                <w:rFonts w:cs="Times New Roman"/>
                <w:szCs w:val="24"/>
              </w:rPr>
            </w:pPr>
          </w:p>
          <w:p w14:paraId="25C64F63" w14:textId="77777777" w:rsidR="005B26DE" w:rsidRDefault="005B26DE" w:rsidP="007E47EC">
            <w:pPr>
              <w:spacing w:after="0" w:line="240" w:lineRule="auto"/>
              <w:rPr>
                <w:rFonts w:cs="Times New Roman"/>
                <w:szCs w:val="24"/>
              </w:rPr>
            </w:pPr>
          </w:p>
          <w:p w14:paraId="0FF6A4A3" w14:textId="77777777" w:rsidR="005B26DE" w:rsidRDefault="005B26DE" w:rsidP="007E47EC">
            <w:pPr>
              <w:spacing w:after="0" w:line="240" w:lineRule="auto"/>
              <w:rPr>
                <w:rFonts w:cs="Times New Roman"/>
                <w:szCs w:val="24"/>
              </w:rPr>
            </w:pPr>
          </w:p>
          <w:p w14:paraId="7452D0A9" w14:textId="77777777" w:rsidR="005B26DE" w:rsidRDefault="005B26DE" w:rsidP="007E47EC">
            <w:pPr>
              <w:spacing w:after="0" w:line="240" w:lineRule="auto"/>
              <w:rPr>
                <w:rFonts w:cs="Times New Roman"/>
                <w:szCs w:val="24"/>
              </w:rPr>
            </w:pPr>
          </w:p>
          <w:p w14:paraId="151E177A" w14:textId="77777777" w:rsidR="005B26DE" w:rsidRDefault="00DE4C56" w:rsidP="00624E43">
            <w:pPr>
              <w:spacing w:after="0" w:line="240" w:lineRule="auto"/>
              <w:rPr>
                <w:rFonts w:cs="Times New Roman"/>
                <w:szCs w:val="24"/>
              </w:rPr>
            </w:pPr>
            <w:r>
              <w:rPr>
                <w:rFonts w:cs="Times New Roman"/>
                <w:szCs w:val="24"/>
              </w:rPr>
              <w:t>Ne p</w:t>
            </w:r>
            <w:r w:rsidRPr="00DE4C56">
              <w:rPr>
                <w:rFonts w:cs="Times New Roman"/>
                <w:szCs w:val="24"/>
              </w:rPr>
              <w:t>rihvaća se primjedba u svezi navoda na stranici 1</w:t>
            </w:r>
            <w:r>
              <w:rPr>
                <w:rFonts w:cs="Times New Roman"/>
                <w:szCs w:val="24"/>
              </w:rPr>
              <w:t>4</w:t>
            </w:r>
            <w:r w:rsidRPr="00DE4C56">
              <w:rPr>
                <w:rFonts w:cs="Times New Roman"/>
                <w:szCs w:val="24"/>
              </w:rPr>
              <w:t xml:space="preserve"> (u primjedbi navedeno 1</w:t>
            </w:r>
            <w:r w:rsidR="005F2E63">
              <w:rPr>
                <w:rFonts w:cs="Times New Roman"/>
                <w:szCs w:val="24"/>
              </w:rPr>
              <w:t>5</w:t>
            </w:r>
            <w:r>
              <w:rPr>
                <w:rFonts w:cs="Times New Roman"/>
                <w:szCs w:val="24"/>
              </w:rPr>
              <w:t>, Horizontalna načela provedbe – Održivi razvoj</w:t>
            </w:r>
            <w:r w:rsidR="005F2E63">
              <w:rPr>
                <w:rFonts w:cs="Times New Roman"/>
                <w:szCs w:val="24"/>
              </w:rPr>
              <w:t>)</w:t>
            </w:r>
            <w:r>
              <w:rPr>
                <w:rFonts w:cs="Times New Roman"/>
                <w:szCs w:val="24"/>
              </w:rPr>
              <w:t xml:space="preserve"> iz razloga što je tijekom provedbe aktivnosti LPM potrebno voditi računa o održivom razvoju općenito</w:t>
            </w:r>
            <w:r w:rsidR="005F2E63">
              <w:rPr>
                <w:rFonts w:cs="Times New Roman"/>
                <w:szCs w:val="24"/>
              </w:rPr>
              <w:t xml:space="preserve">, </w:t>
            </w:r>
            <w:r>
              <w:rPr>
                <w:rFonts w:cs="Times New Roman"/>
                <w:szCs w:val="24"/>
              </w:rPr>
              <w:t xml:space="preserve">ne samo o očuvanju okoliša. </w:t>
            </w:r>
            <w:r w:rsidR="00624E43">
              <w:rPr>
                <w:rFonts w:cs="Times New Roman"/>
                <w:szCs w:val="24"/>
              </w:rPr>
              <w:t>Kako je u samom tekstu navedeno potrebno je voditi računa o svim segmentima</w:t>
            </w:r>
            <w:r w:rsidR="005F2E63">
              <w:rPr>
                <w:rFonts w:cs="Times New Roman"/>
                <w:szCs w:val="24"/>
              </w:rPr>
              <w:t xml:space="preserve"> </w:t>
            </w:r>
            <w:r w:rsidR="00624E43">
              <w:rPr>
                <w:rFonts w:cs="Times New Roman"/>
                <w:szCs w:val="24"/>
              </w:rPr>
              <w:t>održivog razvoja, kako okolišn</w:t>
            </w:r>
            <w:r w:rsidR="005F2E63">
              <w:rPr>
                <w:rFonts w:cs="Times New Roman"/>
                <w:szCs w:val="24"/>
              </w:rPr>
              <w:t>oj</w:t>
            </w:r>
            <w:r w:rsidR="00624E43">
              <w:rPr>
                <w:rFonts w:cs="Times New Roman"/>
                <w:szCs w:val="24"/>
              </w:rPr>
              <w:t xml:space="preserve"> komponent</w:t>
            </w:r>
            <w:r w:rsidR="005F2E63">
              <w:rPr>
                <w:rFonts w:cs="Times New Roman"/>
                <w:szCs w:val="24"/>
              </w:rPr>
              <w:t>i</w:t>
            </w:r>
            <w:r w:rsidR="00624E43">
              <w:rPr>
                <w:rFonts w:cs="Times New Roman"/>
                <w:szCs w:val="24"/>
              </w:rPr>
              <w:t xml:space="preserve"> tako i društven</w:t>
            </w:r>
            <w:r w:rsidR="005F2E63">
              <w:rPr>
                <w:rFonts w:cs="Times New Roman"/>
                <w:szCs w:val="24"/>
              </w:rPr>
              <w:t>oj</w:t>
            </w:r>
            <w:r w:rsidR="00624E43">
              <w:rPr>
                <w:rFonts w:cs="Times New Roman"/>
                <w:szCs w:val="24"/>
              </w:rPr>
              <w:t xml:space="preserve"> i gospodarsk</w:t>
            </w:r>
            <w:r w:rsidR="005F2E63">
              <w:rPr>
                <w:rFonts w:cs="Times New Roman"/>
                <w:szCs w:val="24"/>
              </w:rPr>
              <w:t xml:space="preserve">oj, </w:t>
            </w:r>
            <w:r w:rsidR="00624E43">
              <w:rPr>
                <w:rFonts w:cs="Times New Roman"/>
                <w:szCs w:val="24"/>
              </w:rPr>
              <w:t xml:space="preserve">brigom  </w:t>
            </w:r>
            <w:r w:rsidR="00624E43" w:rsidRPr="00624E43">
              <w:rPr>
                <w:rFonts w:cs="Times New Roman"/>
                <w:szCs w:val="24"/>
              </w:rPr>
              <w:t>za kvalitetu života ljudi, nabav</w:t>
            </w:r>
            <w:r w:rsidR="00624E43">
              <w:rPr>
                <w:rFonts w:cs="Times New Roman"/>
                <w:szCs w:val="24"/>
              </w:rPr>
              <w:t>om</w:t>
            </w:r>
            <w:r w:rsidR="00624E43" w:rsidRPr="00624E43">
              <w:rPr>
                <w:rFonts w:cs="Times New Roman"/>
                <w:szCs w:val="24"/>
              </w:rPr>
              <w:t xml:space="preserve"> lokalnih proizvoda i usluga kroz suradnju s ekološkim proizvođačima, promicanje</w:t>
            </w:r>
            <w:r w:rsidR="00624E43">
              <w:rPr>
                <w:rFonts w:cs="Times New Roman"/>
                <w:szCs w:val="24"/>
              </w:rPr>
              <w:t>m</w:t>
            </w:r>
            <w:r w:rsidR="00624E43" w:rsidRPr="00624E43">
              <w:rPr>
                <w:rFonts w:cs="Times New Roman"/>
                <w:szCs w:val="24"/>
              </w:rPr>
              <w:t xml:space="preserve"> solidarnosti, socijalne kohezije i pravednosti</w:t>
            </w:r>
            <w:r w:rsidR="00624E43">
              <w:rPr>
                <w:rFonts w:cs="Times New Roman"/>
                <w:szCs w:val="24"/>
              </w:rPr>
              <w:t>.</w:t>
            </w:r>
          </w:p>
          <w:p w14:paraId="02B42883" w14:textId="77777777" w:rsidR="00265757" w:rsidRDefault="00265757" w:rsidP="00624E43">
            <w:pPr>
              <w:spacing w:after="0" w:line="240" w:lineRule="auto"/>
              <w:rPr>
                <w:rFonts w:cs="Times New Roman"/>
                <w:szCs w:val="24"/>
              </w:rPr>
            </w:pPr>
          </w:p>
          <w:p w14:paraId="76D1097D" w14:textId="77777777" w:rsidR="0061510A" w:rsidRDefault="0061510A" w:rsidP="00624E43">
            <w:pPr>
              <w:spacing w:after="0" w:line="240" w:lineRule="auto"/>
              <w:rPr>
                <w:rFonts w:cs="Times New Roman"/>
                <w:szCs w:val="24"/>
              </w:rPr>
            </w:pPr>
          </w:p>
          <w:p w14:paraId="63DE3B8D" w14:textId="3F428ABB" w:rsidR="00265757" w:rsidRDefault="00265757" w:rsidP="00624E43">
            <w:pPr>
              <w:spacing w:after="0" w:line="240" w:lineRule="auto"/>
              <w:rPr>
                <w:rFonts w:cs="Times New Roman"/>
                <w:szCs w:val="24"/>
              </w:rPr>
            </w:pPr>
            <w:r>
              <w:rPr>
                <w:rFonts w:cs="Times New Roman"/>
                <w:szCs w:val="24"/>
              </w:rPr>
              <w:t>Ne p</w:t>
            </w:r>
            <w:r w:rsidRPr="00DE4C56">
              <w:rPr>
                <w:rFonts w:cs="Times New Roman"/>
                <w:szCs w:val="24"/>
              </w:rPr>
              <w:t>rihvaća se primjedba u svezi navoda na stranici 1</w:t>
            </w:r>
            <w:r>
              <w:rPr>
                <w:rFonts w:cs="Times New Roman"/>
                <w:szCs w:val="24"/>
              </w:rPr>
              <w:t>5</w:t>
            </w:r>
            <w:r w:rsidRPr="00DE4C56">
              <w:rPr>
                <w:rFonts w:cs="Times New Roman"/>
                <w:szCs w:val="24"/>
              </w:rPr>
              <w:t xml:space="preserve"> (u primjedbi navedeno 1</w:t>
            </w:r>
            <w:r>
              <w:rPr>
                <w:rFonts w:cs="Times New Roman"/>
                <w:szCs w:val="24"/>
              </w:rPr>
              <w:t xml:space="preserve">7, Horizontalna načela provedbe – </w:t>
            </w:r>
            <w:r w:rsidRPr="00265757">
              <w:rPr>
                <w:rFonts w:cs="Times New Roman"/>
                <w:szCs w:val="24"/>
              </w:rPr>
              <w:t>Ravnopravnost spolova i rodna ravnopravnost</w:t>
            </w:r>
            <w:r>
              <w:rPr>
                <w:rFonts w:cs="Times New Roman"/>
                <w:szCs w:val="24"/>
              </w:rPr>
              <w:t>)</w:t>
            </w:r>
            <w:r w:rsidR="00B22267">
              <w:rPr>
                <w:rFonts w:cs="Times New Roman"/>
                <w:szCs w:val="24"/>
              </w:rPr>
              <w:t>. U tekstu je uključena i rodna jednakost na način da je navedeno da p</w:t>
            </w:r>
            <w:r w:rsidR="00B22267" w:rsidRPr="00B22267">
              <w:rPr>
                <w:rFonts w:cs="Times New Roman"/>
                <w:szCs w:val="24"/>
              </w:rPr>
              <w:t xml:space="preserve">rovedba aktivnosti temeljem ovog LPM-a treba imati rodno osviješteni pristup, odnosno kod planiranja provedbe potrebno je voditi računa o </w:t>
            </w:r>
            <w:r w:rsidR="00B22267" w:rsidRPr="00B22267">
              <w:rPr>
                <w:rFonts w:cs="Times New Roman"/>
                <w:szCs w:val="24"/>
              </w:rPr>
              <w:lastRenderedPageBreak/>
              <w:t>promicanju načela ravnopravnosti spolova i integraciji rodne perspektive kroz sve faze pripreme i provedbe, uključujući praćenje, izvještavanje i vrednovanje.</w:t>
            </w:r>
          </w:p>
          <w:p w14:paraId="061B86CB" w14:textId="77777777" w:rsidR="002577BD" w:rsidRDefault="002577BD" w:rsidP="00624E43">
            <w:pPr>
              <w:spacing w:after="0" w:line="240" w:lineRule="auto"/>
              <w:rPr>
                <w:rFonts w:cs="Times New Roman"/>
                <w:szCs w:val="24"/>
              </w:rPr>
            </w:pPr>
          </w:p>
          <w:p w14:paraId="77319D65" w14:textId="77777777" w:rsidR="002577BD" w:rsidRDefault="002577BD" w:rsidP="00624E43">
            <w:pPr>
              <w:spacing w:after="0" w:line="240" w:lineRule="auto"/>
              <w:rPr>
                <w:rFonts w:cs="Times New Roman"/>
                <w:szCs w:val="24"/>
              </w:rPr>
            </w:pPr>
          </w:p>
          <w:p w14:paraId="794B5937" w14:textId="77777777" w:rsidR="002577BD" w:rsidRDefault="002577BD" w:rsidP="00624E43">
            <w:pPr>
              <w:spacing w:after="0" w:line="240" w:lineRule="auto"/>
              <w:rPr>
                <w:rFonts w:cs="Times New Roman"/>
                <w:szCs w:val="24"/>
              </w:rPr>
            </w:pPr>
          </w:p>
          <w:p w14:paraId="5A06049D" w14:textId="77777777" w:rsidR="002577BD" w:rsidRDefault="002577BD" w:rsidP="00624E43">
            <w:pPr>
              <w:spacing w:after="0" w:line="240" w:lineRule="auto"/>
              <w:rPr>
                <w:rFonts w:cs="Times New Roman"/>
                <w:szCs w:val="24"/>
              </w:rPr>
            </w:pPr>
          </w:p>
          <w:p w14:paraId="7C5D63FF" w14:textId="77777777" w:rsidR="002577BD" w:rsidRDefault="002577BD" w:rsidP="00624E43">
            <w:pPr>
              <w:spacing w:after="0" w:line="240" w:lineRule="auto"/>
              <w:rPr>
                <w:rFonts w:cs="Times New Roman"/>
                <w:szCs w:val="24"/>
              </w:rPr>
            </w:pPr>
          </w:p>
          <w:p w14:paraId="0A804AEE" w14:textId="77777777" w:rsidR="002577BD" w:rsidRDefault="002577BD" w:rsidP="00624E43">
            <w:pPr>
              <w:spacing w:after="0" w:line="240" w:lineRule="auto"/>
              <w:rPr>
                <w:rFonts w:cs="Times New Roman"/>
                <w:szCs w:val="24"/>
              </w:rPr>
            </w:pPr>
          </w:p>
          <w:p w14:paraId="53855C06" w14:textId="77777777" w:rsidR="002577BD" w:rsidRDefault="002577BD" w:rsidP="00624E43">
            <w:pPr>
              <w:spacing w:after="0" w:line="240" w:lineRule="auto"/>
              <w:rPr>
                <w:rFonts w:cs="Times New Roman"/>
                <w:szCs w:val="24"/>
              </w:rPr>
            </w:pPr>
          </w:p>
          <w:p w14:paraId="2894B1D0" w14:textId="77777777" w:rsidR="002577BD" w:rsidRDefault="002577BD" w:rsidP="00624E43">
            <w:pPr>
              <w:spacing w:after="0" w:line="240" w:lineRule="auto"/>
              <w:rPr>
                <w:rFonts w:cs="Times New Roman"/>
                <w:szCs w:val="24"/>
              </w:rPr>
            </w:pPr>
          </w:p>
          <w:p w14:paraId="35440B17" w14:textId="77777777" w:rsidR="002577BD" w:rsidRDefault="002577BD" w:rsidP="00624E43">
            <w:pPr>
              <w:spacing w:after="0" w:line="240" w:lineRule="auto"/>
              <w:rPr>
                <w:rFonts w:cs="Times New Roman"/>
                <w:szCs w:val="24"/>
              </w:rPr>
            </w:pPr>
          </w:p>
          <w:p w14:paraId="1EC80F5B" w14:textId="77777777" w:rsidR="002577BD" w:rsidRDefault="002577BD" w:rsidP="00624E43">
            <w:pPr>
              <w:spacing w:after="0" w:line="240" w:lineRule="auto"/>
              <w:rPr>
                <w:rFonts w:cs="Times New Roman"/>
                <w:szCs w:val="24"/>
              </w:rPr>
            </w:pPr>
          </w:p>
          <w:p w14:paraId="6E0482C3" w14:textId="77777777" w:rsidR="002577BD" w:rsidRDefault="002577BD" w:rsidP="00624E43">
            <w:pPr>
              <w:spacing w:after="0" w:line="240" w:lineRule="auto"/>
              <w:rPr>
                <w:rFonts w:cs="Times New Roman"/>
                <w:szCs w:val="24"/>
              </w:rPr>
            </w:pPr>
          </w:p>
          <w:p w14:paraId="715F3EBD" w14:textId="77777777" w:rsidR="002577BD" w:rsidRDefault="002577BD" w:rsidP="00624E43">
            <w:pPr>
              <w:spacing w:after="0" w:line="240" w:lineRule="auto"/>
              <w:rPr>
                <w:rFonts w:cs="Times New Roman"/>
                <w:szCs w:val="24"/>
              </w:rPr>
            </w:pPr>
          </w:p>
          <w:p w14:paraId="32E47CDB" w14:textId="77777777" w:rsidR="002577BD" w:rsidRDefault="002577BD" w:rsidP="00624E43">
            <w:pPr>
              <w:spacing w:after="0" w:line="240" w:lineRule="auto"/>
              <w:rPr>
                <w:rFonts w:cs="Times New Roman"/>
                <w:szCs w:val="24"/>
              </w:rPr>
            </w:pPr>
          </w:p>
          <w:p w14:paraId="6B121535" w14:textId="77777777" w:rsidR="002577BD" w:rsidRDefault="002577BD" w:rsidP="00624E43">
            <w:pPr>
              <w:spacing w:after="0" w:line="240" w:lineRule="auto"/>
              <w:rPr>
                <w:rFonts w:cs="Times New Roman"/>
                <w:szCs w:val="24"/>
              </w:rPr>
            </w:pPr>
          </w:p>
          <w:p w14:paraId="20A9D869" w14:textId="77777777" w:rsidR="002577BD" w:rsidRDefault="002577BD" w:rsidP="00624E43">
            <w:pPr>
              <w:spacing w:after="0" w:line="240" w:lineRule="auto"/>
              <w:rPr>
                <w:rFonts w:cs="Times New Roman"/>
                <w:szCs w:val="24"/>
              </w:rPr>
            </w:pPr>
          </w:p>
          <w:p w14:paraId="5EF0AE7E" w14:textId="77777777" w:rsidR="002577BD" w:rsidRDefault="002577BD" w:rsidP="00624E43">
            <w:pPr>
              <w:spacing w:after="0" w:line="240" w:lineRule="auto"/>
              <w:rPr>
                <w:rFonts w:cs="Times New Roman"/>
                <w:szCs w:val="24"/>
              </w:rPr>
            </w:pPr>
          </w:p>
          <w:p w14:paraId="3B06ACBF" w14:textId="77777777" w:rsidR="002577BD" w:rsidRDefault="002577BD" w:rsidP="00624E43">
            <w:pPr>
              <w:spacing w:after="0" w:line="240" w:lineRule="auto"/>
              <w:rPr>
                <w:rFonts w:cs="Times New Roman"/>
                <w:szCs w:val="24"/>
              </w:rPr>
            </w:pPr>
          </w:p>
          <w:p w14:paraId="3BCE12CD" w14:textId="77777777" w:rsidR="002577BD" w:rsidRDefault="002577BD" w:rsidP="00624E43">
            <w:pPr>
              <w:spacing w:after="0" w:line="240" w:lineRule="auto"/>
              <w:rPr>
                <w:rFonts w:cs="Times New Roman"/>
                <w:szCs w:val="24"/>
              </w:rPr>
            </w:pPr>
          </w:p>
          <w:p w14:paraId="7733604B" w14:textId="77777777" w:rsidR="002577BD" w:rsidRDefault="002577BD" w:rsidP="00624E43">
            <w:pPr>
              <w:spacing w:after="0" w:line="240" w:lineRule="auto"/>
              <w:rPr>
                <w:rFonts w:cs="Times New Roman"/>
                <w:szCs w:val="24"/>
              </w:rPr>
            </w:pPr>
          </w:p>
          <w:p w14:paraId="2EF1B064" w14:textId="77777777" w:rsidR="002577BD" w:rsidRDefault="002577BD" w:rsidP="00624E43">
            <w:pPr>
              <w:spacing w:after="0" w:line="240" w:lineRule="auto"/>
              <w:rPr>
                <w:rFonts w:cs="Times New Roman"/>
                <w:szCs w:val="24"/>
              </w:rPr>
            </w:pPr>
          </w:p>
          <w:p w14:paraId="2EAA682F" w14:textId="77777777" w:rsidR="002577BD" w:rsidRDefault="002577BD" w:rsidP="00624E43">
            <w:pPr>
              <w:spacing w:after="0" w:line="240" w:lineRule="auto"/>
              <w:rPr>
                <w:rFonts w:cs="Times New Roman"/>
                <w:szCs w:val="24"/>
              </w:rPr>
            </w:pPr>
          </w:p>
          <w:p w14:paraId="7D4CBA25" w14:textId="77777777" w:rsidR="0061510A" w:rsidRDefault="0061510A" w:rsidP="00624E43">
            <w:pPr>
              <w:spacing w:after="0" w:line="240" w:lineRule="auto"/>
              <w:rPr>
                <w:rFonts w:cs="Times New Roman"/>
                <w:szCs w:val="24"/>
              </w:rPr>
            </w:pPr>
          </w:p>
          <w:p w14:paraId="7D6A7C3D" w14:textId="77777777" w:rsidR="0061510A" w:rsidRDefault="0061510A" w:rsidP="00624E43">
            <w:pPr>
              <w:spacing w:after="0" w:line="240" w:lineRule="auto"/>
              <w:rPr>
                <w:rFonts w:cs="Times New Roman"/>
                <w:szCs w:val="24"/>
              </w:rPr>
            </w:pPr>
          </w:p>
          <w:p w14:paraId="57853C02" w14:textId="77777777" w:rsidR="0061510A" w:rsidRDefault="0061510A" w:rsidP="00624E43">
            <w:pPr>
              <w:spacing w:after="0" w:line="240" w:lineRule="auto"/>
              <w:rPr>
                <w:rFonts w:cs="Times New Roman"/>
                <w:szCs w:val="24"/>
              </w:rPr>
            </w:pPr>
          </w:p>
          <w:p w14:paraId="3DD6DAEE" w14:textId="77777777" w:rsidR="0061510A" w:rsidRDefault="0061510A" w:rsidP="00624E43">
            <w:pPr>
              <w:spacing w:after="0" w:line="240" w:lineRule="auto"/>
              <w:rPr>
                <w:rFonts w:cs="Times New Roman"/>
                <w:szCs w:val="24"/>
              </w:rPr>
            </w:pPr>
          </w:p>
          <w:p w14:paraId="032FAB6C" w14:textId="77777777" w:rsidR="0061510A" w:rsidRDefault="0061510A" w:rsidP="00624E43">
            <w:pPr>
              <w:spacing w:after="0" w:line="240" w:lineRule="auto"/>
              <w:rPr>
                <w:rFonts w:cs="Times New Roman"/>
                <w:szCs w:val="24"/>
              </w:rPr>
            </w:pPr>
          </w:p>
          <w:p w14:paraId="05DB696A" w14:textId="77777777" w:rsidR="0061510A" w:rsidRDefault="0061510A" w:rsidP="00624E43">
            <w:pPr>
              <w:spacing w:after="0" w:line="240" w:lineRule="auto"/>
              <w:rPr>
                <w:rFonts w:cs="Times New Roman"/>
                <w:szCs w:val="24"/>
              </w:rPr>
            </w:pPr>
          </w:p>
          <w:p w14:paraId="20437E4C" w14:textId="77777777" w:rsidR="0061510A" w:rsidRDefault="0061510A" w:rsidP="00624E43">
            <w:pPr>
              <w:spacing w:after="0" w:line="240" w:lineRule="auto"/>
              <w:rPr>
                <w:rFonts w:cs="Times New Roman"/>
                <w:szCs w:val="24"/>
              </w:rPr>
            </w:pPr>
          </w:p>
          <w:p w14:paraId="35E7EC11" w14:textId="4D67C027" w:rsidR="002577BD" w:rsidRDefault="002577BD" w:rsidP="00624E43">
            <w:pPr>
              <w:spacing w:after="0" w:line="240" w:lineRule="auto"/>
              <w:rPr>
                <w:rFonts w:cs="Times New Roman"/>
                <w:szCs w:val="24"/>
              </w:rPr>
            </w:pPr>
            <w:r w:rsidRPr="002577BD">
              <w:rPr>
                <w:rFonts w:cs="Times New Roman"/>
                <w:szCs w:val="24"/>
              </w:rPr>
              <w:lastRenderedPageBreak/>
              <w:t>Prihvaća se primjedba u svezi navoda na stranici 1</w:t>
            </w:r>
            <w:r>
              <w:rPr>
                <w:rFonts w:cs="Times New Roman"/>
                <w:szCs w:val="24"/>
              </w:rPr>
              <w:t>7</w:t>
            </w:r>
            <w:r w:rsidRPr="002577BD">
              <w:rPr>
                <w:rFonts w:cs="Times New Roman"/>
                <w:szCs w:val="24"/>
              </w:rPr>
              <w:t xml:space="preserve"> (u primjedbi navedeno 1</w:t>
            </w:r>
            <w:r>
              <w:rPr>
                <w:rFonts w:cs="Times New Roman"/>
                <w:szCs w:val="24"/>
              </w:rPr>
              <w:t>8</w:t>
            </w:r>
            <w:r w:rsidRPr="002577BD">
              <w:rPr>
                <w:rFonts w:cs="Times New Roman"/>
                <w:szCs w:val="24"/>
              </w:rPr>
              <w:t xml:space="preserve">) te se </w:t>
            </w:r>
            <w:r>
              <w:rPr>
                <w:rFonts w:cs="Times New Roman"/>
                <w:szCs w:val="24"/>
              </w:rPr>
              <w:t xml:space="preserve">tekst iznad tablice mijenja i glasi: </w:t>
            </w:r>
          </w:p>
          <w:p w14:paraId="050BD4E8" w14:textId="3C3AF7AF" w:rsidR="002577BD" w:rsidRPr="002577BD" w:rsidRDefault="002577BD" w:rsidP="002577BD">
            <w:pPr>
              <w:spacing w:after="0" w:line="240" w:lineRule="auto"/>
              <w:rPr>
                <w:rFonts w:cs="Times New Roman"/>
                <w:i/>
                <w:iCs/>
                <w:szCs w:val="24"/>
              </w:rPr>
            </w:pPr>
            <w:r w:rsidRPr="002577BD">
              <w:rPr>
                <w:rFonts w:cs="Times New Roman"/>
                <w:i/>
                <w:iCs/>
                <w:szCs w:val="24"/>
              </w:rPr>
              <w:t xml:space="preserve">„Prilikom sintetiziranja svih potreba i prijedloga, uvidjelo se da se određeni problemi javljaju u svim tematskim područjima ovog LPM-a te su isti definirani kao </w:t>
            </w:r>
            <w:r>
              <w:rPr>
                <w:rFonts w:cs="Times New Roman"/>
                <w:i/>
                <w:iCs/>
                <w:szCs w:val="24"/>
              </w:rPr>
              <w:t>zajednički</w:t>
            </w:r>
            <w:r w:rsidRPr="002577BD">
              <w:rPr>
                <w:rFonts w:cs="Times New Roman"/>
                <w:i/>
                <w:iCs/>
                <w:szCs w:val="24"/>
              </w:rPr>
              <w:t xml:space="preserve"> preduvjeti kako bi se postigli zacrtani ciljevi i kako bi se kvalitetno mogle provesti sve predviđene aktivnosti ovog LPM-a.</w:t>
            </w:r>
          </w:p>
          <w:p w14:paraId="64DF9325" w14:textId="77D315E5" w:rsidR="002577BD" w:rsidRPr="002577BD" w:rsidRDefault="002577BD" w:rsidP="002577BD">
            <w:pPr>
              <w:spacing w:after="0" w:line="240" w:lineRule="auto"/>
              <w:rPr>
                <w:rFonts w:cs="Times New Roman"/>
                <w:i/>
                <w:iCs/>
                <w:szCs w:val="24"/>
              </w:rPr>
            </w:pPr>
            <w:r w:rsidRPr="002577BD">
              <w:rPr>
                <w:rFonts w:cs="Times New Roman"/>
                <w:i/>
                <w:iCs/>
                <w:szCs w:val="24"/>
              </w:rPr>
              <w:t xml:space="preserve">Oni obuhvaćaju rješavanje nekoliko temeljnih potreba mladih: unaprijediti prometnu povezanost, uključiti mlade u riziku od socijalne isključenosti, umrežiti dionike i aktivno uključivati mlade u sve procese. Stoga, ciljano se definiraju preduvjeti kroz konkretne aktivnosti na kojima treba raditi kako bi se provedba ovog LPM-a što kvalitetnije i učinkovitije provela. </w:t>
            </w:r>
          </w:p>
          <w:p w14:paraId="7B0519D8" w14:textId="77777777" w:rsidR="002577BD" w:rsidRDefault="002577BD" w:rsidP="002577BD">
            <w:pPr>
              <w:spacing w:after="0" w:line="240" w:lineRule="auto"/>
              <w:rPr>
                <w:rFonts w:cs="Times New Roman"/>
                <w:szCs w:val="24"/>
              </w:rPr>
            </w:pPr>
            <w:r w:rsidRPr="002577BD">
              <w:rPr>
                <w:rFonts w:cs="Times New Roman"/>
                <w:i/>
                <w:iCs/>
                <w:szCs w:val="24"/>
              </w:rPr>
              <w:t>U nastavku se daje pregled mjera i aktivnosti koje je potrebno provesti kako bi se osigurali zajednički preduvjeti za kvalitetnu provedbu LPM-a:“.</w:t>
            </w:r>
            <w:r>
              <w:rPr>
                <w:rFonts w:cs="Times New Roman"/>
                <w:szCs w:val="24"/>
              </w:rPr>
              <w:t xml:space="preserve"> </w:t>
            </w:r>
          </w:p>
          <w:p w14:paraId="390853DA" w14:textId="77777777" w:rsidR="0061510A" w:rsidRDefault="0061510A" w:rsidP="002577BD">
            <w:pPr>
              <w:spacing w:after="0" w:line="240" w:lineRule="auto"/>
              <w:rPr>
                <w:rFonts w:cs="Times New Roman"/>
                <w:szCs w:val="24"/>
              </w:rPr>
            </w:pPr>
          </w:p>
          <w:p w14:paraId="1484D9B2" w14:textId="77777777" w:rsidR="0061510A" w:rsidRDefault="0061510A" w:rsidP="002577BD">
            <w:pPr>
              <w:spacing w:after="0" w:line="240" w:lineRule="auto"/>
              <w:rPr>
                <w:rFonts w:cs="Times New Roman"/>
                <w:szCs w:val="24"/>
              </w:rPr>
            </w:pPr>
          </w:p>
          <w:p w14:paraId="1CE81445" w14:textId="5C53FAF5" w:rsidR="0061510A" w:rsidRDefault="0061510A" w:rsidP="002577BD">
            <w:pPr>
              <w:spacing w:after="0" w:line="240" w:lineRule="auto"/>
              <w:rPr>
                <w:rFonts w:cs="Times New Roman"/>
                <w:szCs w:val="24"/>
              </w:rPr>
            </w:pPr>
            <w:r w:rsidRPr="00B92BC2">
              <w:rPr>
                <w:rFonts w:cs="Times New Roman"/>
                <w:szCs w:val="24"/>
              </w:rPr>
              <w:t>Prihvaća se primjedba u svezi navoda na stranici 17</w:t>
            </w:r>
            <w:r w:rsidR="00FF7534" w:rsidRPr="00B92BC2">
              <w:rPr>
                <w:rFonts w:cs="Times New Roman"/>
                <w:szCs w:val="24"/>
              </w:rPr>
              <w:t xml:space="preserve"> </w:t>
            </w:r>
            <w:r w:rsidRPr="00B92BC2">
              <w:rPr>
                <w:rFonts w:cs="Times New Roman"/>
                <w:szCs w:val="24"/>
              </w:rPr>
              <w:t>(u primjedbi navedeno 1</w:t>
            </w:r>
            <w:r w:rsidR="00FF7534" w:rsidRPr="00B92BC2">
              <w:rPr>
                <w:rFonts w:cs="Times New Roman"/>
                <w:szCs w:val="24"/>
              </w:rPr>
              <w:t>9</w:t>
            </w:r>
            <w:r w:rsidRPr="00B92BC2">
              <w:rPr>
                <w:rFonts w:cs="Times New Roman"/>
                <w:szCs w:val="24"/>
              </w:rPr>
              <w:t xml:space="preserve">) </w:t>
            </w:r>
            <w:r w:rsidR="00FF7534" w:rsidRPr="00B92BC2">
              <w:rPr>
                <w:rFonts w:cs="Times New Roman"/>
                <w:szCs w:val="24"/>
              </w:rPr>
              <w:t>na način da se mijenja indikator aktivnosti iz „Broj mladih koji se voze javnim grad</w:t>
            </w:r>
            <w:r w:rsidR="00B92BC2" w:rsidRPr="00B92BC2">
              <w:rPr>
                <w:rFonts w:cs="Times New Roman"/>
                <w:szCs w:val="24"/>
              </w:rPr>
              <w:t>s</w:t>
            </w:r>
            <w:r w:rsidR="00FF7534" w:rsidRPr="00B92BC2">
              <w:rPr>
                <w:rFonts w:cs="Times New Roman"/>
                <w:szCs w:val="24"/>
              </w:rPr>
              <w:t xml:space="preserve">kim prijevozom“ u </w:t>
            </w:r>
            <w:r w:rsidR="00B92BC2" w:rsidRPr="00B92BC2">
              <w:rPr>
                <w:rFonts w:cs="Times New Roman"/>
                <w:szCs w:val="24"/>
              </w:rPr>
              <w:t>„Broj autobusnih linija i stajališta“</w:t>
            </w:r>
          </w:p>
          <w:p w14:paraId="53203A5B" w14:textId="77777777" w:rsidR="00A31687" w:rsidRDefault="00A31687" w:rsidP="002577BD">
            <w:pPr>
              <w:spacing w:after="0" w:line="240" w:lineRule="auto"/>
              <w:rPr>
                <w:rFonts w:cs="Times New Roman"/>
                <w:szCs w:val="24"/>
              </w:rPr>
            </w:pPr>
          </w:p>
          <w:p w14:paraId="3A1EBF28" w14:textId="77777777" w:rsidR="00A31687" w:rsidRDefault="00A31687" w:rsidP="002577BD">
            <w:pPr>
              <w:spacing w:after="0" w:line="240" w:lineRule="auto"/>
              <w:rPr>
                <w:rFonts w:cs="Times New Roman"/>
                <w:szCs w:val="24"/>
              </w:rPr>
            </w:pPr>
          </w:p>
          <w:p w14:paraId="0F6A6862" w14:textId="77777777" w:rsidR="00A31687" w:rsidRDefault="00A31687" w:rsidP="002577BD">
            <w:pPr>
              <w:spacing w:after="0" w:line="240" w:lineRule="auto"/>
              <w:rPr>
                <w:rFonts w:cs="Times New Roman"/>
                <w:szCs w:val="24"/>
              </w:rPr>
            </w:pPr>
          </w:p>
          <w:p w14:paraId="4544F8BB" w14:textId="77777777" w:rsidR="00A31687" w:rsidRDefault="00A31687" w:rsidP="002577BD">
            <w:pPr>
              <w:spacing w:after="0" w:line="240" w:lineRule="auto"/>
              <w:rPr>
                <w:rFonts w:cs="Times New Roman"/>
                <w:szCs w:val="24"/>
              </w:rPr>
            </w:pPr>
          </w:p>
          <w:p w14:paraId="100492B2" w14:textId="77777777" w:rsidR="00A31687" w:rsidRDefault="00A31687" w:rsidP="002577BD">
            <w:pPr>
              <w:spacing w:after="0" w:line="240" w:lineRule="auto"/>
              <w:rPr>
                <w:rFonts w:cs="Times New Roman"/>
                <w:szCs w:val="24"/>
              </w:rPr>
            </w:pPr>
          </w:p>
          <w:p w14:paraId="357EB088" w14:textId="77777777" w:rsidR="00A31687" w:rsidRDefault="00A31687" w:rsidP="002577BD">
            <w:pPr>
              <w:spacing w:after="0" w:line="240" w:lineRule="auto"/>
              <w:rPr>
                <w:rFonts w:cs="Times New Roman"/>
                <w:szCs w:val="24"/>
              </w:rPr>
            </w:pPr>
          </w:p>
          <w:p w14:paraId="3AE8DD5D" w14:textId="77777777" w:rsidR="00A31687" w:rsidRDefault="00A31687" w:rsidP="002577BD">
            <w:pPr>
              <w:spacing w:after="0" w:line="240" w:lineRule="auto"/>
              <w:rPr>
                <w:rFonts w:cs="Times New Roman"/>
                <w:szCs w:val="24"/>
              </w:rPr>
            </w:pPr>
          </w:p>
          <w:p w14:paraId="7D2FF03B" w14:textId="77777777" w:rsidR="00A31687" w:rsidRDefault="00A31687" w:rsidP="002577BD">
            <w:pPr>
              <w:spacing w:after="0" w:line="240" w:lineRule="auto"/>
              <w:rPr>
                <w:rFonts w:cs="Times New Roman"/>
                <w:szCs w:val="24"/>
              </w:rPr>
            </w:pPr>
          </w:p>
          <w:p w14:paraId="70F11171" w14:textId="77777777" w:rsidR="00A31687" w:rsidRDefault="00A31687" w:rsidP="002577BD">
            <w:pPr>
              <w:spacing w:after="0" w:line="240" w:lineRule="auto"/>
              <w:rPr>
                <w:rFonts w:cs="Times New Roman"/>
                <w:szCs w:val="24"/>
              </w:rPr>
            </w:pPr>
          </w:p>
          <w:p w14:paraId="3A74F042" w14:textId="77777777" w:rsidR="00A31687" w:rsidRDefault="00A31687" w:rsidP="002577BD">
            <w:pPr>
              <w:spacing w:after="0" w:line="240" w:lineRule="auto"/>
              <w:rPr>
                <w:rFonts w:cs="Times New Roman"/>
                <w:szCs w:val="24"/>
              </w:rPr>
            </w:pPr>
          </w:p>
          <w:p w14:paraId="1B77D3E1" w14:textId="2C890030" w:rsidR="00A31687" w:rsidRDefault="00A31687" w:rsidP="002577BD">
            <w:pPr>
              <w:spacing w:after="0" w:line="240" w:lineRule="auto"/>
              <w:rPr>
                <w:rFonts w:cs="Times New Roman"/>
                <w:szCs w:val="24"/>
              </w:rPr>
            </w:pPr>
            <w:r w:rsidRPr="00A31687">
              <w:rPr>
                <w:rFonts w:cs="Times New Roman"/>
                <w:szCs w:val="24"/>
              </w:rPr>
              <w:t>Ne prihvaća se primjedba u svezi navoda na stranici 1</w:t>
            </w:r>
            <w:r>
              <w:rPr>
                <w:rFonts w:cs="Times New Roman"/>
                <w:szCs w:val="24"/>
              </w:rPr>
              <w:t>8</w:t>
            </w:r>
            <w:r w:rsidRPr="00A31687">
              <w:rPr>
                <w:rFonts w:cs="Times New Roman"/>
                <w:szCs w:val="24"/>
              </w:rPr>
              <w:t xml:space="preserve"> (u primjedbi navedeno 1</w:t>
            </w:r>
            <w:r>
              <w:rPr>
                <w:rFonts w:cs="Times New Roman"/>
                <w:szCs w:val="24"/>
              </w:rPr>
              <w:t>9). Evalu</w:t>
            </w:r>
            <w:r w:rsidR="009B063E">
              <w:rPr>
                <w:rFonts w:cs="Times New Roman"/>
                <w:szCs w:val="24"/>
              </w:rPr>
              <w:t>a</w:t>
            </w:r>
            <w:r>
              <w:rPr>
                <w:rFonts w:cs="Times New Roman"/>
                <w:szCs w:val="24"/>
              </w:rPr>
              <w:t>cije će provoditi svi provoditelji programa, svatko u svojem djelokrugu. Pod financiranim aktivnostima misli se prvenstveno na aktivnosti financirane javnim (državnom, županijskog i lokalnog proračuna) i europskim sredstvima.</w:t>
            </w:r>
          </w:p>
          <w:p w14:paraId="620B7396" w14:textId="77777777" w:rsidR="00A31687" w:rsidRDefault="00A31687" w:rsidP="002577BD">
            <w:pPr>
              <w:spacing w:after="0" w:line="240" w:lineRule="auto"/>
              <w:rPr>
                <w:rFonts w:cs="Times New Roman"/>
                <w:szCs w:val="24"/>
              </w:rPr>
            </w:pPr>
          </w:p>
          <w:p w14:paraId="759B42E4" w14:textId="77777777" w:rsidR="00A31687" w:rsidRDefault="00A31687" w:rsidP="002577BD">
            <w:pPr>
              <w:spacing w:after="0" w:line="240" w:lineRule="auto"/>
              <w:rPr>
                <w:rFonts w:cs="Times New Roman"/>
                <w:szCs w:val="24"/>
              </w:rPr>
            </w:pPr>
          </w:p>
          <w:p w14:paraId="2D595681" w14:textId="77777777" w:rsidR="00A31687" w:rsidRDefault="00A31687" w:rsidP="002577BD">
            <w:pPr>
              <w:spacing w:after="0" w:line="240" w:lineRule="auto"/>
              <w:rPr>
                <w:rFonts w:cs="Times New Roman"/>
                <w:szCs w:val="24"/>
              </w:rPr>
            </w:pPr>
          </w:p>
          <w:p w14:paraId="5FD19BA0" w14:textId="77777777" w:rsidR="00A31687" w:rsidRDefault="00A31687" w:rsidP="002577BD">
            <w:pPr>
              <w:spacing w:after="0" w:line="240" w:lineRule="auto"/>
              <w:rPr>
                <w:rFonts w:cs="Times New Roman"/>
                <w:szCs w:val="24"/>
              </w:rPr>
            </w:pPr>
          </w:p>
          <w:p w14:paraId="0F398BA8" w14:textId="77777777" w:rsidR="00575105" w:rsidRDefault="00575105" w:rsidP="002577BD">
            <w:pPr>
              <w:spacing w:after="0" w:line="240" w:lineRule="auto"/>
              <w:rPr>
                <w:rFonts w:cs="Times New Roman"/>
                <w:szCs w:val="24"/>
              </w:rPr>
            </w:pPr>
          </w:p>
          <w:p w14:paraId="3B34F84E" w14:textId="77777777" w:rsidR="00575105" w:rsidRDefault="00575105" w:rsidP="002577BD">
            <w:pPr>
              <w:spacing w:after="0" w:line="240" w:lineRule="auto"/>
              <w:rPr>
                <w:rFonts w:cs="Times New Roman"/>
                <w:szCs w:val="24"/>
              </w:rPr>
            </w:pPr>
          </w:p>
          <w:p w14:paraId="36FD4BF6" w14:textId="77777777" w:rsidR="00575105" w:rsidRDefault="00575105" w:rsidP="002577BD">
            <w:pPr>
              <w:spacing w:after="0" w:line="240" w:lineRule="auto"/>
              <w:rPr>
                <w:rFonts w:cs="Times New Roman"/>
                <w:szCs w:val="24"/>
              </w:rPr>
            </w:pPr>
          </w:p>
          <w:p w14:paraId="5A759ACD" w14:textId="77777777" w:rsidR="00575105" w:rsidRDefault="00FA656C" w:rsidP="002577BD">
            <w:pPr>
              <w:spacing w:after="0" w:line="240" w:lineRule="auto"/>
              <w:rPr>
                <w:rFonts w:cs="Times New Roman"/>
                <w:szCs w:val="24"/>
              </w:rPr>
            </w:pPr>
            <w:r w:rsidRPr="00FA656C">
              <w:rPr>
                <w:rFonts w:cs="Times New Roman"/>
                <w:szCs w:val="24"/>
              </w:rPr>
              <w:t xml:space="preserve">Ne prihvaća se primjedba u svezi navoda na stranici </w:t>
            </w:r>
            <w:r>
              <w:rPr>
                <w:rFonts w:cs="Times New Roman"/>
                <w:szCs w:val="24"/>
              </w:rPr>
              <w:t>20</w:t>
            </w:r>
            <w:r w:rsidRPr="00FA656C">
              <w:rPr>
                <w:rFonts w:cs="Times New Roman"/>
                <w:szCs w:val="24"/>
              </w:rPr>
              <w:t xml:space="preserve"> (u primjedbi navedeno </w:t>
            </w:r>
            <w:r>
              <w:rPr>
                <w:rFonts w:cs="Times New Roman"/>
                <w:szCs w:val="24"/>
              </w:rPr>
              <w:t>21</w:t>
            </w:r>
            <w:r w:rsidRPr="00FA656C">
              <w:rPr>
                <w:rFonts w:cs="Times New Roman"/>
                <w:szCs w:val="24"/>
              </w:rPr>
              <w:t xml:space="preserve">). </w:t>
            </w:r>
            <w:r>
              <w:rPr>
                <w:rFonts w:cs="Times New Roman"/>
                <w:szCs w:val="24"/>
              </w:rPr>
              <w:t>Nije potrebno lektorirati tekst. Poželjno je specificirati aktivnosti na koje se stavlja naglasak.</w:t>
            </w:r>
          </w:p>
          <w:p w14:paraId="34F09113" w14:textId="77777777" w:rsidR="00F37294" w:rsidRDefault="00F37294" w:rsidP="002577BD">
            <w:pPr>
              <w:spacing w:after="0" w:line="240" w:lineRule="auto"/>
              <w:rPr>
                <w:rFonts w:cs="Times New Roman"/>
                <w:szCs w:val="24"/>
              </w:rPr>
            </w:pPr>
          </w:p>
          <w:p w14:paraId="1DBC5EC5" w14:textId="77777777" w:rsidR="00F37294" w:rsidRDefault="00F37294" w:rsidP="002577BD">
            <w:pPr>
              <w:spacing w:after="0" w:line="240" w:lineRule="auto"/>
              <w:rPr>
                <w:rFonts w:cs="Times New Roman"/>
                <w:szCs w:val="24"/>
              </w:rPr>
            </w:pPr>
          </w:p>
          <w:p w14:paraId="4B1E2F8C" w14:textId="77777777" w:rsidR="00F37294" w:rsidRDefault="00F37294" w:rsidP="002577BD">
            <w:pPr>
              <w:spacing w:after="0" w:line="240" w:lineRule="auto"/>
              <w:rPr>
                <w:rFonts w:cs="Times New Roman"/>
                <w:szCs w:val="24"/>
              </w:rPr>
            </w:pPr>
          </w:p>
          <w:p w14:paraId="4EDFA041" w14:textId="77777777" w:rsidR="00F37294" w:rsidRDefault="00F37294" w:rsidP="002577BD">
            <w:pPr>
              <w:spacing w:after="0" w:line="240" w:lineRule="auto"/>
              <w:rPr>
                <w:rFonts w:cs="Times New Roman"/>
                <w:szCs w:val="24"/>
              </w:rPr>
            </w:pPr>
          </w:p>
          <w:p w14:paraId="31F08025" w14:textId="77777777" w:rsidR="00F37294" w:rsidRDefault="00F37294" w:rsidP="002577BD">
            <w:pPr>
              <w:spacing w:after="0" w:line="240" w:lineRule="auto"/>
              <w:rPr>
                <w:rFonts w:cs="Times New Roman"/>
                <w:szCs w:val="24"/>
              </w:rPr>
            </w:pPr>
          </w:p>
          <w:p w14:paraId="6A98C4CE" w14:textId="113926D6" w:rsidR="00F37294" w:rsidRDefault="00F37294" w:rsidP="002577BD">
            <w:pPr>
              <w:spacing w:after="0" w:line="240" w:lineRule="auto"/>
              <w:rPr>
                <w:rFonts w:cs="Times New Roman"/>
                <w:szCs w:val="24"/>
              </w:rPr>
            </w:pPr>
            <w:r w:rsidRPr="00F37294">
              <w:rPr>
                <w:rFonts w:cs="Times New Roman"/>
                <w:szCs w:val="24"/>
              </w:rPr>
              <w:t xml:space="preserve">Prihvaća se primjedba u svezi navoda na stranici </w:t>
            </w:r>
            <w:r>
              <w:rPr>
                <w:rFonts w:cs="Times New Roman"/>
                <w:szCs w:val="24"/>
              </w:rPr>
              <w:t>21 i 22</w:t>
            </w:r>
            <w:r w:rsidRPr="00F37294">
              <w:rPr>
                <w:rFonts w:cs="Times New Roman"/>
                <w:szCs w:val="24"/>
              </w:rPr>
              <w:t xml:space="preserve"> (u primjedbi navedeno </w:t>
            </w:r>
            <w:r>
              <w:rPr>
                <w:rFonts w:cs="Times New Roman"/>
                <w:szCs w:val="24"/>
              </w:rPr>
              <w:t>22</w:t>
            </w:r>
            <w:r w:rsidRPr="00F37294">
              <w:rPr>
                <w:rFonts w:cs="Times New Roman"/>
                <w:szCs w:val="24"/>
              </w:rPr>
              <w:t xml:space="preserve">) na način da </w:t>
            </w:r>
            <w:r>
              <w:rPr>
                <w:rFonts w:cs="Times New Roman"/>
                <w:szCs w:val="24"/>
              </w:rPr>
              <w:t>su ujednačene informacije u svezi vremena provedbe aktivnosti</w:t>
            </w:r>
            <w:r w:rsidR="00483068">
              <w:rPr>
                <w:rFonts w:cs="Times New Roman"/>
                <w:szCs w:val="24"/>
              </w:rPr>
              <w:t xml:space="preserve"> u cijelom dokumentu</w:t>
            </w:r>
            <w:r>
              <w:rPr>
                <w:rFonts w:cs="Times New Roman"/>
                <w:szCs w:val="24"/>
              </w:rPr>
              <w:t xml:space="preserve"> </w:t>
            </w:r>
            <w:r w:rsidR="00483068">
              <w:rPr>
                <w:rFonts w:cs="Times New Roman"/>
                <w:szCs w:val="24"/>
              </w:rPr>
              <w:t>a</w:t>
            </w:r>
            <w:r>
              <w:rPr>
                <w:rFonts w:cs="Times New Roman"/>
                <w:szCs w:val="24"/>
              </w:rPr>
              <w:t xml:space="preserve"> za aktivnost kreiranja</w:t>
            </w:r>
            <w:r w:rsidRPr="00F37294">
              <w:rPr>
                <w:rFonts w:cs="Times New Roman"/>
                <w:szCs w:val="24"/>
              </w:rPr>
              <w:t xml:space="preserve"> „otvoren</w:t>
            </w:r>
            <w:r>
              <w:rPr>
                <w:rFonts w:cs="Times New Roman"/>
                <w:szCs w:val="24"/>
              </w:rPr>
              <w:t>og</w:t>
            </w:r>
            <w:r w:rsidRPr="00F37294">
              <w:rPr>
                <w:rFonts w:cs="Times New Roman"/>
                <w:szCs w:val="24"/>
              </w:rPr>
              <w:t>“ kalendar</w:t>
            </w:r>
            <w:r>
              <w:rPr>
                <w:rFonts w:cs="Times New Roman"/>
                <w:szCs w:val="24"/>
              </w:rPr>
              <w:t>a</w:t>
            </w:r>
            <w:r w:rsidRPr="00F37294">
              <w:rPr>
                <w:rFonts w:cs="Times New Roman"/>
                <w:szCs w:val="24"/>
              </w:rPr>
              <w:t xml:space="preserve"> događanja za mlade</w:t>
            </w:r>
            <w:r>
              <w:rPr>
                <w:rFonts w:cs="Times New Roman"/>
                <w:szCs w:val="24"/>
              </w:rPr>
              <w:t xml:space="preserve"> promijenjen </w:t>
            </w:r>
            <w:r w:rsidR="00483068">
              <w:rPr>
                <w:rFonts w:cs="Times New Roman"/>
                <w:szCs w:val="24"/>
              </w:rPr>
              <w:t xml:space="preserve">je </w:t>
            </w:r>
            <w:r>
              <w:rPr>
                <w:rFonts w:cs="Times New Roman"/>
                <w:szCs w:val="24"/>
              </w:rPr>
              <w:t xml:space="preserve">nositelj aktivnosti - </w:t>
            </w:r>
            <w:r w:rsidRPr="00F37294">
              <w:rPr>
                <w:rFonts w:cs="Times New Roman"/>
                <w:szCs w:val="24"/>
              </w:rPr>
              <w:t>Grad Pula - Pola  / UO nadležan za mlade</w:t>
            </w:r>
            <w:r>
              <w:rPr>
                <w:rFonts w:cs="Times New Roman"/>
                <w:szCs w:val="24"/>
              </w:rPr>
              <w:t>.</w:t>
            </w:r>
          </w:p>
          <w:p w14:paraId="30E9D8E5" w14:textId="77777777" w:rsidR="00393D14" w:rsidRDefault="00393D14" w:rsidP="002577BD">
            <w:pPr>
              <w:spacing w:after="0" w:line="240" w:lineRule="auto"/>
              <w:rPr>
                <w:rFonts w:cs="Times New Roman"/>
                <w:szCs w:val="24"/>
              </w:rPr>
            </w:pPr>
          </w:p>
          <w:p w14:paraId="2FFB8EB4" w14:textId="77777777" w:rsidR="00393D14" w:rsidRDefault="00393D14" w:rsidP="002577BD">
            <w:pPr>
              <w:spacing w:after="0" w:line="240" w:lineRule="auto"/>
              <w:rPr>
                <w:rFonts w:cs="Times New Roman"/>
                <w:szCs w:val="24"/>
              </w:rPr>
            </w:pPr>
          </w:p>
          <w:p w14:paraId="35830D46" w14:textId="77777777" w:rsidR="00393D14" w:rsidRDefault="00393D14" w:rsidP="002577BD">
            <w:pPr>
              <w:spacing w:after="0" w:line="240" w:lineRule="auto"/>
              <w:rPr>
                <w:rFonts w:cs="Times New Roman"/>
                <w:szCs w:val="24"/>
              </w:rPr>
            </w:pPr>
          </w:p>
          <w:p w14:paraId="6044E0E2" w14:textId="77777777" w:rsidR="00393D14" w:rsidRDefault="00393D14" w:rsidP="002577BD">
            <w:pPr>
              <w:spacing w:after="0" w:line="240" w:lineRule="auto"/>
              <w:rPr>
                <w:rFonts w:cs="Times New Roman"/>
                <w:szCs w:val="24"/>
              </w:rPr>
            </w:pPr>
          </w:p>
          <w:p w14:paraId="7E22980A" w14:textId="77777777" w:rsidR="00393D14" w:rsidRDefault="00393D14" w:rsidP="002577BD">
            <w:pPr>
              <w:spacing w:after="0" w:line="240" w:lineRule="auto"/>
              <w:rPr>
                <w:rFonts w:cs="Times New Roman"/>
                <w:szCs w:val="24"/>
              </w:rPr>
            </w:pPr>
          </w:p>
          <w:p w14:paraId="13728A0F" w14:textId="77777777" w:rsidR="00393D14" w:rsidRDefault="00393D14" w:rsidP="002577BD">
            <w:pPr>
              <w:spacing w:after="0" w:line="240" w:lineRule="auto"/>
              <w:rPr>
                <w:rFonts w:cs="Times New Roman"/>
                <w:szCs w:val="24"/>
              </w:rPr>
            </w:pPr>
          </w:p>
          <w:p w14:paraId="737CECB4" w14:textId="77777777" w:rsidR="00393D14" w:rsidRDefault="00393D14" w:rsidP="002577BD">
            <w:pPr>
              <w:spacing w:after="0" w:line="240" w:lineRule="auto"/>
              <w:rPr>
                <w:rFonts w:cs="Times New Roman"/>
                <w:szCs w:val="24"/>
              </w:rPr>
            </w:pPr>
          </w:p>
          <w:p w14:paraId="63BC70DB" w14:textId="77777777" w:rsidR="00393D14" w:rsidRDefault="00393D14" w:rsidP="002577BD">
            <w:pPr>
              <w:spacing w:after="0" w:line="240" w:lineRule="auto"/>
              <w:rPr>
                <w:rFonts w:cs="Times New Roman"/>
                <w:szCs w:val="24"/>
              </w:rPr>
            </w:pPr>
          </w:p>
          <w:p w14:paraId="43E399BF" w14:textId="77777777" w:rsidR="00393D14" w:rsidRDefault="00393D14" w:rsidP="002577BD">
            <w:pPr>
              <w:spacing w:after="0" w:line="240" w:lineRule="auto"/>
              <w:rPr>
                <w:rFonts w:cs="Times New Roman"/>
                <w:szCs w:val="24"/>
              </w:rPr>
            </w:pPr>
          </w:p>
          <w:p w14:paraId="1E8AEFD2" w14:textId="77777777" w:rsidR="00393D14" w:rsidRDefault="00393D14" w:rsidP="002577BD">
            <w:pPr>
              <w:spacing w:after="0" w:line="240" w:lineRule="auto"/>
              <w:rPr>
                <w:rFonts w:cs="Times New Roman"/>
                <w:szCs w:val="24"/>
              </w:rPr>
            </w:pPr>
          </w:p>
          <w:p w14:paraId="6A7070B9" w14:textId="77777777" w:rsidR="00393D14" w:rsidRDefault="00393D14" w:rsidP="002577BD">
            <w:pPr>
              <w:spacing w:after="0" w:line="240" w:lineRule="auto"/>
              <w:rPr>
                <w:rFonts w:cs="Times New Roman"/>
                <w:szCs w:val="24"/>
              </w:rPr>
            </w:pPr>
          </w:p>
          <w:p w14:paraId="254DC13F" w14:textId="77777777" w:rsidR="00393D14" w:rsidRDefault="00393D14" w:rsidP="002577BD">
            <w:pPr>
              <w:spacing w:after="0" w:line="240" w:lineRule="auto"/>
              <w:rPr>
                <w:rFonts w:cs="Times New Roman"/>
                <w:szCs w:val="24"/>
              </w:rPr>
            </w:pPr>
          </w:p>
          <w:p w14:paraId="6F37B9BA" w14:textId="77777777" w:rsidR="00393D14" w:rsidRDefault="00393D14" w:rsidP="002577BD">
            <w:pPr>
              <w:spacing w:after="0" w:line="240" w:lineRule="auto"/>
              <w:rPr>
                <w:rFonts w:cs="Times New Roman"/>
                <w:szCs w:val="24"/>
              </w:rPr>
            </w:pPr>
          </w:p>
          <w:p w14:paraId="04762415" w14:textId="77777777" w:rsidR="00393D14" w:rsidRDefault="00393D14" w:rsidP="002577BD">
            <w:pPr>
              <w:spacing w:after="0" w:line="240" w:lineRule="auto"/>
              <w:rPr>
                <w:rFonts w:cs="Times New Roman"/>
                <w:szCs w:val="24"/>
              </w:rPr>
            </w:pPr>
          </w:p>
          <w:p w14:paraId="5DE6676C" w14:textId="77777777" w:rsidR="00393D14" w:rsidRDefault="00393D14" w:rsidP="002577BD">
            <w:pPr>
              <w:spacing w:after="0" w:line="240" w:lineRule="auto"/>
              <w:rPr>
                <w:rFonts w:cs="Times New Roman"/>
                <w:szCs w:val="24"/>
              </w:rPr>
            </w:pPr>
          </w:p>
          <w:p w14:paraId="713CEA90" w14:textId="77777777" w:rsidR="00393D14" w:rsidRDefault="00393D14" w:rsidP="002577BD">
            <w:pPr>
              <w:spacing w:after="0" w:line="240" w:lineRule="auto"/>
              <w:rPr>
                <w:rFonts w:cs="Times New Roman"/>
                <w:szCs w:val="24"/>
              </w:rPr>
            </w:pPr>
          </w:p>
          <w:p w14:paraId="0E49EE35" w14:textId="77777777" w:rsidR="00393D14" w:rsidRDefault="00393D14" w:rsidP="002577BD">
            <w:pPr>
              <w:spacing w:after="0" w:line="240" w:lineRule="auto"/>
              <w:rPr>
                <w:rFonts w:cs="Times New Roman"/>
                <w:szCs w:val="24"/>
              </w:rPr>
            </w:pPr>
          </w:p>
          <w:p w14:paraId="5FF632C9" w14:textId="30F400B8" w:rsidR="00393D14" w:rsidRDefault="00393D14" w:rsidP="002577BD">
            <w:pPr>
              <w:spacing w:after="0" w:line="240" w:lineRule="auto"/>
              <w:rPr>
                <w:rFonts w:cs="Times New Roman"/>
                <w:szCs w:val="24"/>
              </w:rPr>
            </w:pPr>
            <w:r>
              <w:rPr>
                <w:rFonts w:cs="Times New Roman"/>
                <w:szCs w:val="24"/>
              </w:rPr>
              <w:t>Prihvaća se p</w:t>
            </w:r>
            <w:r w:rsidR="00CC320A">
              <w:rPr>
                <w:rFonts w:cs="Times New Roman"/>
                <w:szCs w:val="24"/>
              </w:rPr>
              <w:t>rimjedba</w:t>
            </w:r>
            <w:r>
              <w:rPr>
                <w:rFonts w:cs="Times New Roman"/>
                <w:szCs w:val="24"/>
              </w:rPr>
              <w:t>. Briše se aktivnost „</w:t>
            </w:r>
            <w:r w:rsidRPr="00393D14">
              <w:rPr>
                <w:rFonts w:cs="Times New Roman"/>
                <w:szCs w:val="24"/>
              </w:rPr>
              <w:t>Osmisliti i provoditi mentorski program za mlade (educirati mentore koji će mlade mentorirati, te provoditi program mentoriranja mladih)</w:t>
            </w:r>
            <w:r>
              <w:rPr>
                <w:rFonts w:cs="Times New Roman"/>
                <w:szCs w:val="24"/>
              </w:rPr>
              <w:t>“.</w:t>
            </w:r>
          </w:p>
          <w:p w14:paraId="12C5A9EB" w14:textId="77777777" w:rsidR="00393D14" w:rsidRDefault="00393D14" w:rsidP="002577BD">
            <w:pPr>
              <w:spacing w:after="0" w:line="240" w:lineRule="auto"/>
              <w:rPr>
                <w:rFonts w:cs="Times New Roman"/>
                <w:szCs w:val="24"/>
              </w:rPr>
            </w:pPr>
          </w:p>
          <w:p w14:paraId="5D7B44A5" w14:textId="77777777" w:rsidR="00393D14" w:rsidRDefault="00393D14" w:rsidP="002577BD">
            <w:pPr>
              <w:spacing w:after="0" w:line="240" w:lineRule="auto"/>
              <w:rPr>
                <w:rFonts w:cs="Times New Roman"/>
                <w:szCs w:val="24"/>
              </w:rPr>
            </w:pPr>
          </w:p>
          <w:p w14:paraId="30C49CA1" w14:textId="77777777" w:rsidR="00393D14" w:rsidRDefault="00393D14" w:rsidP="002577BD">
            <w:pPr>
              <w:spacing w:after="0" w:line="240" w:lineRule="auto"/>
              <w:rPr>
                <w:rFonts w:cs="Times New Roman"/>
                <w:szCs w:val="24"/>
              </w:rPr>
            </w:pPr>
          </w:p>
          <w:p w14:paraId="4723B93C" w14:textId="77777777" w:rsidR="00393D14" w:rsidRDefault="00393D14" w:rsidP="002577BD">
            <w:pPr>
              <w:spacing w:after="0" w:line="240" w:lineRule="auto"/>
              <w:rPr>
                <w:rFonts w:cs="Times New Roman"/>
                <w:szCs w:val="24"/>
              </w:rPr>
            </w:pPr>
          </w:p>
          <w:p w14:paraId="72324B4B" w14:textId="77777777" w:rsidR="00393D14" w:rsidRDefault="00393D14" w:rsidP="002577BD">
            <w:pPr>
              <w:spacing w:after="0" w:line="240" w:lineRule="auto"/>
              <w:rPr>
                <w:rFonts w:cs="Times New Roman"/>
                <w:szCs w:val="24"/>
              </w:rPr>
            </w:pPr>
          </w:p>
          <w:p w14:paraId="47A8C9A2" w14:textId="77777777" w:rsidR="00393D14" w:rsidRDefault="00393D14" w:rsidP="002577BD">
            <w:pPr>
              <w:spacing w:after="0" w:line="240" w:lineRule="auto"/>
              <w:rPr>
                <w:rFonts w:cs="Times New Roman"/>
                <w:szCs w:val="24"/>
              </w:rPr>
            </w:pPr>
          </w:p>
          <w:p w14:paraId="520F604F" w14:textId="77777777" w:rsidR="00393D14" w:rsidRDefault="00393D14" w:rsidP="002577BD">
            <w:pPr>
              <w:spacing w:after="0" w:line="240" w:lineRule="auto"/>
              <w:rPr>
                <w:rFonts w:cs="Times New Roman"/>
                <w:szCs w:val="24"/>
              </w:rPr>
            </w:pPr>
          </w:p>
          <w:p w14:paraId="03F83DA6" w14:textId="77777777" w:rsidR="00393D14" w:rsidRDefault="00393D14" w:rsidP="002577BD">
            <w:pPr>
              <w:spacing w:after="0" w:line="240" w:lineRule="auto"/>
              <w:rPr>
                <w:rFonts w:cs="Times New Roman"/>
                <w:szCs w:val="24"/>
              </w:rPr>
            </w:pPr>
          </w:p>
          <w:p w14:paraId="6E9A5899" w14:textId="77777777" w:rsidR="00393D14" w:rsidRDefault="00393D14" w:rsidP="002577BD">
            <w:pPr>
              <w:spacing w:after="0" w:line="240" w:lineRule="auto"/>
              <w:rPr>
                <w:rFonts w:cs="Times New Roman"/>
                <w:szCs w:val="24"/>
              </w:rPr>
            </w:pPr>
          </w:p>
          <w:p w14:paraId="6203C71B" w14:textId="77777777" w:rsidR="00393D14" w:rsidRDefault="00393D14" w:rsidP="002577BD">
            <w:pPr>
              <w:spacing w:after="0" w:line="240" w:lineRule="auto"/>
              <w:rPr>
                <w:rFonts w:cs="Times New Roman"/>
                <w:szCs w:val="24"/>
              </w:rPr>
            </w:pPr>
            <w:r w:rsidRPr="00F37294">
              <w:rPr>
                <w:rFonts w:cs="Times New Roman"/>
                <w:szCs w:val="24"/>
              </w:rPr>
              <w:t xml:space="preserve">Prihvaća se primjedba u svezi </w:t>
            </w:r>
            <w:r>
              <w:rPr>
                <w:rFonts w:cs="Times New Roman"/>
                <w:szCs w:val="24"/>
              </w:rPr>
              <w:t xml:space="preserve">mjere 2.1.2. </w:t>
            </w:r>
            <w:r w:rsidRPr="00F37294">
              <w:rPr>
                <w:rFonts w:cs="Times New Roman"/>
                <w:szCs w:val="24"/>
              </w:rPr>
              <w:t xml:space="preserve"> na način da </w:t>
            </w:r>
            <w:r>
              <w:rPr>
                <w:rFonts w:cs="Times New Roman"/>
                <w:szCs w:val="24"/>
              </w:rPr>
              <w:t>je izmijenjeno vrijeme provedbe aktivnosti</w:t>
            </w:r>
            <w:r w:rsidR="001506F4">
              <w:rPr>
                <w:rFonts w:cs="Times New Roman"/>
                <w:szCs w:val="24"/>
              </w:rPr>
              <w:t xml:space="preserve"> iz 2024. u 2026.</w:t>
            </w:r>
          </w:p>
          <w:p w14:paraId="2F33C7E9" w14:textId="77777777" w:rsidR="00DF5CD9" w:rsidRDefault="00DF5CD9" w:rsidP="002577BD">
            <w:pPr>
              <w:spacing w:after="0" w:line="240" w:lineRule="auto"/>
              <w:rPr>
                <w:rFonts w:cs="Times New Roman"/>
                <w:szCs w:val="24"/>
              </w:rPr>
            </w:pPr>
          </w:p>
          <w:p w14:paraId="53BC89E2" w14:textId="77777777" w:rsidR="00DF5CD9" w:rsidRDefault="00DF5CD9" w:rsidP="002577BD">
            <w:pPr>
              <w:spacing w:after="0" w:line="240" w:lineRule="auto"/>
              <w:rPr>
                <w:rFonts w:cs="Times New Roman"/>
                <w:szCs w:val="24"/>
              </w:rPr>
            </w:pPr>
          </w:p>
          <w:p w14:paraId="13E71F8D" w14:textId="77777777" w:rsidR="00DF5CD9" w:rsidRDefault="00DF5CD9" w:rsidP="002577BD">
            <w:pPr>
              <w:spacing w:after="0" w:line="240" w:lineRule="auto"/>
              <w:rPr>
                <w:rFonts w:cs="Times New Roman"/>
                <w:szCs w:val="24"/>
              </w:rPr>
            </w:pPr>
          </w:p>
          <w:p w14:paraId="5F4416B3" w14:textId="77777777" w:rsidR="00DF5CD9" w:rsidRDefault="00DF5CD9" w:rsidP="002577BD">
            <w:pPr>
              <w:spacing w:after="0" w:line="240" w:lineRule="auto"/>
              <w:rPr>
                <w:rFonts w:cs="Times New Roman"/>
                <w:szCs w:val="24"/>
              </w:rPr>
            </w:pPr>
          </w:p>
          <w:p w14:paraId="5B258687" w14:textId="77777777" w:rsidR="00DF5CD9" w:rsidRDefault="00DF5CD9" w:rsidP="002577BD">
            <w:pPr>
              <w:spacing w:after="0" w:line="240" w:lineRule="auto"/>
              <w:rPr>
                <w:rFonts w:cs="Times New Roman"/>
                <w:szCs w:val="24"/>
              </w:rPr>
            </w:pPr>
          </w:p>
          <w:p w14:paraId="212FA001" w14:textId="77777777" w:rsidR="00DF5CD9" w:rsidRDefault="00DF5CD9" w:rsidP="002577BD">
            <w:pPr>
              <w:spacing w:after="0" w:line="240" w:lineRule="auto"/>
              <w:rPr>
                <w:rFonts w:cs="Times New Roman"/>
                <w:szCs w:val="24"/>
              </w:rPr>
            </w:pPr>
          </w:p>
          <w:p w14:paraId="703ECB81" w14:textId="77777777" w:rsidR="00DF5CD9" w:rsidRDefault="00DF5CD9" w:rsidP="002577BD">
            <w:pPr>
              <w:spacing w:after="0" w:line="240" w:lineRule="auto"/>
              <w:rPr>
                <w:rFonts w:cs="Times New Roman"/>
                <w:szCs w:val="24"/>
              </w:rPr>
            </w:pPr>
          </w:p>
          <w:p w14:paraId="347EC32A" w14:textId="77777777" w:rsidR="00DF5CD9" w:rsidRDefault="00DF5CD9" w:rsidP="002577BD">
            <w:pPr>
              <w:spacing w:after="0" w:line="240" w:lineRule="auto"/>
              <w:rPr>
                <w:rFonts w:cs="Times New Roman"/>
                <w:szCs w:val="24"/>
              </w:rPr>
            </w:pPr>
          </w:p>
          <w:p w14:paraId="0F15E9E4" w14:textId="77777777" w:rsidR="00DF5CD9" w:rsidRDefault="00DF5CD9" w:rsidP="002577BD">
            <w:pPr>
              <w:spacing w:after="0" w:line="240" w:lineRule="auto"/>
              <w:rPr>
                <w:rFonts w:cs="Times New Roman"/>
                <w:szCs w:val="24"/>
              </w:rPr>
            </w:pPr>
          </w:p>
          <w:p w14:paraId="4F0F3931" w14:textId="77777777" w:rsidR="00DF5CD9" w:rsidRDefault="00DF5CD9" w:rsidP="002577BD">
            <w:pPr>
              <w:spacing w:after="0" w:line="240" w:lineRule="auto"/>
              <w:rPr>
                <w:rFonts w:cs="Times New Roman"/>
                <w:szCs w:val="24"/>
              </w:rPr>
            </w:pPr>
          </w:p>
          <w:p w14:paraId="4B05CE01" w14:textId="77777777" w:rsidR="00DF5CD9" w:rsidRDefault="00DF5CD9" w:rsidP="002577BD">
            <w:pPr>
              <w:spacing w:after="0" w:line="240" w:lineRule="auto"/>
              <w:rPr>
                <w:rFonts w:cs="Times New Roman"/>
                <w:szCs w:val="24"/>
              </w:rPr>
            </w:pPr>
          </w:p>
          <w:p w14:paraId="3FBD1733" w14:textId="77777777" w:rsidR="00DF5CD9" w:rsidRDefault="00DF5CD9" w:rsidP="002577BD">
            <w:pPr>
              <w:spacing w:after="0" w:line="240" w:lineRule="auto"/>
              <w:rPr>
                <w:rFonts w:cs="Times New Roman"/>
                <w:szCs w:val="24"/>
              </w:rPr>
            </w:pPr>
          </w:p>
          <w:p w14:paraId="4BD22FE3" w14:textId="77777777" w:rsidR="00DF5CD9" w:rsidRDefault="00DF5CD9" w:rsidP="002577BD">
            <w:pPr>
              <w:spacing w:after="0" w:line="240" w:lineRule="auto"/>
              <w:rPr>
                <w:rFonts w:cs="Times New Roman"/>
                <w:szCs w:val="24"/>
              </w:rPr>
            </w:pPr>
          </w:p>
          <w:p w14:paraId="37373EB7" w14:textId="77777777" w:rsidR="00DF5CD9" w:rsidRDefault="00DF5CD9" w:rsidP="002577BD">
            <w:pPr>
              <w:spacing w:after="0" w:line="240" w:lineRule="auto"/>
              <w:rPr>
                <w:rFonts w:cs="Times New Roman"/>
                <w:szCs w:val="24"/>
              </w:rPr>
            </w:pPr>
          </w:p>
          <w:p w14:paraId="551F5BAC" w14:textId="77777777" w:rsidR="00DF5CD9" w:rsidRDefault="00DF5CD9" w:rsidP="002577BD">
            <w:pPr>
              <w:spacing w:after="0" w:line="240" w:lineRule="auto"/>
              <w:rPr>
                <w:rFonts w:cs="Times New Roman"/>
                <w:szCs w:val="24"/>
              </w:rPr>
            </w:pPr>
          </w:p>
          <w:p w14:paraId="1510906E" w14:textId="77777777" w:rsidR="00DF5CD9" w:rsidRDefault="00DF5CD9" w:rsidP="002577BD">
            <w:pPr>
              <w:spacing w:after="0" w:line="240" w:lineRule="auto"/>
              <w:rPr>
                <w:rFonts w:cs="Times New Roman"/>
                <w:szCs w:val="24"/>
              </w:rPr>
            </w:pPr>
          </w:p>
          <w:p w14:paraId="7FF1271D" w14:textId="77777777" w:rsidR="00DF5CD9" w:rsidRDefault="00DF5CD9" w:rsidP="002577BD">
            <w:pPr>
              <w:spacing w:after="0" w:line="240" w:lineRule="auto"/>
              <w:rPr>
                <w:rFonts w:cs="Times New Roman"/>
                <w:szCs w:val="24"/>
              </w:rPr>
            </w:pPr>
          </w:p>
          <w:p w14:paraId="17DA1BBE" w14:textId="77777777" w:rsidR="00DF5CD9" w:rsidRDefault="00DF5CD9" w:rsidP="002577BD">
            <w:pPr>
              <w:spacing w:after="0" w:line="240" w:lineRule="auto"/>
              <w:rPr>
                <w:rFonts w:cs="Times New Roman"/>
                <w:szCs w:val="24"/>
              </w:rPr>
            </w:pPr>
          </w:p>
          <w:p w14:paraId="7AF08D7D" w14:textId="77777777" w:rsidR="00DF5CD9" w:rsidRDefault="00DF5CD9" w:rsidP="002577BD">
            <w:pPr>
              <w:spacing w:after="0" w:line="240" w:lineRule="auto"/>
              <w:rPr>
                <w:rFonts w:cs="Times New Roman"/>
                <w:szCs w:val="24"/>
              </w:rPr>
            </w:pPr>
          </w:p>
          <w:p w14:paraId="7B0C37E2" w14:textId="77777777" w:rsidR="00DF5CD9" w:rsidRDefault="00DF5CD9" w:rsidP="002577BD">
            <w:pPr>
              <w:spacing w:after="0" w:line="240" w:lineRule="auto"/>
              <w:rPr>
                <w:rFonts w:cs="Times New Roman"/>
                <w:szCs w:val="24"/>
              </w:rPr>
            </w:pPr>
          </w:p>
          <w:p w14:paraId="6051C6AC" w14:textId="15655397" w:rsidR="00DF5CD9" w:rsidRDefault="002275B5" w:rsidP="002577BD">
            <w:pPr>
              <w:spacing w:after="0" w:line="240" w:lineRule="auto"/>
              <w:rPr>
                <w:rFonts w:cs="Times New Roman"/>
                <w:szCs w:val="24"/>
              </w:rPr>
            </w:pPr>
            <w:r>
              <w:rPr>
                <w:rFonts w:cs="Times New Roman"/>
                <w:szCs w:val="24"/>
              </w:rPr>
              <w:t>Primjedba se djelomično prihvaća u dijelu koji se tiče indikatora aktivnosti na način da je smanjen broj radionica i sudionika</w:t>
            </w:r>
            <w:r w:rsidR="00E62F57">
              <w:rPr>
                <w:rFonts w:cs="Times New Roman"/>
                <w:szCs w:val="24"/>
              </w:rPr>
              <w:t>. U</w:t>
            </w:r>
            <w:r>
              <w:rPr>
                <w:rFonts w:cs="Times New Roman"/>
                <w:szCs w:val="24"/>
              </w:rPr>
              <w:t xml:space="preserve"> pogledu ostal</w:t>
            </w:r>
            <w:r w:rsidR="00E62F57">
              <w:rPr>
                <w:rFonts w:cs="Times New Roman"/>
                <w:szCs w:val="24"/>
              </w:rPr>
              <w:t>oga</w:t>
            </w:r>
            <w:r>
              <w:rPr>
                <w:rFonts w:cs="Times New Roman"/>
                <w:szCs w:val="24"/>
              </w:rPr>
              <w:t xml:space="preserve"> se primjedba ne prihvaća jer se</w:t>
            </w:r>
            <w:r w:rsidR="00DF5CD9">
              <w:rPr>
                <w:rFonts w:cs="Times New Roman"/>
                <w:szCs w:val="24"/>
              </w:rPr>
              <w:t xml:space="preserve"> </w:t>
            </w:r>
            <w:r>
              <w:rPr>
                <w:rFonts w:cs="Times New Roman"/>
                <w:szCs w:val="24"/>
              </w:rPr>
              <w:t>r</w:t>
            </w:r>
            <w:r w:rsidR="00DF5CD9">
              <w:rPr>
                <w:rFonts w:cs="Times New Roman"/>
                <w:szCs w:val="24"/>
              </w:rPr>
              <w:t>adi o različitim područjima LMP-a</w:t>
            </w:r>
            <w:r>
              <w:rPr>
                <w:rFonts w:cs="Times New Roman"/>
                <w:szCs w:val="24"/>
              </w:rPr>
              <w:t xml:space="preserve">. </w:t>
            </w:r>
          </w:p>
          <w:p w14:paraId="6FBC3B5F" w14:textId="77777777" w:rsidR="00C86B88" w:rsidRDefault="00C86B88" w:rsidP="002577BD">
            <w:pPr>
              <w:spacing w:after="0" w:line="240" w:lineRule="auto"/>
              <w:rPr>
                <w:rFonts w:cs="Times New Roman"/>
                <w:szCs w:val="24"/>
              </w:rPr>
            </w:pPr>
          </w:p>
          <w:p w14:paraId="3299C7E8" w14:textId="77777777" w:rsidR="00C86B88" w:rsidRDefault="00C86B88" w:rsidP="002577BD">
            <w:pPr>
              <w:spacing w:after="0" w:line="240" w:lineRule="auto"/>
              <w:rPr>
                <w:rFonts w:cs="Times New Roman"/>
                <w:szCs w:val="24"/>
              </w:rPr>
            </w:pPr>
          </w:p>
          <w:p w14:paraId="46499527" w14:textId="77777777" w:rsidR="00C86B88" w:rsidRDefault="00C86B88" w:rsidP="002577BD">
            <w:pPr>
              <w:spacing w:after="0" w:line="240" w:lineRule="auto"/>
              <w:rPr>
                <w:rFonts w:cs="Times New Roman"/>
                <w:szCs w:val="24"/>
              </w:rPr>
            </w:pPr>
          </w:p>
          <w:p w14:paraId="64ABE9AA" w14:textId="77777777" w:rsidR="00C86B88" w:rsidRDefault="00C86B88" w:rsidP="002577BD">
            <w:pPr>
              <w:spacing w:after="0" w:line="240" w:lineRule="auto"/>
              <w:rPr>
                <w:rFonts w:cs="Times New Roman"/>
                <w:szCs w:val="24"/>
              </w:rPr>
            </w:pPr>
          </w:p>
          <w:p w14:paraId="787193F2" w14:textId="77777777" w:rsidR="00C86B88" w:rsidRDefault="00C86B88" w:rsidP="002577BD">
            <w:pPr>
              <w:spacing w:after="0" w:line="240" w:lineRule="auto"/>
              <w:rPr>
                <w:rFonts w:cs="Times New Roman"/>
                <w:szCs w:val="24"/>
              </w:rPr>
            </w:pPr>
          </w:p>
          <w:p w14:paraId="61D12617" w14:textId="77777777" w:rsidR="00C86B88" w:rsidRDefault="00C86B88" w:rsidP="002577BD">
            <w:pPr>
              <w:spacing w:after="0" w:line="240" w:lineRule="auto"/>
              <w:rPr>
                <w:rFonts w:cs="Times New Roman"/>
                <w:szCs w:val="24"/>
              </w:rPr>
            </w:pPr>
          </w:p>
          <w:p w14:paraId="70EDA3E3" w14:textId="77777777" w:rsidR="00C86B88" w:rsidRDefault="00C86B88" w:rsidP="002577BD">
            <w:pPr>
              <w:spacing w:after="0" w:line="240" w:lineRule="auto"/>
              <w:rPr>
                <w:rFonts w:cs="Times New Roman"/>
                <w:szCs w:val="24"/>
              </w:rPr>
            </w:pPr>
          </w:p>
          <w:p w14:paraId="2C0FDFB4" w14:textId="77777777" w:rsidR="00C86B88" w:rsidRDefault="00C86B88" w:rsidP="002577BD">
            <w:pPr>
              <w:spacing w:after="0" w:line="240" w:lineRule="auto"/>
              <w:rPr>
                <w:rFonts w:cs="Times New Roman"/>
                <w:szCs w:val="24"/>
              </w:rPr>
            </w:pPr>
          </w:p>
          <w:p w14:paraId="11071D7B" w14:textId="77777777" w:rsidR="00C86B88" w:rsidRDefault="00C86B88" w:rsidP="002577BD">
            <w:pPr>
              <w:spacing w:after="0" w:line="240" w:lineRule="auto"/>
              <w:rPr>
                <w:rFonts w:cs="Times New Roman"/>
                <w:szCs w:val="24"/>
              </w:rPr>
            </w:pPr>
          </w:p>
          <w:p w14:paraId="59BA2F8B" w14:textId="77777777" w:rsidR="00C86B88" w:rsidRDefault="00C86B88" w:rsidP="002577BD">
            <w:pPr>
              <w:spacing w:after="0" w:line="240" w:lineRule="auto"/>
              <w:rPr>
                <w:rFonts w:cs="Times New Roman"/>
                <w:szCs w:val="24"/>
              </w:rPr>
            </w:pPr>
          </w:p>
          <w:p w14:paraId="7161B703" w14:textId="77777777" w:rsidR="00C86B88" w:rsidRDefault="00C86B88" w:rsidP="002577BD">
            <w:pPr>
              <w:spacing w:after="0" w:line="240" w:lineRule="auto"/>
              <w:rPr>
                <w:rFonts w:cs="Times New Roman"/>
                <w:szCs w:val="24"/>
              </w:rPr>
            </w:pPr>
          </w:p>
          <w:p w14:paraId="1ED55C88" w14:textId="77777777" w:rsidR="00C86B88" w:rsidRDefault="00C86B88" w:rsidP="002577BD">
            <w:pPr>
              <w:spacing w:after="0" w:line="240" w:lineRule="auto"/>
              <w:rPr>
                <w:rFonts w:cs="Times New Roman"/>
                <w:szCs w:val="24"/>
              </w:rPr>
            </w:pPr>
          </w:p>
          <w:p w14:paraId="41C0E00D" w14:textId="77777777" w:rsidR="00C86B88" w:rsidRDefault="00C86B88" w:rsidP="002577BD">
            <w:pPr>
              <w:spacing w:after="0" w:line="240" w:lineRule="auto"/>
              <w:rPr>
                <w:rFonts w:cs="Times New Roman"/>
                <w:szCs w:val="24"/>
              </w:rPr>
            </w:pPr>
          </w:p>
          <w:p w14:paraId="499FCAB5" w14:textId="77777777" w:rsidR="00C86B88" w:rsidRDefault="00C86B88" w:rsidP="002577BD">
            <w:pPr>
              <w:spacing w:after="0" w:line="240" w:lineRule="auto"/>
              <w:rPr>
                <w:rFonts w:cs="Times New Roman"/>
                <w:szCs w:val="24"/>
              </w:rPr>
            </w:pPr>
          </w:p>
          <w:p w14:paraId="6236FEE9" w14:textId="77777777" w:rsidR="00C86B88" w:rsidRDefault="00C86B88" w:rsidP="002577BD">
            <w:pPr>
              <w:spacing w:after="0" w:line="240" w:lineRule="auto"/>
              <w:rPr>
                <w:rFonts w:cs="Times New Roman"/>
                <w:szCs w:val="24"/>
              </w:rPr>
            </w:pPr>
          </w:p>
          <w:p w14:paraId="4BE6017A" w14:textId="77777777" w:rsidR="00C86B88" w:rsidRDefault="00C86B88" w:rsidP="002577BD">
            <w:pPr>
              <w:spacing w:after="0" w:line="240" w:lineRule="auto"/>
              <w:rPr>
                <w:rFonts w:cs="Times New Roman"/>
                <w:szCs w:val="24"/>
              </w:rPr>
            </w:pPr>
          </w:p>
          <w:p w14:paraId="399F9B1E" w14:textId="77777777" w:rsidR="00C86B88" w:rsidRDefault="00C86B88" w:rsidP="002577BD">
            <w:pPr>
              <w:spacing w:after="0" w:line="240" w:lineRule="auto"/>
              <w:rPr>
                <w:rFonts w:cs="Times New Roman"/>
                <w:szCs w:val="24"/>
              </w:rPr>
            </w:pPr>
          </w:p>
          <w:p w14:paraId="3DDDFCF8" w14:textId="77777777" w:rsidR="00C86B88" w:rsidRDefault="00C86B88" w:rsidP="002577BD">
            <w:pPr>
              <w:spacing w:after="0" w:line="240" w:lineRule="auto"/>
              <w:rPr>
                <w:rFonts w:cs="Times New Roman"/>
                <w:szCs w:val="24"/>
              </w:rPr>
            </w:pPr>
          </w:p>
          <w:p w14:paraId="619DA715" w14:textId="77777777" w:rsidR="00C86B88" w:rsidRDefault="00C86B88" w:rsidP="002577BD">
            <w:pPr>
              <w:spacing w:after="0" w:line="240" w:lineRule="auto"/>
              <w:rPr>
                <w:rFonts w:cs="Times New Roman"/>
                <w:szCs w:val="24"/>
              </w:rPr>
            </w:pPr>
          </w:p>
          <w:p w14:paraId="0139CD0F" w14:textId="77777777" w:rsidR="00C86B88" w:rsidRDefault="00C86B88" w:rsidP="002577BD">
            <w:pPr>
              <w:spacing w:after="0" w:line="240" w:lineRule="auto"/>
              <w:rPr>
                <w:rFonts w:cs="Times New Roman"/>
                <w:szCs w:val="24"/>
              </w:rPr>
            </w:pPr>
            <w:r>
              <w:rPr>
                <w:rFonts w:cs="Times New Roman"/>
                <w:szCs w:val="24"/>
              </w:rPr>
              <w:t>Ne prihvaća se primjedba. Nositelji aktivnosti su OCD-i dok ustanove samo ustupaju prostor na korištenje te nije potrebno njih navoditi kao nositelje jer ne provode aktivnost.</w:t>
            </w:r>
          </w:p>
          <w:p w14:paraId="3F281F0B" w14:textId="77777777" w:rsidR="00320AEB" w:rsidRDefault="00320AEB" w:rsidP="002577BD">
            <w:pPr>
              <w:spacing w:after="0" w:line="240" w:lineRule="auto"/>
              <w:rPr>
                <w:rFonts w:cs="Times New Roman"/>
                <w:szCs w:val="24"/>
              </w:rPr>
            </w:pPr>
          </w:p>
          <w:p w14:paraId="6E115D7A" w14:textId="77777777" w:rsidR="00320AEB" w:rsidRDefault="00320AEB" w:rsidP="002577BD">
            <w:pPr>
              <w:spacing w:after="0" w:line="240" w:lineRule="auto"/>
              <w:rPr>
                <w:rFonts w:cs="Times New Roman"/>
                <w:szCs w:val="24"/>
              </w:rPr>
            </w:pPr>
          </w:p>
          <w:p w14:paraId="39652B62" w14:textId="77777777" w:rsidR="00320AEB" w:rsidRDefault="00320AEB" w:rsidP="002577BD">
            <w:pPr>
              <w:spacing w:after="0" w:line="240" w:lineRule="auto"/>
              <w:rPr>
                <w:rFonts w:cs="Times New Roman"/>
                <w:szCs w:val="24"/>
              </w:rPr>
            </w:pPr>
          </w:p>
          <w:p w14:paraId="5D804CCE" w14:textId="77777777" w:rsidR="00320AEB" w:rsidRDefault="00320AEB" w:rsidP="002577BD">
            <w:pPr>
              <w:spacing w:after="0" w:line="240" w:lineRule="auto"/>
              <w:rPr>
                <w:rFonts w:cs="Times New Roman"/>
                <w:szCs w:val="24"/>
              </w:rPr>
            </w:pPr>
          </w:p>
          <w:p w14:paraId="4CF6C51B" w14:textId="77777777" w:rsidR="00320AEB" w:rsidRDefault="00320AEB" w:rsidP="002577BD">
            <w:pPr>
              <w:spacing w:after="0" w:line="240" w:lineRule="auto"/>
              <w:rPr>
                <w:rFonts w:cs="Times New Roman"/>
                <w:szCs w:val="24"/>
              </w:rPr>
            </w:pPr>
          </w:p>
          <w:p w14:paraId="0B41C6ED" w14:textId="77777777" w:rsidR="00320AEB" w:rsidRDefault="00320AEB" w:rsidP="002577BD">
            <w:pPr>
              <w:spacing w:after="0" w:line="240" w:lineRule="auto"/>
              <w:rPr>
                <w:rFonts w:cs="Times New Roman"/>
                <w:szCs w:val="24"/>
              </w:rPr>
            </w:pPr>
          </w:p>
          <w:p w14:paraId="46552B09" w14:textId="77777777" w:rsidR="00320AEB" w:rsidRDefault="00320AEB" w:rsidP="002577BD">
            <w:pPr>
              <w:spacing w:after="0" w:line="240" w:lineRule="auto"/>
              <w:rPr>
                <w:rFonts w:cs="Times New Roman"/>
                <w:szCs w:val="24"/>
              </w:rPr>
            </w:pPr>
          </w:p>
          <w:p w14:paraId="3A9FBFE1" w14:textId="77777777" w:rsidR="00320AEB" w:rsidRDefault="00320AEB" w:rsidP="002577BD">
            <w:pPr>
              <w:spacing w:after="0" w:line="240" w:lineRule="auto"/>
              <w:rPr>
                <w:rFonts w:cs="Times New Roman"/>
                <w:szCs w:val="24"/>
              </w:rPr>
            </w:pPr>
          </w:p>
          <w:p w14:paraId="597D0C0B" w14:textId="77777777" w:rsidR="00320AEB" w:rsidRDefault="00320AEB" w:rsidP="002577BD">
            <w:pPr>
              <w:spacing w:after="0" w:line="240" w:lineRule="auto"/>
              <w:rPr>
                <w:rFonts w:cs="Times New Roman"/>
                <w:szCs w:val="24"/>
              </w:rPr>
            </w:pPr>
          </w:p>
          <w:p w14:paraId="237742D3" w14:textId="77777777" w:rsidR="00320AEB" w:rsidRDefault="00320AEB" w:rsidP="002577BD">
            <w:pPr>
              <w:spacing w:after="0" w:line="240" w:lineRule="auto"/>
              <w:rPr>
                <w:rFonts w:cs="Times New Roman"/>
                <w:szCs w:val="24"/>
              </w:rPr>
            </w:pPr>
          </w:p>
          <w:p w14:paraId="33550166" w14:textId="77777777" w:rsidR="00320AEB" w:rsidRDefault="00320AEB" w:rsidP="002577BD">
            <w:pPr>
              <w:spacing w:after="0" w:line="240" w:lineRule="auto"/>
              <w:rPr>
                <w:rFonts w:cs="Times New Roman"/>
                <w:szCs w:val="24"/>
              </w:rPr>
            </w:pPr>
          </w:p>
          <w:p w14:paraId="6F13CFB1" w14:textId="77777777" w:rsidR="00320AEB" w:rsidRDefault="00320AEB" w:rsidP="002577BD">
            <w:pPr>
              <w:spacing w:after="0" w:line="240" w:lineRule="auto"/>
              <w:rPr>
                <w:rFonts w:cs="Times New Roman"/>
                <w:szCs w:val="24"/>
              </w:rPr>
            </w:pPr>
          </w:p>
          <w:p w14:paraId="18E0D3BD" w14:textId="77777777" w:rsidR="00320AEB" w:rsidRDefault="00320AEB" w:rsidP="002577BD">
            <w:pPr>
              <w:spacing w:after="0" w:line="240" w:lineRule="auto"/>
              <w:rPr>
                <w:rFonts w:cs="Times New Roman"/>
                <w:szCs w:val="24"/>
              </w:rPr>
            </w:pPr>
          </w:p>
          <w:p w14:paraId="05B61503" w14:textId="77777777" w:rsidR="00320AEB" w:rsidRDefault="00320AEB" w:rsidP="002577BD">
            <w:pPr>
              <w:spacing w:after="0" w:line="240" w:lineRule="auto"/>
              <w:rPr>
                <w:rFonts w:cs="Times New Roman"/>
                <w:szCs w:val="24"/>
              </w:rPr>
            </w:pPr>
          </w:p>
          <w:p w14:paraId="79CAD767" w14:textId="77777777" w:rsidR="00320AEB" w:rsidRDefault="00320AEB" w:rsidP="002577BD">
            <w:pPr>
              <w:spacing w:after="0" w:line="240" w:lineRule="auto"/>
              <w:rPr>
                <w:rFonts w:cs="Times New Roman"/>
                <w:szCs w:val="24"/>
              </w:rPr>
            </w:pPr>
          </w:p>
          <w:p w14:paraId="276A99BB" w14:textId="21127969" w:rsidR="00320AEB" w:rsidRDefault="00320AEB" w:rsidP="002577BD">
            <w:pPr>
              <w:spacing w:after="0" w:line="240" w:lineRule="auto"/>
              <w:rPr>
                <w:rFonts w:cs="Times New Roman"/>
                <w:i/>
                <w:iCs/>
                <w:szCs w:val="24"/>
              </w:rPr>
            </w:pPr>
            <w:r>
              <w:rPr>
                <w:rFonts w:cs="Times New Roman"/>
                <w:szCs w:val="24"/>
              </w:rPr>
              <w:t xml:space="preserve">Prihvaća se </w:t>
            </w:r>
            <w:r w:rsidR="00CC320A">
              <w:rPr>
                <w:rFonts w:cs="Times New Roman"/>
                <w:szCs w:val="24"/>
              </w:rPr>
              <w:t>primjedba</w:t>
            </w:r>
            <w:r>
              <w:rPr>
                <w:rFonts w:cs="Times New Roman"/>
                <w:szCs w:val="24"/>
              </w:rPr>
              <w:t xml:space="preserve">. </w:t>
            </w:r>
            <w:r w:rsidR="00CC320A">
              <w:rPr>
                <w:rFonts w:cs="Times New Roman"/>
                <w:szCs w:val="24"/>
              </w:rPr>
              <w:t>Mijenja</w:t>
            </w:r>
            <w:r>
              <w:rPr>
                <w:rFonts w:cs="Times New Roman"/>
                <w:szCs w:val="24"/>
              </w:rPr>
              <w:t xml:space="preserve"> se indikator na način da isti sada glasi „</w:t>
            </w:r>
            <w:r w:rsidRPr="00320AEB">
              <w:rPr>
                <w:rFonts w:cs="Times New Roman"/>
                <w:i/>
                <w:iCs/>
                <w:szCs w:val="24"/>
              </w:rPr>
              <w:t>Ostvaren najmanje 1 studijski posjet za mlade godišnje za najmanje 5 sudionika</w:t>
            </w:r>
            <w:r>
              <w:rPr>
                <w:rFonts w:cs="Times New Roman"/>
                <w:i/>
                <w:iCs/>
                <w:szCs w:val="24"/>
              </w:rPr>
              <w:t>.“</w:t>
            </w:r>
          </w:p>
          <w:p w14:paraId="522456E2" w14:textId="77777777" w:rsidR="0032424B" w:rsidRDefault="0032424B" w:rsidP="002577BD">
            <w:pPr>
              <w:spacing w:after="0" w:line="240" w:lineRule="auto"/>
              <w:rPr>
                <w:rFonts w:cs="Times New Roman"/>
                <w:i/>
                <w:iCs/>
                <w:szCs w:val="24"/>
              </w:rPr>
            </w:pPr>
          </w:p>
          <w:p w14:paraId="67C31FED" w14:textId="77777777" w:rsidR="0032424B" w:rsidRDefault="0032424B" w:rsidP="002577BD">
            <w:pPr>
              <w:spacing w:after="0" w:line="240" w:lineRule="auto"/>
              <w:rPr>
                <w:rFonts w:cs="Times New Roman"/>
                <w:i/>
                <w:iCs/>
                <w:szCs w:val="24"/>
              </w:rPr>
            </w:pPr>
          </w:p>
          <w:p w14:paraId="5341CADB" w14:textId="77777777" w:rsidR="0032424B" w:rsidRDefault="0032424B" w:rsidP="002577BD">
            <w:pPr>
              <w:spacing w:after="0" w:line="240" w:lineRule="auto"/>
              <w:rPr>
                <w:rFonts w:cs="Times New Roman"/>
                <w:i/>
                <w:iCs/>
                <w:szCs w:val="24"/>
              </w:rPr>
            </w:pPr>
          </w:p>
          <w:p w14:paraId="69408F54" w14:textId="77777777" w:rsidR="0032424B" w:rsidRDefault="0032424B" w:rsidP="002577BD">
            <w:pPr>
              <w:spacing w:after="0" w:line="240" w:lineRule="auto"/>
              <w:rPr>
                <w:rFonts w:cs="Times New Roman"/>
                <w:i/>
                <w:iCs/>
                <w:szCs w:val="24"/>
              </w:rPr>
            </w:pPr>
          </w:p>
          <w:p w14:paraId="3A29D57D" w14:textId="77777777" w:rsidR="0032424B" w:rsidRDefault="0032424B" w:rsidP="002577BD">
            <w:pPr>
              <w:spacing w:after="0" w:line="240" w:lineRule="auto"/>
              <w:rPr>
                <w:rFonts w:cs="Times New Roman"/>
                <w:i/>
                <w:iCs/>
                <w:szCs w:val="24"/>
              </w:rPr>
            </w:pPr>
          </w:p>
          <w:p w14:paraId="1AFDE6FF" w14:textId="77777777" w:rsidR="0032424B" w:rsidRDefault="0032424B" w:rsidP="002577BD">
            <w:pPr>
              <w:spacing w:after="0" w:line="240" w:lineRule="auto"/>
              <w:rPr>
                <w:rFonts w:cs="Times New Roman"/>
                <w:i/>
                <w:iCs/>
                <w:szCs w:val="24"/>
              </w:rPr>
            </w:pPr>
          </w:p>
          <w:p w14:paraId="4D17184E" w14:textId="77777777" w:rsidR="0032424B" w:rsidRDefault="0032424B" w:rsidP="002577BD">
            <w:pPr>
              <w:spacing w:after="0" w:line="240" w:lineRule="auto"/>
              <w:rPr>
                <w:rFonts w:cs="Times New Roman"/>
                <w:i/>
                <w:iCs/>
                <w:szCs w:val="24"/>
              </w:rPr>
            </w:pPr>
          </w:p>
          <w:p w14:paraId="1461BDDE" w14:textId="77777777" w:rsidR="0032424B" w:rsidRDefault="0032424B" w:rsidP="002577BD">
            <w:pPr>
              <w:spacing w:after="0" w:line="240" w:lineRule="auto"/>
              <w:rPr>
                <w:rFonts w:cs="Times New Roman"/>
                <w:i/>
                <w:iCs/>
                <w:szCs w:val="24"/>
              </w:rPr>
            </w:pPr>
          </w:p>
          <w:p w14:paraId="31C02728" w14:textId="086FE36A" w:rsidR="0032424B" w:rsidRDefault="0032424B" w:rsidP="002577BD">
            <w:pPr>
              <w:spacing w:after="0" w:line="240" w:lineRule="auto"/>
              <w:rPr>
                <w:rFonts w:cs="Times New Roman"/>
                <w:szCs w:val="24"/>
              </w:rPr>
            </w:pPr>
            <w:r>
              <w:rPr>
                <w:rFonts w:cs="Times New Roman"/>
                <w:szCs w:val="24"/>
              </w:rPr>
              <w:t xml:space="preserve">Djelomično se prihvaća </w:t>
            </w:r>
            <w:r w:rsidR="0015158F">
              <w:rPr>
                <w:rFonts w:cs="Times New Roman"/>
                <w:szCs w:val="24"/>
              </w:rPr>
              <w:t>primjedba</w:t>
            </w:r>
            <w:r>
              <w:rPr>
                <w:rFonts w:cs="Times New Roman"/>
                <w:szCs w:val="24"/>
              </w:rPr>
              <w:t xml:space="preserve">. Izmijenjeni se nositelji aktivnosti na način da su sada kao nositelji aktivnosti </w:t>
            </w:r>
            <w:r w:rsidR="00251C3E">
              <w:rPr>
                <w:rFonts w:cs="Times New Roman"/>
                <w:szCs w:val="24"/>
              </w:rPr>
              <w:t xml:space="preserve">navedeni </w:t>
            </w:r>
            <w:r>
              <w:rPr>
                <w:rFonts w:cs="Times New Roman"/>
                <w:szCs w:val="24"/>
              </w:rPr>
              <w:t xml:space="preserve">Grad Pula-Pola, Savjet mladih i Centar za mlade. U preostalom dijelu zadržan je indikator kako je prvotno naveden. </w:t>
            </w:r>
          </w:p>
          <w:p w14:paraId="40E9D97D" w14:textId="77777777" w:rsidR="00612306" w:rsidRDefault="00612306" w:rsidP="002577BD">
            <w:pPr>
              <w:spacing w:after="0" w:line="240" w:lineRule="auto"/>
              <w:rPr>
                <w:rFonts w:cs="Times New Roman"/>
                <w:szCs w:val="24"/>
              </w:rPr>
            </w:pPr>
          </w:p>
          <w:p w14:paraId="28A6549F" w14:textId="77777777" w:rsidR="00612306" w:rsidRDefault="00612306" w:rsidP="002577BD">
            <w:pPr>
              <w:spacing w:after="0" w:line="240" w:lineRule="auto"/>
              <w:rPr>
                <w:rFonts w:cs="Times New Roman"/>
                <w:szCs w:val="24"/>
              </w:rPr>
            </w:pPr>
          </w:p>
          <w:p w14:paraId="4C02CFA4" w14:textId="77777777" w:rsidR="00612306" w:rsidRDefault="00612306" w:rsidP="002577BD">
            <w:pPr>
              <w:spacing w:after="0" w:line="240" w:lineRule="auto"/>
              <w:rPr>
                <w:rFonts w:cs="Times New Roman"/>
                <w:szCs w:val="24"/>
              </w:rPr>
            </w:pPr>
          </w:p>
          <w:p w14:paraId="00D1F950" w14:textId="77777777" w:rsidR="00D34083" w:rsidRDefault="00D34083" w:rsidP="002577BD">
            <w:pPr>
              <w:spacing w:after="0" w:line="240" w:lineRule="auto"/>
              <w:rPr>
                <w:rFonts w:cs="Times New Roman"/>
                <w:szCs w:val="24"/>
              </w:rPr>
            </w:pPr>
          </w:p>
          <w:p w14:paraId="3B1C8CD5" w14:textId="155BE0F6" w:rsidR="00612306" w:rsidRDefault="00612306" w:rsidP="002577BD">
            <w:pPr>
              <w:spacing w:after="0" w:line="240" w:lineRule="auto"/>
              <w:rPr>
                <w:rFonts w:cs="Times New Roman"/>
                <w:szCs w:val="24"/>
              </w:rPr>
            </w:pPr>
            <w:r>
              <w:rPr>
                <w:rFonts w:cs="Times New Roman"/>
                <w:szCs w:val="24"/>
              </w:rPr>
              <w:t xml:space="preserve">Djelomično se prihvaća </w:t>
            </w:r>
            <w:r w:rsidR="0015158F">
              <w:rPr>
                <w:rFonts w:cs="Times New Roman"/>
                <w:szCs w:val="24"/>
              </w:rPr>
              <w:t>primjedba</w:t>
            </w:r>
            <w:r>
              <w:rPr>
                <w:rFonts w:cs="Times New Roman"/>
                <w:szCs w:val="24"/>
              </w:rPr>
              <w:t>. Mijenja se nositelj aktivnosti. U navedenom području LPM-a klub će organizirati kulturne sadržaje.</w:t>
            </w:r>
          </w:p>
          <w:p w14:paraId="1170A69A" w14:textId="77777777" w:rsidR="00031EE5" w:rsidRDefault="00031EE5" w:rsidP="002577BD">
            <w:pPr>
              <w:spacing w:after="0" w:line="240" w:lineRule="auto"/>
              <w:rPr>
                <w:rFonts w:cs="Times New Roman"/>
                <w:szCs w:val="24"/>
              </w:rPr>
            </w:pPr>
          </w:p>
          <w:p w14:paraId="0089352A" w14:textId="77777777" w:rsidR="00031EE5" w:rsidRDefault="00031EE5" w:rsidP="002577BD">
            <w:pPr>
              <w:spacing w:after="0" w:line="240" w:lineRule="auto"/>
              <w:rPr>
                <w:rFonts w:cs="Times New Roman"/>
                <w:szCs w:val="24"/>
              </w:rPr>
            </w:pPr>
          </w:p>
          <w:p w14:paraId="04966CDF" w14:textId="77777777" w:rsidR="00031EE5" w:rsidRDefault="00031EE5" w:rsidP="002577BD">
            <w:pPr>
              <w:spacing w:after="0" w:line="240" w:lineRule="auto"/>
              <w:rPr>
                <w:rFonts w:cs="Times New Roman"/>
                <w:szCs w:val="24"/>
              </w:rPr>
            </w:pPr>
          </w:p>
          <w:p w14:paraId="1026C3C5" w14:textId="77777777" w:rsidR="00031EE5" w:rsidRDefault="00031EE5" w:rsidP="002577BD">
            <w:pPr>
              <w:spacing w:after="0" w:line="240" w:lineRule="auto"/>
              <w:rPr>
                <w:rFonts w:cs="Times New Roman"/>
                <w:szCs w:val="24"/>
              </w:rPr>
            </w:pPr>
          </w:p>
          <w:p w14:paraId="07C411CA" w14:textId="77777777" w:rsidR="00031EE5" w:rsidRDefault="00031EE5" w:rsidP="002577BD">
            <w:pPr>
              <w:spacing w:after="0" w:line="240" w:lineRule="auto"/>
              <w:rPr>
                <w:rFonts w:cs="Times New Roman"/>
                <w:szCs w:val="24"/>
              </w:rPr>
            </w:pPr>
          </w:p>
          <w:p w14:paraId="5EB01132" w14:textId="568FCEEA" w:rsidR="00031EE5" w:rsidRDefault="00031EE5" w:rsidP="002577BD">
            <w:pPr>
              <w:spacing w:after="0" w:line="240" w:lineRule="auto"/>
              <w:rPr>
                <w:rFonts w:cs="Times New Roman"/>
                <w:szCs w:val="24"/>
              </w:rPr>
            </w:pPr>
            <w:r>
              <w:rPr>
                <w:rFonts w:cs="Times New Roman"/>
                <w:szCs w:val="24"/>
              </w:rPr>
              <w:t xml:space="preserve">Ne prihvaća se </w:t>
            </w:r>
            <w:r w:rsidR="0015158F">
              <w:rPr>
                <w:rFonts w:cs="Times New Roman"/>
                <w:szCs w:val="24"/>
              </w:rPr>
              <w:t>primjedba</w:t>
            </w:r>
            <w:r>
              <w:rPr>
                <w:rFonts w:cs="Times New Roman"/>
                <w:szCs w:val="24"/>
              </w:rPr>
              <w:t>. Aktivnost stvaranja mreže organizacija koje se bave mladima ne znači ujedno da je i organizirana mreža youth workera što znači da aktivnosti nisu identične.</w:t>
            </w:r>
          </w:p>
          <w:p w14:paraId="23CAAC4D" w14:textId="77777777" w:rsidR="00E63273" w:rsidRDefault="00E63273" w:rsidP="002577BD">
            <w:pPr>
              <w:spacing w:after="0" w:line="240" w:lineRule="auto"/>
              <w:rPr>
                <w:rFonts w:cs="Times New Roman"/>
                <w:szCs w:val="24"/>
              </w:rPr>
            </w:pPr>
          </w:p>
          <w:p w14:paraId="1E8F7A7D" w14:textId="77777777" w:rsidR="00E63273" w:rsidRDefault="00E63273" w:rsidP="002577BD">
            <w:pPr>
              <w:spacing w:after="0" w:line="240" w:lineRule="auto"/>
              <w:rPr>
                <w:rFonts w:cs="Times New Roman"/>
                <w:szCs w:val="24"/>
              </w:rPr>
            </w:pPr>
          </w:p>
          <w:p w14:paraId="16388181" w14:textId="77777777" w:rsidR="00E63273" w:rsidRDefault="00E63273" w:rsidP="002577BD">
            <w:pPr>
              <w:spacing w:after="0" w:line="240" w:lineRule="auto"/>
              <w:rPr>
                <w:rFonts w:cs="Times New Roman"/>
                <w:szCs w:val="24"/>
              </w:rPr>
            </w:pPr>
          </w:p>
          <w:p w14:paraId="2110E610" w14:textId="77777777" w:rsidR="00E63273" w:rsidRDefault="00E63273" w:rsidP="002577BD">
            <w:pPr>
              <w:spacing w:after="0" w:line="240" w:lineRule="auto"/>
              <w:rPr>
                <w:rFonts w:cs="Times New Roman"/>
                <w:szCs w:val="24"/>
              </w:rPr>
            </w:pPr>
          </w:p>
          <w:p w14:paraId="3B1E184C" w14:textId="77777777" w:rsidR="00E63273" w:rsidRDefault="00E63273" w:rsidP="002577BD">
            <w:pPr>
              <w:spacing w:after="0" w:line="240" w:lineRule="auto"/>
              <w:rPr>
                <w:rFonts w:cs="Times New Roman"/>
                <w:szCs w:val="24"/>
              </w:rPr>
            </w:pPr>
          </w:p>
          <w:p w14:paraId="13C51BD6" w14:textId="614A49E7" w:rsidR="00E63273" w:rsidRDefault="00E63273" w:rsidP="002577BD">
            <w:pPr>
              <w:spacing w:after="0" w:line="240" w:lineRule="auto"/>
              <w:rPr>
                <w:rFonts w:cs="Times New Roman"/>
                <w:szCs w:val="24"/>
              </w:rPr>
            </w:pPr>
            <w:r>
              <w:rPr>
                <w:rFonts w:cs="Times New Roman"/>
                <w:szCs w:val="24"/>
              </w:rPr>
              <w:t xml:space="preserve">Ne prihvaća se </w:t>
            </w:r>
            <w:r w:rsidR="0015158F">
              <w:rPr>
                <w:rFonts w:cs="Times New Roman"/>
                <w:szCs w:val="24"/>
              </w:rPr>
              <w:t>primjedba</w:t>
            </w:r>
            <w:r>
              <w:rPr>
                <w:rFonts w:cs="Times New Roman"/>
                <w:szCs w:val="24"/>
              </w:rPr>
              <w:t>. Učenjem stranih jezika mladi stječu mogućnost bolje međusobne komunikacije a time i bolje povezanost i pripadnosti EU.</w:t>
            </w:r>
          </w:p>
          <w:p w14:paraId="687A0B11" w14:textId="77777777" w:rsidR="000164E9" w:rsidRDefault="000164E9" w:rsidP="002577BD">
            <w:pPr>
              <w:spacing w:after="0" w:line="240" w:lineRule="auto"/>
              <w:rPr>
                <w:rFonts w:cs="Times New Roman"/>
                <w:szCs w:val="24"/>
              </w:rPr>
            </w:pPr>
          </w:p>
          <w:p w14:paraId="13AEEE9B" w14:textId="77777777" w:rsidR="000164E9" w:rsidRDefault="000164E9" w:rsidP="002577BD">
            <w:pPr>
              <w:spacing w:after="0" w:line="240" w:lineRule="auto"/>
              <w:rPr>
                <w:rFonts w:cs="Times New Roman"/>
                <w:szCs w:val="24"/>
              </w:rPr>
            </w:pPr>
          </w:p>
          <w:p w14:paraId="79779C0D" w14:textId="77777777" w:rsidR="000164E9" w:rsidRDefault="000164E9" w:rsidP="002577BD">
            <w:pPr>
              <w:spacing w:after="0" w:line="240" w:lineRule="auto"/>
              <w:rPr>
                <w:rFonts w:cs="Times New Roman"/>
                <w:szCs w:val="24"/>
              </w:rPr>
            </w:pPr>
          </w:p>
          <w:p w14:paraId="73F369A5" w14:textId="11E10B7E" w:rsidR="000164E9" w:rsidRDefault="000164E9" w:rsidP="002577BD">
            <w:pPr>
              <w:spacing w:after="0" w:line="240" w:lineRule="auto"/>
              <w:rPr>
                <w:rFonts w:cs="Times New Roman"/>
                <w:szCs w:val="24"/>
              </w:rPr>
            </w:pPr>
            <w:r>
              <w:rPr>
                <w:rFonts w:cs="Times New Roman"/>
                <w:szCs w:val="24"/>
              </w:rPr>
              <w:t xml:space="preserve">Ne prihvaća se </w:t>
            </w:r>
            <w:r w:rsidR="0015158F">
              <w:rPr>
                <w:rFonts w:cs="Times New Roman"/>
                <w:szCs w:val="24"/>
              </w:rPr>
              <w:t>primjedba</w:t>
            </w:r>
            <w:r>
              <w:rPr>
                <w:rFonts w:cs="Times New Roman"/>
                <w:szCs w:val="24"/>
              </w:rPr>
              <w:t>. Aktivnost je zadana na način da obuhvaća široko postavljeno područje suradnje dionika u području zdravlja i zdravstvene zaštite mladih.</w:t>
            </w:r>
          </w:p>
          <w:p w14:paraId="513663C5" w14:textId="77777777" w:rsidR="00E63273" w:rsidRDefault="00E63273" w:rsidP="002577BD">
            <w:pPr>
              <w:spacing w:after="0" w:line="240" w:lineRule="auto"/>
              <w:rPr>
                <w:rFonts w:cs="Times New Roman"/>
                <w:szCs w:val="24"/>
              </w:rPr>
            </w:pPr>
          </w:p>
          <w:p w14:paraId="7C33F30C" w14:textId="77777777" w:rsidR="00E63273" w:rsidRDefault="00E63273" w:rsidP="002577BD">
            <w:pPr>
              <w:spacing w:after="0" w:line="240" w:lineRule="auto"/>
              <w:rPr>
                <w:rFonts w:cs="Times New Roman"/>
                <w:szCs w:val="24"/>
              </w:rPr>
            </w:pPr>
          </w:p>
          <w:p w14:paraId="4C68DF2A" w14:textId="77777777" w:rsidR="00E63273" w:rsidRDefault="00E63273" w:rsidP="002577BD">
            <w:pPr>
              <w:spacing w:after="0" w:line="240" w:lineRule="auto"/>
              <w:rPr>
                <w:rFonts w:cs="Times New Roman"/>
                <w:szCs w:val="24"/>
              </w:rPr>
            </w:pPr>
          </w:p>
          <w:p w14:paraId="15B38ACA" w14:textId="77777777" w:rsidR="00E63273" w:rsidRDefault="00E63273" w:rsidP="002577BD">
            <w:pPr>
              <w:spacing w:after="0" w:line="240" w:lineRule="auto"/>
              <w:rPr>
                <w:rFonts w:cs="Times New Roman"/>
                <w:szCs w:val="24"/>
              </w:rPr>
            </w:pPr>
          </w:p>
          <w:p w14:paraId="69B221BA" w14:textId="77777777" w:rsidR="00E63273" w:rsidRDefault="00E63273" w:rsidP="002577BD">
            <w:pPr>
              <w:spacing w:after="0" w:line="240" w:lineRule="auto"/>
              <w:rPr>
                <w:rFonts w:cs="Times New Roman"/>
                <w:szCs w:val="24"/>
              </w:rPr>
            </w:pPr>
          </w:p>
          <w:p w14:paraId="257C4A74" w14:textId="77777777" w:rsidR="00E63273" w:rsidRDefault="00E63273" w:rsidP="002577BD">
            <w:pPr>
              <w:spacing w:after="0" w:line="240" w:lineRule="auto"/>
              <w:rPr>
                <w:rFonts w:cs="Times New Roman"/>
                <w:szCs w:val="24"/>
              </w:rPr>
            </w:pPr>
          </w:p>
          <w:p w14:paraId="54FAA7F7" w14:textId="77777777" w:rsidR="00E63273" w:rsidRDefault="00E63273" w:rsidP="002577BD">
            <w:pPr>
              <w:spacing w:after="0" w:line="240" w:lineRule="auto"/>
              <w:rPr>
                <w:rFonts w:cs="Times New Roman"/>
                <w:szCs w:val="24"/>
              </w:rPr>
            </w:pPr>
          </w:p>
          <w:p w14:paraId="7B1978D1" w14:textId="7A8EC383" w:rsidR="00E63273" w:rsidRPr="0032424B" w:rsidRDefault="00E63273" w:rsidP="002577BD">
            <w:pPr>
              <w:spacing w:after="0" w:line="240" w:lineRule="auto"/>
              <w:rPr>
                <w:rFonts w:cs="Times New Roman"/>
                <w:szCs w:val="24"/>
              </w:rPr>
            </w:pPr>
          </w:p>
        </w:tc>
      </w:tr>
    </w:tbl>
    <w:p w14:paraId="4BDC130E" w14:textId="77777777" w:rsidR="00FD54E0" w:rsidRPr="00011009" w:rsidRDefault="00FD54E0" w:rsidP="00D96AD6">
      <w:pPr>
        <w:spacing w:after="0" w:line="240" w:lineRule="auto"/>
        <w:rPr>
          <w:rFonts w:cs="Times New Roman"/>
          <w:szCs w:val="24"/>
        </w:rPr>
      </w:pPr>
    </w:p>
    <w:sectPr w:rsidR="00FD54E0" w:rsidRPr="00011009" w:rsidSect="00467F63">
      <w:pgSz w:w="16840" w:h="11910" w:orient="landscape" w:code="9"/>
      <w:pgMar w:top="1134" w:right="839" w:bottom="1418" w:left="1378" w:header="0" w:footer="119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AB0"/>
    <w:multiLevelType w:val="hybridMultilevel"/>
    <w:tmpl w:val="CB94A8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303879"/>
    <w:multiLevelType w:val="multilevel"/>
    <w:tmpl w:val="5EDC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C0CBB"/>
    <w:multiLevelType w:val="multilevel"/>
    <w:tmpl w:val="4A1E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F59F1"/>
    <w:multiLevelType w:val="hybridMultilevel"/>
    <w:tmpl w:val="37D8AF2C"/>
    <w:lvl w:ilvl="0" w:tplc="D8DE7D4C">
      <w:numFmt w:val="bullet"/>
      <w:lvlText w:val="-"/>
      <w:lvlJc w:val="left"/>
      <w:pPr>
        <w:ind w:left="492" w:hanging="492"/>
      </w:pPr>
      <w:rPr>
        <w:rFonts w:ascii="Georgia" w:eastAsia="Calibri" w:hAnsi="Georgia"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 w15:restartNumberingAfterBreak="0">
    <w:nsid w:val="4C495CD8"/>
    <w:multiLevelType w:val="hybridMultilevel"/>
    <w:tmpl w:val="2722AC9E"/>
    <w:lvl w:ilvl="0" w:tplc="409AB554">
      <w:start w:val="1"/>
      <w:numFmt w:val="bullet"/>
      <w:lvlText w:val=""/>
      <w:lvlJc w:val="left"/>
      <w:pPr>
        <w:ind w:left="1426" w:hanging="360"/>
      </w:pPr>
      <w:rPr>
        <w:rFonts w:ascii="Symbol" w:hAnsi="Symbol"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5" w15:restartNumberingAfterBreak="0">
    <w:nsid w:val="4DA45BCB"/>
    <w:multiLevelType w:val="hybridMultilevel"/>
    <w:tmpl w:val="9CF020B0"/>
    <w:lvl w:ilvl="0" w:tplc="9154BF9A">
      <w:start w:val="1"/>
      <w:numFmt w:val="decimal"/>
      <w:lvlText w:val="%1."/>
      <w:lvlJc w:val="left"/>
      <w:pPr>
        <w:ind w:left="1146" w:hanging="360"/>
      </w:pPr>
      <w:rPr>
        <w:rFonts w:hint="default"/>
      </w:rPr>
    </w:lvl>
    <w:lvl w:ilvl="1" w:tplc="126E6B54" w:tentative="1">
      <w:start w:val="1"/>
      <w:numFmt w:val="lowerLetter"/>
      <w:lvlText w:val="%2."/>
      <w:lvlJc w:val="left"/>
      <w:pPr>
        <w:ind w:left="1866" w:hanging="360"/>
      </w:pPr>
    </w:lvl>
    <w:lvl w:ilvl="2" w:tplc="E0084882" w:tentative="1">
      <w:start w:val="1"/>
      <w:numFmt w:val="lowerRoman"/>
      <w:lvlText w:val="%3."/>
      <w:lvlJc w:val="right"/>
      <w:pPr>
        <w:ind w:left="2586" w:hanging="180"/>
      </w:pPr>
    </w:lvl>
    <w:lvl w:ilvl="3" w:tplc="32DC8678" w:tentative="1">
      <w:start w:val="1"/>
      <w:numFmt w:val="decimal"/>
      <w:lvlText w:val="%4."/>
      <w:lvlJc w:val="left"/>
      <w:pPr>
        <w:ind w:left="3306" w:hanging="360"/>
      </w:pPr>
    </w:lvl>
    <w:lvl w:ilvl="4" w:tplc="4BFEAC74" w:tentative="1">
      <w:start w:val="1"/>
      <w:numFmt w:val="lowerLetter"/>
      <w:lvlText w:val="%5."/>
      <w:lvlJc w:val="left"/>
      <w:pPr>
        <w:ind w:left="4026" w:hanging="360"/>
      </w:pPr>
    </w:lvl>
    <w:lvl w:ilvl="5" w:tplc="864A340A" w:tentative="1">
      <w:start w:val="1"/>
      <w:numFmt w:val="lowerRoman"/>
      <w:lvlText w:val="%6."/>
      <w:lvlJc w:val="right"/>
      <w:pPr>
        <w:ind w:left="4746" w:hanging="180"/>
      </w:pPr>
    </w:lvl>
    <w:lvl w:ilvl="6" w:tplc="C010DCEE" w:tentative="1">
      <w:start w:val="1"/>
      <w:numFmt w:val="decimal"/>
      <w:lvlText w:val="%7."/>
      <w:lvlJc w:val="left"/>
      <w:pPr>
        <w:ind w:left="5466" w:hanging="360"/>
      </w:pPr>
    </w:lvl>
    <w:lvl w:ilvl="7" w:tplc="178EFC4A" w:tentative="1">
      <w:start w:val="1"/>
      <w:numFmt w:val="lowerLetter"/>
      <w:lvlText w:val="%8."/>
      <w:lvlJc w:val="left"/>
      <w:pPr>
        <w:ind w:left="6186" w:hanging="360"/>
      </w:pPr>
    </w:lvl>
    <w:lvl w:ilvl="8" w:tplc="5DF26A3A" w:tentative="1">
      <w:start w:val="1"/>
      <w:numFmt w:val="lowerRoman"/>
      <w:lvlText w:val="%9."/>
      <w:lvlJc w:val="right"/>
      <w:pPr>
        <w:ind w:left="6906" w:hanging="180"/>
      </w:pPr>
    </w:lvl>
  </w:abstractNum>
  <w:abstractNum w:abstractNumId="6" w15:restartNumberingAfterBreak="0">
    <w:nsid w:val="5C74257B"/>
    <w:multiLevelType w:val="hybridMultilevel"/>
    <w:tmpl w:val="9062A0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804906"/>
    <w:multiLevelType w:val="multilevel"/>
    <w:tmpl w:val="535E9B16"/>
    <w:lvl w:ilvl="0">
      <w:start w:val="1"/>
      <w:numFmt w:val="lowerLetter"/>
      <w:lvlText w:val="%1."/>
      <w:lvlJc w:val="left"/>
      <w:pPr>
        <w:tabs>
          <w:tab w:val="num" w:pos="720"/>
        </w:tabs>
        <w:ind w:left="720" w:hanging="360"/>
      </w:pPr>
    </w:lvl>
    <w:lvl w:ilvl="1">
      <w:numFmt w:val="bullet"/>
      <w:lvlText w:val="-"/>
      <w:lvlJc w:val="left"/>
      <w:pPr>
        <w:ind w:left="1440" w:hanging="360"/>
      </w:pPr>
      <w:rPr>
        <w:rFonts w:ascii="Times New Roman" w:eastAsiaTheme="minorHAnsi" w:hAnsi="Times New Roman" w:cs="Times New Roman"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39B5E91"/>
    <w:multiLevelType w:val="hybridMultilevel"/>
    <w:tmpl w:val="40705F12"/>
    <w:lvl w:ilvl="0" w:tplc="4B8A522E">
      <w:numFmt w:val="bullet"/>
      <w:lvlText w:val="-"/>
      <w:lvlJc w:val="left"/>
      <w:pPr>
        <w:ind w:left="552" w:hanging="552"/>
      </w:pPr>
      <w:rPr>
        <w:rFonts w:ascii="Georgia" w:eastAsia="Calibri" w:hAnsi="Georgia"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16cid:durableId="1619021185">
    <w:abstractNumId w:val="5"/>
  </w:num>
  <w:num w:numId="2" w16cid:durableId="339625400">
    <w:abstractNumId w:val="7"/>
  </w:num>
  <w:num w:numId="3" w16cid:durableId="1865749692">
    <w:abstractNumId w:val="1"/>
  </w:num>
  <w:num w:numId="4" w16cid:durableId="495346720">
    <w:abstractNumId w:val="2"/>
  </w:num>
  <w:num w:numId="5" w16cid:durableId="56754694">
    <w:abstractNumId w:val="3"/>
  </w:num>
  <w:num w:numId="6" w16cid:durableId="1976712402">
    <w:abstractNumId w:val="8"/>
  </w:num>
  <w:num w:numId="7" w16cid:durableId="1789542874">
    <w:abstractNumId w:val="4"/>
  </w:num>
  <w:num w:numId="8" w16cid:durableId="707098046">
    <w:abstractNumId w:val="0"/>
  </w:num>
  <w:num w:numId="9" w16cid:durableId="309752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2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52"/>
    <w:rsid w:val="00001D94"/>
    <w:rsid w:val="000068CE"/>
    <w:rsid w:val="00006D10"/>
    <w:rsid w:val="0001029F"/>
    <w:rsid w:val="00011009"/>
    <w:rsid w:val="000164E9"/>
    <w:rsid w:val="00017083"/>
    <w:rsid w:val="000222E3"/>
    <w:rsid w:val="000254EE"/>
    <w:rsid w:val="00031EE5"/>
    <w:rsid w:val="00032842"/>
    <w:rsid w:val="000331F9"/>
    <w:rsid w:val="00035EF8"/>
    <w:rsid w:val="00036AF1"/>
    <w:rsid w:val="00042230"/>
    <w:rsid w:val="00045052"/>
    <w:rsid w:val="000453A8"/>
    <w:rsid w:val="000512ED"/>
    <w:rsid w:val="00067970"/>
    <w:rsid w:val="0008134D"/>
    <w:rsid w:val="00093CFA"/>
    <w:rsid w:val="000A060C"/>
    <w:rsid w:val="000A289E"/>
    <w:rsid w:val="000A553A"/>
    <w:rsid w:val="000B0B68"/>
    <w:rsid w:val="000B373D"/>
    <w:rsid w:val="000C112A"/>
    <w:rsid w:val="000C529E"/>
    <w:rsid w:val="000C6EEB"/>
    <w:rsid w:val="000E2059"/>
    <w:rsid w:val="00100F9D"/>
    <w:rsid w:val="001116C3"/>
    <w:rsid w:val="00112F01"/>
    <w:rsid w:val="001211C4"/>
    <w:rsid w:val="00121F45"/>
    <w:rsid w:val="00135705"/>
    <w:rsid w:val="0013572A"/>
    <w:rsid w:val="00144C05"/>
    <w:rsid w:val="001506F4"/>
    <w:rsid w:val="0015134B"/>
    <w:rsid w:val="0015158F"/>
    <w:rsid w:val="001525BB"/>
    <w:rsid w:val="001529EE"/>
    <w:rsid w:val="001545E3"/>
    <w:rsid w:val="00167701"/>
    <w:rsid w:val="00173921"/>
    <w:rsid w:val="0018009A"/>
    <w:rsid w:val="001832D9"/>
    <w:rsid w:val="00184A85"/>
    <w:rsid w:val="001876C3"/>
    <w:rsid w:val="00191D84"/>
    <w:rsid w:val="00193D55"/>
    <w:rsid w:val="00197344"/>
    <w:rsid w:val="001A56E2"/>
    <w:rsid w:val="001B0AED"/>
    <w:rsid w:val="001B1437"/>
    <w:rsid w:val="001B43CC"/>
    <w:rsid w:val="001B4509"/>
    <w:rsid w:val="001B5350"/>
    <w:rsid w:val="001C7DA6"/>
    <w:rsid w:val="001D5B36"/>
    <w:rsid w:val="001E4E98"/>
    <w:rsid w:val="001F0AB0"/>
    <w:rsid w:val="001F2389"/>
    <w:rsid w:val="001F5F31"/>
    <w:rsid w:val="001F5FDF"/>
    <w:rsid w:val="00200787"/>
    <w:rsid w:val="00200FFE"/>
    <w:rsid w:val="00205A8E"/>
    <w:rsid w:val="0020611B"/>
    <w:rsid w:val="002129CF"/>
    <w:rsid w:val="00215E86"/>
    <w:rsid w:val="00226220"/>
    <w:rsid w:val="00226886"/>
    <w:rsid w:val="002275B5"/>
    <w:rsid w:val="00231129"/>
    <w:rsid w:val="00231B8E"/>
    <w:rsid w:val="002328D0"/>
    <w:rsid w:val="00235EE4"/>
    <w:rsid w:val="00251C3E"/>
    <w:rsid w:val="002577BD"/>
    <w:rsid w:val="002652F1"/>
    <w:rsid w:val="00265757"/>
    <w:rsid w:val="00271F26"/>
    <w:rsid w:val="00273FB0"/>
    <w:rsid w:val="002816F2"/>
    <w:rsid w:val="002A0A9C"/>
    <w:rsid w:val="002A0F5C"/>
    <w:rsid w:val="002B0072"/>
    <w:rsid w:val="002B1680"/>
    <w:rsid w:val="002B2CDE"/>
    <w:rsid w:val="002B5104"/>
    <w:rsid w:val="002B64AC"/>
    <w:rsid w:val="002C096A"/>
    <w:rsid w:val="002D0217"/>
    <w:rsid w:val="002D0CE8"/>
    <w:rsid w:val="002E1DE0"/>
    <w:rsid w:val="002F32A8"/>
    <w:rsid w:val="002F5A6E"/>
    <w:rsid w:val="002F68A9"/>
    <w:rsid w:val="00300FEC"/>
    <w:rsid w:val="003048C2"/>
    <w:rsid w:val="003064B6"/>
    <w:rsid w:val="003128AD"/>
    <w:rsid w:val="0031320D"/>
    <w:rsid w:val="003139F8"/>
    <w:rsid w:val="003147A4"/>
    <w:rsid w:val="00315232"/>
    <w:rsid w:val="00320AEB"/>
    <w:rsid w:val="003220CC"/>
    <w:rsid w:val="00324038"/>
    <w:rsid w:val="0032424B"/>
    <w:rsid w:val="00330EBE"/>
    <w:rsid w:val="003329FC"/>
    <w:rsid w:val="00333894"/>
    <w:rsid w:val="00336B5D"/>
    <w:rsid w:val="00357273"/>
    <w:rsid w:val="0036036D"/>
    <w:rsid w:val="00362881"/>
    <w:rsid w:val="00365EC9"/>
    <w:rsid w:val="0036657D"/>
    <w:rsid w:val="0036707F"/>
    <w:rsid w:val="00383C11"/>
    <w:rsid w:val="00383CBD"/>
    <w:rsid w:val="003860DA"/>
    <w:rsid w:val="00386524"/>
    <w:rsid w:val="00393D14"/>
    <w:rsid w:val="00395861"/>
    <w:rsid w:val="003960C5"/>
    <w:rsid w:val="0039630C"/>
    <w:rsid w:val="003A0179"/>
    <w:rsid w:val="003A5B39"/>
    <w:rsid w:val="003A6814"/>
    <w:rsid w:val="003B0809"/>
    <w:rsid w:val="003B1EEB"/>
    <w:rsid w:val="003B4E83"/>
    <w:rsid w:val="003B6E4B"/>
    <w:rsid w:val="003B7AB7"/>
    <w:rsid w:val="003C753D"/>
    <w:rsid w:val="003D2C63"/>
    <w:rsid w:val="003D2CEA"/>
    <w:rsid w:val="003D3665"/>
    <w:rsid w:val="003D4DD4"/>
    <w:rsid w:val="003D707A"/>
    <w:rsid w:val="003D714F"/>
    <w:rsid w:val="003E40E5"/>
    <w:rsid w:val="003F0204"/>
    <w:rsid w:val="003F129F"/>
    <w:rsid w:val="003F1D7F"/>
    <w:rsid w:val="003F2A71"/>
    <w:rsid w:val="003F5C69"/>
    <w:rsid w:val="003F7626"/>
    <w:rsid w:val="00401C08"/>
    <w:rsid w:val="00402AB9"/>
    <w:rsid w:val="004133C5"/>
    <w:rsid w:val="004136CA"/>
    <w:rsid w:val="00414951"/>
    <w:rsid w:val="00415610"/>
    <w:rsid w:val="004445D3"/>
    <w:rsid w:val="004506B0"/>
    <w:rsid w:val="00460ABB"/>
    <w:rsid w:val="0046208D"/>
    <w:rsid w:val="004654A5"/>
    <w:rsid w:val="00467F63"/>
    <w:rsid w:val="0047016E"/>
    <w:rsid w:val="004708EC"/>
    <w:rsid w:val="00472A5B"/>
    <w:rsid w:val="00472FB8"/>
    <w:rsid w:val="00474C7B"/>
    <w:rsid w:val="004762D4"/>
    <w:rsid w:val="00483068"/>
    <w:rsid w:val="00494145"/>
    <w:rsid w:val="00495336"/>
    <w:rsid w:val="004A2C03"/>
    <w:rsid w:val="004C0CD7"/>
    <w:rsid w:val="004C1029"/>
    <w:rsid w:val="004D10CD"/>
    <w:rsid w:val="004D1EED"/>
    <w:rsid w:val="004D2869"/>
    <w:rsid w:val="004D6896"/>
    <w:rsid w:val="004E0F7A"/>
    <w:rsid w:val="004E25F2"/>
    <w:rsid w:val="004E685F"/>
    <w:rsid w:val="00500E80"/>
    <w:rsid w:val="00501B61"/>
    <w:rsid w:val="00502B08"/>
    <w:rsid w:val="00507D8B"/>
    <w:rsid w:val="00512208"/>
    <w:rsid w:val="00516825"/>
    <w:rsid w:val="00520C0F"/>
    <w:rsid w:val="00526E2D"/>
    <w:rsid w:val="005341EB"/>
    <w:rsid w:val="00534446"/>
    <w:rsid w:val="00542BF1"/>
    <w:rsid w:val="00546252"/>
    <w:rsid w:val="0055262D"/>
    <w:rsid w:val="00554CCE"/>
    <w:rsid w:val="0055662F"/>
    <w:rsid w:val="00557F53"/>
    <w:rsid w:val="005618F9"/>
    <w:rsid w:val="0056273C"/>
    <w:rsid w:val="00564778"/>
    <w:rsid w:val="0056534A"/>
    <w:rsid w:val="00566A7F"/>
    <w:rsid w:val="00574A64"/>
    <w:rsid w:val="00575105"/>
    <w:rsid w:val="005751B1"/>
    <w:rsid w:val="00575C05"/>
    <w:rsid w:val="005921A4"/>
    <w:rsid w:val="005959C6"/>
    <w:rsid w:val="00595C47"/>
    <w:rsid w:val="00596BC6"/>
    <w:rsid w:val="00597612"/>
    <w:rsid w:val="00597FB5"/>
    <w:rsid w:val="005A3AAC"/>
    <w:rsid w:val="005A51C2"/>
    <w:rsid w:val="005B004B"/>
    <w:rsid w:val="005B00CD"/>
    <w:rsid w:val="005B0ADF"/>
    <w:rsid w:val="005B26DE"/>
    <w:rsid w:val="005C2E73"/>
    <w:rsid w:val="005D4167"/>
    <w:rsid w:val="005D6373"/>
    <w:rsid w:val="005D6823"/>
    <w:rsid w:val="005E03E9"/>
    <w:rsid w:val="005E6382"/>
    <w:rsid w:val="005F1074"/>
    <w:rsid w:val="005F2E63"/>
    <w:rsid w:val="005F638D"/>
    <w:rsid w:val="005F75EB"/>
    <w:rsid w:val="005F7F56"/>
    <w:rsid w:val="00600A1C"/>
    <w:rsid w:val="00606F0F"/>
    <w:rsid w:val="006110E5"/>
    <w:rsid w:val="00612306"/>
    <w:rsid w:val="0061510A"/>
    <w:rsid w:val="00620010"/>
    <w:rsid w:val="00624E43"/>
    <w:rsid w:val="006317FD"/>
    <w:rsid w:val="006364E2"/>
    <w:rsid w:val="00637D9A"/>
    <w:rsid w:val="00640549"/>
    <w:rsid w:val="00645130"/>
    <w:rsid w:val="00647E86"/>
    <w:rsid w:val="006553E4"/>
    <w:rsid w:val="00656106"/>
    <w:rsid w:val="00662D8F"/>
    <w:rsid w:val="00663EFB"/>
    <w:rsid w:val="0067190D"/>
    <w:rsid w:val="00674EFD"/>
    <w:rsid w:val="00687DDC"/>
    <w:rsid w:val="00690C07"/>
    <w:rsid w:val="00691137"/>
    <w:rsid w:val="006A6F6C"/>
    <w:rsid w:val="006B49FE"/>
    <w:rsid w:val="006C27D0"/>
    <w:rsid w:val="006D0278"/>
    <w:rsid w:val="006D0439"/>
    <w:rsid w:val="006D70D8"/>
    <w:rsid w:val="006E1139"/>
    <w:rsid w:val="006E5B10"/>
    <w:rsid w:val="00700E0B"/>
    <w:rsid w:val="00704A23"/>
    <w:rsid w:val="00736632"/>
    <w:rsid w:val="00737AA4"/>
    <w:rsid w:val="0074133C"/>
    <w:rsid w:val="00745252"/>
    <w:rsid w:val="00752C49"/>
    <w:rsid w:val="00767DCF"/>
    <w:rsid w:val="00770266"/>
    <w:rsid w:val="00771A34"/>
    <w:rsid w:val="007720D8"/>
    <w:rsid w:val="00772306"/>
    <w:rsid w:val="0078062A"/>
    <w:rsid w:val="007B0E9D"/>
    <w:rsid w:val="007B7C3E"/>
    <w:rsid w:val="007C0CC7"/>
    <w:rsid w:val="007C1B68"/>
    <w:rsid w:val="007C5A97"/>
    <w:rsid w:val="007C72F9"/>
    <w:rsid w:val="007D14AB"/>
    <w:rsid w:val="007E0403"/>
    <w:rsid w:val="007E087F"/>
    <w:rsid w:val="007E0CB9"/>
    <w:rsid w:val="007E181B"/>
    <w:rsid w:val="007E298A"/>
    <w:rsid w:val="007E47EC"/>
    <w:rsid w:val="007E4CBE"/>
    <w:rsid w:val="007E7A56"/>
    <w:rsid w:val="007F221B"/>
    <w:rsid w:val="007F7DEB"/>
    <w:rsid w:val="008058C5"/>
    <w:rsid w:val="00806EDB"/>
    <w:rsid w:val="008110B2"/>
    <w:rsid w:val="00812968"/>
    <w:rsid w:val="00815FAD"/>
    <w:rsid w:val="008161B4"/>
    <w:rsid w:val="00822594"/>
    <w:rsid w:val="00827690"/>
    <w:rsid w:val="00827D0A"/>
    <w:rsid w:val="00830EF1"/>
    <w:rsid w:val="00831D5E"/>
    <w:rsid w:val="00835496"/>
    <w:rsid w:val="00835973"/>
    <w:rsid w:val="008407DB"/>
    <w:rsid w:val="008415E1"/>
    <w:rsid w:val="00846CAE"/>
    <w:rsid w:val="00847664"/>
    <w:rsid w:val="00850880"/>
    <w:rsid w:val="00865BED"/>
    <w:rsid w:val="008661DA"/>
    <w:rsid w:val="008716A2"/>
    <w:rsid w:val="0087251F"/>
    <w:rsid w:val="008839FE"/>
    <w:rsid w:val="00884DD8"/>
    <w:rsid w:val="00890612"/>
    <w:rsid w:val="00896259"/>
    <w:rsid w:val="00897F74"/>
    <w:rsid w:val="008A349F"/>
    <w:rsid w:val="008A7687"/>
    <w:rsid w:val="008B4B17"/>
    <w:rsid w:val="008C4CB1"/>
    <w:rsid w:val="008C5898"/>
    <w:rsid w:val="008E0508"/>
    <w:rsid w:val="008F35EF"/>
    <w:rsid w:val="009008EE"/>
    <w:rsid w:val="00900C27"/>
    <w:rsid w:val="009044AE"/>
    <w:rsid w:val="00905D4D"/>
    <w:rsid w:val="00906B33"/>
    <w:rsid w:val="009149E7"/>
    <w:rsid w:val="00921417"/>
    <w:rsid w:val="00923A1D"/>
    <w:rsid w:val="00933579"/>
    <w:rsid w:val="00934919"/>
    <w:rsid w:val="0094090F"/>
    <w:rsid w:val="00951501"/>
    <w:rsid w:val="00953245"/>
    <w:rsid w:val="009734AF"/>
    <w:rsid w:val="00973BA7"/>
    <w:rsid w:val="009755BA"/>
    <w:rsid w:val="00977B10"/>
    <w:rsid w:val="0098341A"/>
    <w:rsid w:val="00985354"/>
    <w:rsid w:val="009869E8"/>
    <w:rsid w:val="009925C3"/>
    <w:rsid w:val="0099531B"/>
    <w:rsid w:val="009961AD"/>
    <w:rsid w:val="0099780B"/>
    <w:rsid w:val="00997AEA"/>
    <w:rsid w:val="009A4B50"/>
    <w:rsid w:val="009A5780"/>
    <w:rsid w:val="009B063E"/>
    <w:rsid w:val="009C6904"/>
    <w:rsid w:val="009D3261"/>
    <w:rsid w:val="009D7BA7"/>
    <w:rsid w:val="009E05CC"/>
    <w:rsid w:val="009E06B9"/>
    <w:rsid w:val="009E2334"/>
    <w:rsid w:val="009E2919"/>
    <w:rsid w:val="009E3589"/>
    <w:rsid w:val="009E5EE0"/>
    <w:rsid w:val="009E6E97"/>
    <w:rsid w:val="009F3E9D"/>
    <w:rsid w:val="009F72F4"/>
    <w:rsid w:val="009F76B6"/>
    <w:rsid w:val="00A0653A"/>
    <w:rsid w:val="00A22E8B"/>
    <w:rsid w:val="00A31687"/>
    <w:rsid w:val="00A4054D"/>
    <w:rsid w:val="00A40E3A"/>
    <w:rsid w:val="00A42359"/>
    <w:rsid w:val="00A46BF7"/>
    <w:rsid w:val="00A505B7"/>
    <w:rsid w:val="00A60F0B"/>
    <w:rsid w:val="00A6221B"/>
    <w:rsid w:val="00A644CC"/>
    <w:rsid w:val="00A70768"/>
    <w:rsid w:val="00A730AE"/>
    <w:rsid w:val="00A738D3"/>
    <w:rsid w:val="00A7415E"/>
    <w:rsid w:val="00A76ABA"/>
    <w:rsid w:val="00A7769F"/>
    <w:rsid w:val="00A80486"/>
    <w:rsid w:val="00A94543"/>
    <w:rsid w:val="00AD3255"/>
    <w:rsid w:val="00AD47C9"/>
    <w:rsid w:val="00AD49C3"/>
    <w:rsid w:val="00AD585B"/>
    <w:rsid w:val="00AE49D3"/>
    <w:rsid w:val="00AF36C4"/>
    <w:rsid w:val="00AF6A13"/>
    <w:rsid w:val="00B0464E"/>
    <w:rsid w:val="00B06FE1"/>
    <w:rsid w:val="00B1258F"/>
    <w:rsid w:val="00B22267"/>
    <w:rsid w:val="00B23B8D"/>
    <w:rsid w:val="00B27FDA"/>
    <w:rsid w:val="00B30083"/>
    <w:rsid w:val="00B352DA"/>
    <w:rsid w:val="00B443D7"/>
    <w:rsid w:val="00B51ABA"/>
    <w:rsid w:val="00B55709"/>
    <w:rsid w:val="00B574AE"/>
    <w:rsid w:val="00B60036"/>
    <w:rsid w:val="00B67CD3"/>
    <w:rsid w:val="00B70243"/>
    <w:rsid w:val="00B7404D"/>
    <w:rsid w:val="00B83BBF"/>
    <w:rsid w:val="00B92BC2"/>
    <w:rsid w:val="00BA2674"/>
    <w:rsid w:val="00BA3E4E"/>
    <w:rsid w:val="00BB42D7"/>
    <w:rsid w:val="00BC05A7"/>
    <w:rsid w:val="00BC0DE1"/>
    <w:rsid w:val="00BC5E1A"/>
    <w:rsid w:val="00BD0E33"/>
    <w:rsid w:val="00BD1088"/>
    <w:rsid w:val="00BD23C3"/>
    <w:rsid w:val="00BE437C"/>
    <w:rsid w:val="00BE6D92"/>
    <w:rsid w:val="00BE7068"/>
    <w:rsid w:val="00BE7E75"/>
    <w:rsid w:val="00BF10EF"/>
    <w:rsid w:val="00BF2135"/>
    <w:rsid w:val="00BF7D25"/>
    <w:rsid w:val="00C01098"/>
    <w:rsid w:val="00C07076"/>
    <w:rsid w:val="00C07820"/>
    <w:rsid w:val="00C1318D"/>
    <w:rsid w:val="00C30027"/>
    <w:rsid w:val="00C31594"/>
    <w:rsid w:val="00C33CF5"/>
    <w:rsid w:val="00C366F5"/>
    <w:rsid w:val="00C42EE4"/>
    <w:rsid w:val="00C53C1D"/>
    <w:rsid w:val="00C61D4F"/>
    <w:rsid w:val="00C639D8"/>
    <w:rsid w:val="00C73122"/>
    <w:rsid w:val="00C75D5C"/>
    <w:rsid w:val="00C75E48"/>
    <w:rsid w:val="00C86705"/>
    <w:rsid w:val="00C869D7"/>
    <w:rsid w:val="00C86B88"/>
    <w:rsid w:val="00C87B5E"/>
    <w:rsid w:val="00C87E4A"/>
    <w:rsid w:val="00C91DA0"/>
    <w:rsid w:val="00C94D7E"/>
    <w:rsid w:val="00C95698"/>
    <w:rsid w:val="00C97CEC"/>
    <w:rsid w:val="00CA0194"/>
    <w:rsid w:val="00CA1640"/>
    <w:rsid w:val="00CA5B4E"/>
    <w:rsid w:val="00CC320A"/>
    <w:rsid w:val="00CD468F"/>
    <w:rsid w:val="00CE47E1"/>
    <w:rsid w:val="00CE51A2"/>
    <w:rsid w:val="00CE74D5"/>
    <w:rsid w:val="00CF5246"/>
    <w:rsid w:val="00CF5B19"/>
    <w:rsid w:val="00CF5EDA"/>
    <w:rsid w:val="00D07148"/>
    <w:rsid w:val="00D105AB"/>
    <w:rsid w:val="00D10F5F"/>
    <w:rsid w:val="00D222DE"/>
    <w:rsid w:val="00D23E43"/>
    <w:rsid w:val="00D255D2"/>
    <w:rsid w:val="00D34083"/>
    <w:rsid w:val="00D355CE"/>
    <w:rsid w:val="00D37D1B"/>
    <w:rsid w:val="00D40CB2"/>
    <w:rsid w:val="00D42105"/>
    <w:rsid w:val="00D43F9D"/>
    <w:rsid w:val="00D443F0"/>
    <w:rsid w:val="00D47E56"/>
    <w:rsid w:val="00D52A0D"/>
    <w:rsid w:val="00D53585"/>
    <w:rsid w:val="00D5379D"/>
    <w:rsid w:val="00D53A7E"/>
    <w:rsid w:val="00D54663"/>
    <w:rsid w:val="00D60789"/>
    <w:rsid w:val="00D63D5D"/>
    <w:rsid w:val="00D72AA1"/>
    <w:rsid w:val="00D76AE7"/>
    <w:rsid w:val="00D8150D"/>
    <w:rsid w:val="00D825C6"/>
    <w:rsid w:val="00D82E74"/>
    <w:rsid w:val="00D91CCA"/>
    <w:rsid w:val="00D94D90"/>
    <w:rsid w:val="00D95616"/>
    <w:rsid w:val="00D96AD6"/>
    <w:rsid w:val="00DA2526"/>
    <w:rsid w:val="00DA72E2"/>
    <w:rsid w:val="00DB340D"/>
    <w:rsid w:val="00DC2268"/>
    <w:rsid w:val="00DC47EE"/>
    <w:rsid w:val="00DC6CFF"/>
    <w:rsid w:val="00DD09B8"/>
    <w:rsid w:val="00DD3692"/>
    <w:rsid w:val="00DE1CC0"/>
    <w:rsid w:val="00DE4C15"/>
    <w:rsid w:val="00DE4C56"/>
    <w:rsid w:val="00DE4F5C"/>
    <w:rsid w:val="00DE7E3F"/>
    <w:rsid w:val="00DF2B78"/>
    <w:rsid w:val="00DF3995"/>
    <w:rsid w:val="00DF4284"/>
    <w:rsid w:val="00DF53A6"/>
    <w:rsid w:val="00DF5CD9"/>
    <w:rsid w:val="00DF6896"/>
    <w:rsid w:val="00E136F2"/>
    <w:rsid w:val="00E1517D"/>
    <w:rsid w:val="00E15CDD"/>
    <w:rsid w:val="00E2685C"/>
    <w:rsid w:val="00E305CF"/>
    <w:rsid w:val="00E30F57"/>
    <w:rsid w:val="00E35AA7"/>
    <w:rsid w:val="00E3764E"/>
    <w:rsid w:val="00E37C1F"/>
    <w:rsid w:val="00E414BE"/>
    <w:rsid w:val="00E5632B"/>
    <w:rsid w:val="00E6244B"/>
    <w:rsid w:val="00E62F57"/>
    <w:rsid w:val="00E63273"/>
    <w:rsid w:val="00E65B56"/>
    <w:rsid w:val="00E7544C"/>
    <w:rsid w:val="00E8417D"/>
    <w:rsid w:val="00E84B28"/>
    <w:rsid w:val="00E93977"/>
    <w:rsid w:val="00EA1284"/>
    <w:rsid w:val="00EB0ECE"/>
    <w:rsid w:val="00EB17B4"/>
    <w:rsid w:val="00EB1FC5"/>
    <w:rsid w:val="00EB3C83"/>
    <w:rsid w:val="00EB78AD"/>
    <w:rsid w:val="00EC16D4"/>
    <w:rsid w:val="00ED1F54"/>
    <w:rsid w:val="00ED1FDD"/>
    <w:rsid w:val="00ED2215"/>
    <w:rsid w:val="00EE390B"/>
    <w:rsid w:val="00EE42C9"/>
    <w:rsid w:val="00EE5476"/>
    <w:rsid w:val="00EE5534"/>
    <w:rsid w:val="00EE56D0"/>
    <w:rsid w:val="00EF2084"/>
    <w:rsid w:val="00EF20BC"/>
    <w:rsid w:val="00EF2122"/>
    <w:rsid w:val="00EF4CD3"/>
    <w:rsid w:val="00F017FF"/>
    <w:rsid w:val="00F05661"/>
    <w:rsid w:val="00F11056"/>
    <w:rsid w:val="00F13749"/>
    <w:rsid w:val="00F17382"/>
    <w:rsid w:val="00F21E37"/>
    <w:rsid w:val="00F22C0A"/>
    <w:rsid w:val="00F2411E"/>
    <w:rsid w:val="00F25011"/>
    <w:rsid w:val="00F30835"/>
    <w:rsid w:val="00F30A76"/>
    <w:rsid w:val="00F34F0B"/>
    <w:rsid w:val="00F37294"/>
    <w:rsid w:val="00F47281"/>
    <w:rsid w:val="00F5009C"/>
    <w:rsid w:val="00F549D6"/>
    <w:rsid w:val="00F57A89"/>
    <w:rsid w:val="00F6047D"/>
    <w:rsid w:val="00F61A63"/>
    <w:rsid w:val="00F62AC5"/>
    <w:rsid w:val="00F7198E"/>
    <w:rsid w:val="00F71F2A"/>
    <w:rsid w:val="00F7572F"/>
    <w:rsid w:val="00F77331"/>
    <w:rsid w:val="00F80872"/>
    <w:rsid w:val="00F82798"/>
    <w:rsid w:val="00F83889"/>
    <w:rsid w:val="00F841FD"/>
    <w:rsid w:val="00F90A01"/>
    <w:rsid w:val="00F920FA"/>
    <w:rsid w:val="00F924A1"/>
    <w:rsid w:val="00F9363D"/>
    <w:rsid w:val="00F9707F"/>
    <w:rsid w:val="00FA4296"/>
    <w:rsid w:val="00FA656C"/>
    <w:rsid w:val="00FB0478"/>
    <w:rsid w:val="00FB6D0D"/>
    <w:rsid w:val="00FB7C72"/>
    <w:rsid w:val="00FC07E9"/>
    <w:rsid w:val="00FC3962"/>
    <w:rsid w:val="00FC4E63"/>
    <w:rsid w:val="00FD54E0"/>
    <w:rsid w:val="00FD714C"/>
    <w:rsid w:val="00FD74C3"/>
    <w:rsid w:val="00FF75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9478"/>
  <w15:docId w15:val="{42DF3909-51A9-4059-8DE4-603538AC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B4E"/>
    <w:pPr>
      <w:jc w:val="both"/>
    </w:pPr>
    <w:rPr>
      <w:rFonts w:ascii="Times New Roman" w:hAnsi="Times New Roman"/>
      <w:sz w:val="24"/>
    </w:rPr>
  </w:style>
  <w:style w:type="paragraph" w:styleId="Naslov1">
    <w:name w:val="heading 1"/>
    <w:basedOn w:val="Normal"/>
    <w:next w:val="Normal"/>
    <w:link w:val="Naslov1Char"/>
    <w:uiPriority w:val="9"/>
    <w:qFormat/>
    <w:rsid w:val="008A3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8A3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link w:val="Naslov4Char"/>
    <w:uiPriority w:val="1"/>
    <w:qFormat/>
    <w:rsid w:val="008A349F"/>
    <w:pPr>
      <w:widowControl w:val="0"/>
      <w:autoSpaceDE w:val="0"/>
      <w:autoSpaceDN w:val="0"/>
      <w:spacing w:before="55" w:after="0" w:line="240" w:lineRule="auto"/>
      <w:ind w:left="1368"/>
      <w:outlineLvl w:val="3"/>
    </w:pPr>
    <w:rPr>
      <w:rFonts w:ascii="Arial" w:eastAsia="Arial" w:hAnsi="Arial" w:cs="Arial"/>
      <w:szCs w:val="24"/>
      <w:lang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A349F"/>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8A349F"/>
    <w:rPr>
      <w:rFonts w:asciiTheme="majorHAnsi" w:eastAsiaTheme="majorEastAsia" w:hAnsiTheme="majorHAnsi" w:cstheme="majorBidi"/>
      <w:b/>
      <w:bCs/>
      <w:color w:val="4F81BD" w:themeColor="accent1"/>
      <w:sz w:val="26"/>
      <w:szCs w:val="26"/>
    </w:rPr>
  </w:style>
  <w:style w:type="character" w:customStyle="1" w:styleId="Naslov4Char">
    <w:name w:val="Naslov 4 Char"/>
    <w:basedOn w:val="Zadanifontodlomka"/>
    <w:link w:val="Naslov4"/>
    <w:uiPriority w:val="1"/>
    <w:rsid w:val="008A349F"/>
    <w:rPr>
      <w:rFonts w:ascii="Arial" w:eastAsia="Arial" w:hAnsi="Arial" w:cs="Arial"/>
      <w:sz w:val="24"/>
      <w:szCs w:val="24"/>
      <w:lang w:bidi="hr-HR"/>
    </w:rPr>
  </w:style>
  <w:style w:type="paragraph" w:styleId="Tijeloteksta">
    <w:name w:val="Body Text"/>
    <w:basedOn w:val="Normal"/>
    <w:link w:val="TijelotekstaChar"/>
    <w:uiPriority w:val="1"/>
    <w:qFormat/>
    <w:rsid w:val="008A349F"/>
    <w:pPr>
      <w:widowControl w:val="0"/>
      <w:autoSpaceDE w:val="0"/>
      <w:autoSpaceDN w:val="0"/>
      <w:spacing w:after="0" w:line="240" w:lineRule="auto"/>
    </w:pPr>
    <w:rPr>
      <w:rFonts w:ascii="Arial" w:eastAsia="Arial" w:hAnsi="Arial" w:cs="Arial"/>
      <w:sz w:val="22"/>
      <w:lang w:bidi="hr-HR"/>
    </w:rPr>
  </w:style>
  <w:style w:type="character" w:customStyle="1" w:styleId="TijelotekstaChar">
    <w:name w:val="Tijelo teksta Char"/>
    <w:basedOn w:val="Zadanifontodlomka"/>
    <w:link w:val="Tijeloteksta"/>
    <w:uiPriority w:val="1"/>
    <w:rsid w:val="008A349F"/>
    <w:rPr>
      <w:rFonts w:ascii="Arial" w:eastAsia="Arial" w:hAnsi="Arial" w:cs="Arial"/>
      <w:lang w:bidi="hr-HR"/>
    </w:rPr>
  </w:style>
  <w:style w:type="paragraph" w:styleId="Bezproreda">
    <w:name w:val="No Spacing"/>
    <w:uiPriority w:val="1"/>
    <w:qFormat/>
    <w:rsid w:val="008A349F"/>
    <w:pPr>
      <w:spacing w:after="0" w:line="240" w:lineRule="auto"/>
    </w:pPr>
  </w:style>
  <w:style w:type="paragraph" w:styleId="Naglaencitat">
    <w:name w:val="Intense Quote"/>
    <w:basedOn w:val="Normal"/>
    <w:next w:val="Normal"/>
    <w:link w:val="NaglaencitatChar"/>
    <w:uiPriority w:val="30"/>
    <w:qFormat/>
    <w:rsid w:val="008A349F"/>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8A349F"/>
    <w:rPr>
      <w:rFonts w:ascii="Times New Roman" w:hAnsi="Times New Roman"/>
      <w:b/>
      <w:bCs/>
      <w:i/>
      <w:iCs/>
      <w:color w:val="4F81BD" w:themeColor="accent1"/>
      <w:sz w:val="24"/>
    </w:rPr>
  </w:style>
  <w:style w:type="character" w:styleId="Neupadljivareferenca">
    <w:name w:val="Subtle Reference"/>
    <w:basedOn w:val="Zadanifontodlomka"/>
    <w:uiPriority w:val="31"/>
    <w:qFormat/>
    <w:rsid w:val="008A349F"/>
    <w:rPr>
      <w:smallCaps/>
      <w:color w:val="C0504D" w:themeColor="accent2"/>
      <w:u w:val="single"/>
    </w:rPr>
  </w:style>
  <w:style w:type="character" w:styleId="Istaknutareferenca">
    <w:name w:val="Intense Reference"/>
    <w:basedOn w:val="Zadanifontodlomka"/>
    <w:uiPriority w:val="32"/>
    <w:qFormat/>
    <w:rsid w:val="008A349F"/>
    <w:rPr>
      <w:b/>
      <w:bCs/>
      <w:smallCaps/>
      <w:color w:val="C0504D" w:themeColor="accent2"/>
      <w:spacing w:val="5"/>
      <w:u w:val="single"/>
    </w:rPr>
  </w:style>
  <w:style w:type="character" w:styleId="Naslovknjige">
    <w:name w:val="Book Title"/>
    <w:basedOn w:val="Zadanifontodlomka"/>
    <w:uiPriority w:val="33"/>
    <w:qFormat/>
    <w:rsid w:val="008A349F"/>
    <w:rPr>
      <w:b/>
      <w:bCs/>
      <w:smallCaps/>
      <w:spacing w:val="5"/>
    </w:rPr>
  </w:style>
  <w:style w:type="character" w:styleId="Hiperveza">
    <w:name w:val="Hyperlink"/>
    <w:basedOn w:val="Zadanifontodlomka"/>
    <w:uiPriority w:val="99"/>
    <w:unhideWhenUsed/>
    <w:rsid w:val="00231129"/>
    <w:rPr>
      <w:color w:val="0000FF"/>
      <w:u w:val="single"/>
    </w:rPr>
  </w:style>
  <w:style w:type="paragraph" w:styleId="Zaglavlje">
    <w:name w:val="header"/>
    <w:basedOn w:val="Normal"/>
    <w:link w:val="ZaglavljeChar"/>
    <w:uiPriority w:val="99"/>
    <w:semiHidden/>
    <w:unhideWhenUsed/>
    <w:rsid w:val="00C07820"/>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C07820"/>
    <w:rPr>
      <w:rFonts w:ascii="Times New Roman" w:hAnsi="Times New Roman"/>
      <w:sz w:val="24"/>
    </w:rPr>
  </w:style>
  <w:style w:type="paragraph" w:styleId="Podnoje">
    <w:name w:val="footer"/>
    <w:basedOn w:val="Normal"/>
    <w:link w:val="PodnojeChar"/>
    <w:uiPriority w:val="99"/>
    <w:semiHidden/>
    <w:unhideWhenUsed/>
    <w:rsid w:val="00C07820"/>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C07820"/>
    <w:rPr>
      <w:rFonts w:ascii="Times New Roman" w:hAnsi="Times New Roman"/>
      <w:sz w:val="24"/>
    </w:rPr>
  </w:style>
  <w:style w:type="paragraph" w:styleId="Tekstbalonia">
    <w:name w:val="Balloon Text"/>
    <w:basedOn w:val="Normal"/>
    <w:link w:val="TekstbaloniaChar"/>
    <w:uiPriority w:val="99"/>
    <w:semiHidden/>
    <w:unhideWhenUsed/>
    <w:rsid w:val="008A768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A7687"/>
    <w:rPr>
      <w:rFonts w:ascii="Tahoma" w:hAnsi="Tahoma" w:cs="Tahoma"/>
      <w:sz w:val="16"/>
      <w:szCs w:val="16"/>
    </w:rPr>
  </w:style>
  <w:style w:type="character" w:customStyle="1" w:styleId="UnresolvedMention1">
    <w:name w:val="Unresolved Mention1"/>
    <w:basedOn w:val="Zadanifontodlomka"/>
    <w:uiPriority w:val="99"/>
    <w:semiHidden/>
    <w:unhideWhenUsed/>
    <w:rsid w:val="008058C5"/>
    <w:rPr>
      <w:color w:val="605E5C"/>
      <w:shd w:val="clear" w:color="auto" w:fill="E1DFDD"/>
    </w:rPr>
  </w:style>
  <w:style w:type="paragraph" w:customStyle="1" w:styleId="Default">
    <w:name w:val="Default"/>
    <w:rsid w:val="003064B6"/>
    <w:pPr>
      <w:autoSpaceDE w:val="0"/>
      <w:autoSpaceDN w:val="0"/>
      <w:adjustRightInd w:val="0"/>
      <w:spacing w:after="0" w:line="240" w:lineRule="auto"/>
    </w:pPr>
    <w:rPr>
      <w:rFonts w:ascii="Calibri" w:hAnsi="Calibri" w:cs="Calibri"/>
      <w:color w:val="000000"/>
      <w:sz w:val="24"/>
      <w:szCs w:val="24"/>
      <w:lang w:val="en-US"/>
    </w:rPr>
  </w:style>
  <w:style w:type="paragraph" w:styleId="StandardWeb">
    <w:name w:val="Normal (Web)"/>
    <w:basedOn w:val="Normal"/>
    <w:uiPriority w:val="99"/>
    <w:unhideWhenUsed/>
    <w:rsid w:val="00205A8E"/>
    <w:pPr>
      <w:spacing w:before="100" w:beforeAutospacing="1" w:after="100" w:afterAutospacing="1" w:line="240" w:lineRule="auto"/>
      <w:jc w:val="left"/>
    </w:pPr>
    <w:rPr>
      <w:rFonts w:eastAsia="Times New Roman" w:cs="Times New Roman"/>
      <w:szCs w:val="24"/>
      <w:lang w:val="en-US"/>
    </w:rPr>
  </w:style>
  <w:style w:type="paragraph" w:styleId="Tijeloteksta2">
    <w:name w:val="Body Text 2"/>
    <w:basedOn w:val="Normal"/>
    <w:link w:val="Tijeloteksta2Char"/>
    <w:uiPriority w:val="99"/>
    <w:semiHidden/>
    <w:unhideWhenUsed/>
    <w:rsid w:val="000331F9"/>
    <w:pPr>
      <w:spacing w:after="120" w:line="480" w:lineRule="auto"/>
    </w:pPr>
  </w:style>
  <w:style w:type="character" w:customStyle="1" w:styleId="Tijeloteksta2Char">
    <w:name w:val="Tijelo teksta 2 Char"/>
    <w:basedOn w:val="Zadanifontodlomka"/>
    <w:link w:val="Tijeloteksta2"/>
    <w:uiPriority w:val="99"/>
    <w:semiHidden/>
    <w:rsid w:val="000331F9"/>
    <w:rPr>
      <w:rFonts w:ascii="Times New Roman" w:hAnsi="Times New Roman"/>
      <w:sz w:val="24"/>
    </w:rPr>
  </w:style>
  <w:style w:type="paragraph" w:styleId="Odlomakpopisa">
    <w:name w:val="List Paragraph"/>
    <w:basedOn w:val="Normal"/>
    <w:uiPriority w:val="34"/>
    <w:qFormat/>
    <w:rsid w:val="006E5B10"/>
    <w:pPr>
      <w:ind w:left="720"/>
      <w:contextualSpacing/>
    </w:pPr>
  </w:style>
  <w:style w:type="paragraph" w:styleId="Revizija">
    <w:name w:val="Revision"/>
    <w:hidden/>
    <w:uiPriority w:val="99"/>
    <w:semiHidden/>
    <w:rsid w:val="00831D5E"/>
    <w:pPr>
      <w:spacing w:after="0" w:line="240" w:lineRule="auto"/>
    </w:pPr>
    <w:rPr>
      <w:rFonts w:ascii="Times New Roman" w:hAnsi="Times New Roman"/>
      <w:sz w:val="24"/>
    </w:rPr>
  </w:style>
  <w:style w:type="character" w:styleId="Nerijeenospominjanje">
    <w:name w:val="Unresolved Mention"/>
    <w:basedOn w:val="Zadanifontodlomka"/>
    <w:uiPriority w:val="99"/>
    <w:semiHidden/>
    <w:unhideWhenUsed/>
    <w:rsid w:val="00271F26"/>
    <w:rPr>
      <w:color w:val="605E5C"/>
      <w:shd w:val="clear" w:color="auto" w:fill="E1DFDD"/>
    </w:rPr>
  </w:style>
  <w:style w:type="character" w:styleId="SlijeenaHiperveza">
    <w:name w:val="FollowedHyperlink"/>
    <w:basedOn w:val="Zadanifontodlomka"/>
    <w:uiPriority w:val="99"/>
    <w:semiHidden/>
    <w:unhideWhenUsed/>
    <w:rsid w:val="001513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2432">
      <w:bodyDiv w:val="1"/>
      <w:marLeft w:val="0"/>
      <w:marRight w:val="0"/>
      <w:marTop w:val="0"/>
      <w:marBottom w:val="0"/>
      <w:divBdr>
        <w:top w:val="none" w:sz="0" w:space="0" w:color="auto"/>
        <w:left w:val="none" w:sz="0" w:space="0" w:color="auto"/>
        <w:bottom w:val="none" w:sz="0" w:space="0" w:color="auto"/>
        <w:right w:val="none" w:sz="0" w:space="0" w:color="auto"/>
      </w:divBdr>
      <w:divsChild>
        <w:div w:id="965544931">
          <w:marLeft w:val="0"/>
          <w:marRight w:val="0"/>
          <w:marTop w:val="0"/>
          <w:marBottom w:val="0"/>
          <w:divBdr>
            <w:top w:val="none" w:sz="0" w:space="0" w:color="auto"/>
            <w:left w:val="none" w:sz="0" w:space="0" w:color="auto"/>
            <w:bottom w:val="none" w:sz="0" w:space="0" w:color="auto"/>
            <w:right w:val="none" w:sz="0" w:space="0" w:color="auto"/>
          </w:divBdr>
        </w:div>
        <w:div w:id="443813733">
          <w:marLeft w:val="0"/>
          <w:marRight w:val="0"/>
          <w:marTop w:val="0"/>
          <w:marBottom w:val="0"/>
          <w:divBdr>
            <w:top w:val="none" w:sz="0" w:space="0" w:color="auto"/>
            <w:left w:val="none" w:sz="0" w:space="0" w:color="auto"/>
            <w:bottom w:val="none" w:sz="0" w:space="0" w:color="auto"/>
            <w:right w:val="none" w:sz="0" w:space="0" w:color="auto"/>
          </w:divBdr>
        </w:div>
        <w:div w:id="865413914">
          <w:marLeft w:val="0"/>
          <w:marRight w:val="0"/>
          <w:marTop w:val="0"/>
          <w:marBottom w:val="0"/>
          <w:divBdr>
            <w:top w:val="none" w:sz="0" w:space="0" w:color="auto"/>
            <w:left w:val="none" w:sz="0" w:space="0" w:color="auto"/>
            <w:bottom w:val="none" w:sz="0" w:space="0" w:color="auto"/>
            <w:right w:val="none" w:sz="0" w:space="0" w:color="auto"/>
          </w:divBdr>
        </w:div>
        <w:div w:id="565915728">
          <w:marLeft w:val="0"/>
          <w:marRight w:val="0"/>
          <w:marTop w:val="0"/>
          <w:marBottom w:val="0"/>
          <w:divBdr>
            <w:top w:val="none" w:sz="0" w:space="0" w:color="auto"/>
            <w:left w:val="none" w:sz="0" w:space="0" w:color="auto"/>
            <w:bottom w:val="none" w:sz="0" w:space="0" w:color="auto"/>
            <w:right w:val="none" w:sz="0" w:space="0" w:color="auto"/>
          </w:divBdr>
        </w:div>
      </w:divsChild>
    </w:div>
    <w:div w:id="234828186">
      <w:bodyDiv w:val="1"/>
      <w:marLeft w:val="0"/>
      <w:marRight w:val="0"/>
      <w:marTop w:val="0"/>
      <w:marBottom w:val="0"/>
      <w:divBdr>
        <w:top w:val="none" w:sz="0" w:space="0" w:color="auto"/>
        <w:left w:val="none" w:sz="0" w:space="0" w:color="auto"/>
        <w:bottom w:val="none" w:sz="0" w:space="0" w:color="auto"/>
        <w:right w:val="none" w:sz="0" w:space="0" w:color="auto"/>
      </w:divBdr>
    </w:div>
    <w:div w:id="673607393">
      <w:bodyDiv w:val="1"/>
      <w:marLeft w:val="0"/>
      <w:marRight w:val="0"/>
      <w:marTop w:val="0"/>
      <w:marBottom w:val="0"/>
      <w:divBdr>
        <w:top w:val="none" w:sz="0" w:space="0" w:color="auto"/>
        <w:left w:val="none" w:sz="0" w:space="0" w:color="auto"/>
        <w:bottom w:val="none" w:sz="0" w:space="0" w:color="auto"/>
        <w:right w:val="none" w:sz="0" w:space="0" w:color="auto"/>
      </w:divBdr>
      <w:divsChild>
        <w:div w:id="1698971210">
          <w:marLeft w:val="0"/>
          <w:marRight w:val="0"/>
          <w:marTop w:val="0"/>
          <w:marBottom w:val="0"/>
          <w:divBdr>
            <w:top w:val="none" w:sz="0" w:space="0" w:color="auto"/>
            <w:left w:val="none" w:sz="0" w:space="0" w:color="auto"/>
            <w:bottom w:val="none" w:sz="0" w:space="0" w:color="auto"/>
            <w:right w:val="none" w:sz="0" w:space="0" w:color="auto"/>
          </w:divBdr>
        </w:div>
        <w:div w:id="1025903887">
          <w:marLeft w:val="0"/>
          <w:marRight w:val="0"/>
          <w:marTop w:val="0"/>
          <w:marBottom w:val="0"/>
          <w:divBdr>
            <w:top w:val="none" w:sz="0" w:space="0" w:color="auto"/>
            <w:left w:val="none" w:sz="0" w:space="0" w:color="auto"/>
            <w:bottom w:val="none" w:sz="0" w:space="0" w:color="auto"/>
            <w:right w:val="none" w:sz="0" w:space="0" w:color="auto"/>
          </w:divBdr>
        </w:div>
        <w:div w:id="1985621951">
          <w:marLeft w:val="0"/>
          <w:marRight w:val="0"/>
          <w:marTop w:val="0"/>
          <w:marBottom w:val="0"/>
          <w:divBdr>
            <w:top w:val="none" w:sz="0" w:space="0" w:color="auto"/>
            <w:left w:val="none" w:sz="0" w:space="0" w:color="auto"/>
            <w:bottom w:val="none" w:sz="0" w:space="0" w:color="auto"/>
            <w:right w:val="none" w:sz="0" w:space="0" w:color="auto"/>
          </w:divBdr>
        </w:div>
        <w:div w:id="1302686652">
          <w:marLeft w:val="0"/>
          <w:marRight w:val="0"/>
          <w:marTop w:val="0"/>
          <w:marBottom w:val="0"/>
          <w:divBdr>
            <w:top w:val="none" w:sz="0" w:space="0" w:color="auto"/>
            <w:left w:val="none" w:sz="0" w:space="0" w:color="auto"/>
            <w:bottom w:val="none" w:sz="0" w:space="0" w:color="auto"/>
            <w:right w:val="none" w:sz="0" w:space="0" w:color="auto"/>
          </w:divBdr>
        </w:div>
      </w:divsChild>
    </w:div>
    <w:div w:id="778136504">
      <w:bodyDiv w:val="1"/>
      <w:marLeft w:val="0"/>
      <w:marRight w:val="0"/>
      <w:marTop w:val="0"/>
      <w:marBottom w:val="0"/>
      <w:divBdr>
        <w:top w:val="none" w:sz="0" w:space="0" w:color="auto"/>
        <w:left w:val="none" w:sz="0" w:space="0" w:color="auto"/>
        <w:bottom w:val="none" w:sz="0" w:space="0" w:color="auto"/>
        <w:right w:val="none" w:sz="0" w:space="0" w:color="auto"/>
      </w:divBdr>
      <w:divsChild>
        <w:div w:id="1532452248">
          <w:marLeft w:val="0"/>
          <w:marRight w:val="0"/>
          <w:marTop w:val="0"/>
          <w:marBottom w:val="0"/>
          <w:divBdr>
            <w:top w:val="none" w:sz="0" w:space="0" w:color="auto"/>
            <w:left w:val="none" w:sz="0" w:space="0" w:color="auto"/>
            <w:bottom w:val="none" w:sz="0" w:space="0" w:color="auto"/>
            <w:right w:val="none" w:sz="0" w:space="0" w:color="auto"/>
          </w:divBdr>
        </w:div>
        <w:div w:id="1001932440">
          <w:marLeft w:val="0"/>
          <w:marRight w:val="0"/>
          <w:marTop w:val="0"/>
          <w:marBottom w:val="0"/>
          <w:divBdr>
            <w:top w:val="none" w:sz="0" w:space="0" w:color="auto"/>
            <w:left w:val="none" w:sz="0" w:space="0" w:color="auto"/>
            <w:bottom w:val="none" w:sz="0" w:space="0" w:color="auto"/>
            <w:right w:val="none" w:sz="0" w:space="0" w:color="auto"/>
          </w:divBdr>
        </w:div>
        <w:div w:id="1150713549">
          <w:marLeft w:val="0"/>
          <w:marRight w:val="0"/>
          <w:marTop w:val="0"/>
          <w:marBottom w:val="0"/>
          <w:divBdr>
            <w:top w:val="none" w:sz="0" w:space="0" w:color="auto"/>
            <w:left w:val="none" w:sz="0" w:space="0" w:color="auto"/>
            <w:bottom w:val="none" w:sz="0" w:space="0" w:color="auto"/>
            <w:right w:val="none" w:sz="0" w:space="0" w:color="auto"/>
          </w:divBdr>
        </w:div>
      </w:divsChild>
    </w:div>
    <w:div w:id="803042367">
      <w:bodyDiv w:val="1"/>
      <w:marLeft w:val="0"/>
      <w:marRight w:val="0"/>
      <w:marTop w:val="0"/>
      <w:marBottom w:val="0"/>
      <w:divBdr>
        <w:top w:val="none" w:sz="0" w:space="0" w:color="auto"/>
        <w:left w:val="none" w:sz="0" w:space="0" w:color="auto"/>
        <w:bottom w:val="none" w:sz="0" w:space="0" w:color="auto"/>
        <w:right w:val="none" w:sz="0" w:space="0" w:color="auto"/>
      </w:divBdr>
    </w:div>
    <w:div w:id="865563143">
      <w:bodyDiv w:val="1"/>
      <w:marLeft w:val="0"/>
      <w:marRight w:val="0"/>
      <w:marTop w:val="0"/>
      <w:marBottom w:val="0"/>
      <w:divBdr>
        <w:top w:val="none" w:sz="0" w:space="0" w:color="auto"/>
        <w:left w:val="none" w:sz="0" w:space="0" w:color="auto"/>
        <w:bottom w:val="none" w:sz="0" w:space="0" w:color="auto"/>
        <w:right w:val="none" w:sz="0" w:space="0" w:color="auto"/>
      </w:divBdr>
    </w:div>
    <w:div w:id="1013655362">
      <w:bodyDiv w:val="1"/>
      <w:marLeft w:val="0"/>
      <w:marRight w:val="0"/>
      <w:marTop w:val="0"/>
      <w:marBottom w:val="0"/>
      <w:divBdr>
        <w:top w:val="none" w:sz="0" w:space="0" w:color="auto"/>
        <w:left w:val="none" w:sz="0" w:space="0" w:color="auto"/>
        <w:bottom w:val="none" w:sz="0" w:space="0" w:color="auto"/>
        <w:right w:val="none" w:sz="0" w:space="0" w:color="auto"/>
      </w:divBdr>
      <w:divsChild>
        <w:div w:id="833299586">
          <w:marLeft w:val="0"/>
          <w:marRight w:val="0"/>
          <w:marTop w:val="0"/>
          <w:marBottom w:val="0"/>
          <w:divBdr>
            <w:top w:val="none" w:sz="0" w:space="0" w:color="auto"/>
            <w:left w:val="none" w:sz="0" w:space="0" w:color="auto"/>
            <w:bottom w:val="none" w:sz="0" w:space="0" w:color="auto"/>
            <w:right w:val="none" w:sz="0" w:space="0" w:color="auto"/>
          </w:divBdr>
        </w:div>
        <w:div w:id="723942721">
          <w:marLeft w:val="0"/>
          <w:marRight w:val="0"/>
          <w:marTop w:val="0"/>
          <w:marBottom w:val="0"/>
          <w:divBdr>
            <w:top w:val="none" w:sz="0" w:space="0" w:color="auto"/>
            <w:left w:val="none" w:sz="0" w:space="0" w:color="auto"/>
            <w:bottom w:val="none" w:sz="0" w:space="0" w:color="auto"/>
            <w:right w:val="none" w:sz="0" w:space="0" w:color="auto"/>
          </w:divBdr>
        </w:div>
        <w:div w:id="1621649103">
          <w:marLeft w:val="0"/>
          <w:marRight w:val="0"/>
          <w:marTop w:val="0"/>
          <w:marBottom w:val="0"/>
          <w:divBdr>
            <w:top w:val="none" w:sz="0" w:space="0" w:color="auto"/>
            <w:left w:val="none" w:sz="0" w:space="0" w:color="auto"/>
            <w:bottom w:val="none" w:sz="0" w:space="0" w:color="auto"/>
            <w:right w:val="none" w:sz="0" w:space="0" w:color="auto"/>
          </w:divBdr>
        </w:div>
      </w:divsChild>
    </w:div>
    <w:div w:id="1149516001">
      <w:bodyDiv w:val="1"/>
      <w:marLeft w:val="0"/>
      <w:marRight w:val="0"/>
      <w:marTop w:val="0"/>
      <w:marBottom w:val="0"/>
      <w:divBdr>
        <w:top w:val="none" w:sz="0" w:space="0" w:color="auto"/>
        <w:left w:val="none" w:sz="0" w:space="0" w:color="auto"/>
        <w:bottom w:val="none" w:sz="0" w:space="0" w:color="auto"/>
        <w:right w:val="none" w:sz="0" w:space="0" w:color="auto"/>
      </w:divBdr>
    </w:div>
    <w:div w:id="1279070071">
      <w:bodyDiv w:val="1"/>
      <w:marLeft w:val="0"/>
      <w:marRight w:val="0"/>
      <w:marTop w:val="0"/>
      <w:marBottom w:val="0"/>
      <w:divBdr>
        <w:top w:val="none" w:sz="0" w:space="0" w:color="auto"/>
        <w:left w:val="none" w:sz="0" w:space="0" w:color="auto"/>
        <w:bottom w:val="none" w:sz="0" w:space="0" w:color="auto"/>
        <w:right w:val="none" w:sz="0" w:space="0" w:color="auto"/>
      </w:divBdr>
    </w:div>
    <w:div w:id="1347828562">
      <w:bodyDiv w:val="1"/>
      <w:marLeft w:val="0"/>
      <w:marRight w:val="0"/>
      <w:marTop w:val="0"/>
      <w:marBottom w:val="0"/>
      <w:divBdr>
        <w:top w:val="none" w:sz="0" w:space="0" w:color="auto"/>
        <w:left w:val="none" w:sz="0" w:space="0" w:color="auto"/>
        <w:bottom w:val="none" w:sz="0" w:space="0" w:color="auto"/>
        <w:right w:val="none" w:sz="0" w:space="0" w:color="auto"/>
      </w:divBdr>
    </w:div>
    <w:div w:id="1645043993">
      <w:bodyDiv w:val="1"/>
      <w:marLeft w:val="0"/>
      <w:marRight w:val="0"/>
      <w:marTop w:val="0"/>
      <w:marBottom w:val="0"/>
      <w:divBdr>
        <w:top w:val="none" w:sz="0" w:space="0" w:color="auto"/>
        <w:left w:val="none" w:sz="0" w:space="0" w:color="auto"/>
        <w:bottom w:val="none" w:sz="0" w:space="0" w:color="auto"/>
        <w:right w:val="none" w:sz="0" w:space="0" w:color="auto"/>
      </w:divBdr>
    </w:div>
    <w:div w:id="1762603384">
      <w:bodyDiv w:val="1"/>
      <w:marLeft w:val="0"/>
      <w:marRight w:val="0"/>
      <w:marTop w:val="0"/>
      <w:marBottom w:val="0"/>
      <w:divBdr>
        <w:top w:val="none" w:sz="0" w:space="0" w:color="auto"/>
        <w:left w:val="none" w:sz="0" w:space="0" w:color="auto"/>
        <w:bottom w:val="none" w:sz="0" w:space="0" w:color="auto"/>
        <w:right w:val="none" w:sz="0" w:space="0" w:color="auto"/>
      </w:divBdr>
      <w:divsChild>
        <w:div w:id="468397909">
          <w:marLeft w:val="0"/>
          <w:marRight w:val="0"/>
          <w:marTop w:val="0"/>
          <w:marBottom w:val="0"/>
          <w:divBdr>
            <w:top w:val="none" w:sz="0" w:space="0" w:color="auto"/>
            <w:left w:val="none" w:sz="0" w:space="0" w:color="auto"/>
            <w:bottom w:val="none" w:sz="0" w:space="0" w:color="auto"/>
            <w:right w:val="none" w:sz="0" w:space="0" w:color="auto"/>
          </w:divBdr>
          <w:divsChild>
            <w:div w:id="91127475">
              <w:marLeft w:val="0"/>
              <w:marRight w:val="0"/>
              <w:marTop w:val="0"/>
              <w:marBottom w:val="0"/>
              <w:divBdr>
                <w:top w:val="none" w:sz="0" w:space="0" w:color="auto"/>
                <w:left w:val="none" w:sz="0" w:space="0" w:color="auto"/>
                <w:bottom w:val="none" w:sz="0" w:space="0" w:color="auto"/>
                <w:right w:val="none" w:sz="0" w:space="0" w:color="auto"/>
              </w:divBdr>
              <w:divsChild>
                <w:div w:id="357782474">
                  <w:marLeft w:val="0"/>
                  <w:marRight w:val="0"/>
                  <w:marTop w:val="0"/>
                  <w:marBottom w:val="0"/>
                  <w:divBdr>
                    <w:top w:val="none" w:sz="0" w:space="0" w:color="auto"/>
                    <w:left w:val="none" w:sz="0" w:space="0" w:color="auto"/>
                    <w:bottom w:val="none" w:sz="0" w:space="0" w:color="auto"/>
                    <w:right w:val="none" w:sz="0" w:space="0" w:color="auto"/>
                  </w:divBdr>
                  <w:divsChild>
                    <w:div w:id="18974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91269">
              <w:marLeft w:val="0"/>
              <w:marRight w:val="0"/>
              <w:marTop w:val="0"/>
              <w:marBottom w:val="0"/>
              <w:divBdr>
                <w:top w:val="none" w:sz="0" w:space="0" w:color="auto"/>
                <w:left w:val="none" w:sz="0" w:space="0" w:color="auto"/>
                <w:bottom w:val="none" w:sz="0" w:space="0" w:color="auto"/>
                <w:right w:val="none" w:sz="0" w:space="0" w:color="auto"/>
              </w:divBdr>
            </w:div>
            <w:div w:id="1007056345">
              <w:marLeft w:val="0"/>
              <w:marRight w:val="0"/>
              <w:marTop w:val="0"/>
              <w:marBottom w:val="0"/>
              <w:divBdr>
                <w:top w:val="none" w:sz="0" w:space="0" w:color="auto"/>
                <w:left w:val="none" w:sz="0" w:space="0" w:color="auto"/>
                <w:bottom w:val="none" w:sz="0" w:space="0" w:color="auto"/>
                <w:right w:val="none" w:sz="0" w:space="0" w:color="auto"/>
              </w:divBdr>
            </w:div>
            <w:div w:id="599531107">
              <w:marLeft w:val="0"/>
              <w:marRight w:val="0"/>
              <w:marTop w:val="0"/>
              <w:marBottom w:val="0"/>
              <w:divBdr>
                <w:top w:val="none" w:sz="0" w:space="0" w:color="auto"/>
                <w:left w:val="none" w:sz="0" w:space="0" w:color="auto"/>
                <w:bottom w:val="none" w:sz="0" w:space="0" w:color="auto"/>
                <w:right w:val="none" w:sz="0" w:space="0" w:color="auto"/>
              </w:divBdr>
            </w:div>
            <w:div w:id="1504778257">
              <w:marLeft w:val="0"/>
              <w:marRight w:val="0"/>
              <w:marTop w:val="0"/>
              <w:marBottom w:val="0"/>
              <w:divBdr>
                <w:top w:val="none" w:sz="0" w:space="0" w:color="auto"/>
                <w:left w:val="none" w:sz="0" w:space="0" w:color="auto"/>
                <w:bottom w:val="none" w:sz="0" w:space="0" w:color="auto"/>
                <w:right w:val="none" w:sz="0" w:space="0" w:color="auto"/>
              </w:divBdr>
            </w:div>
            <w:div w:id="1220632921">
              <w:marLeft w:val="0"/>
              <w:marRight w:val="0"/>
              <w:marTop w:val="0"/>
              <w:marBottom w:val="0"/>
              <w:divBdr>
                <w:top w:val="none" w:sz="0" w:space="0" w:color="auto"/>
                <w:left w:val="none" w:sz="0" w:space="0" w:color="auto"/>
                <w:bottom w:val="none" w:sz="0" w:space="0" w:color="auto"/>
                <w:right w:val="none" w:sz="0" w:space="0" w:color="auto"/>
              </w:divBdr>
            </w:div>
            <w:div w:id="1023433424">
              <w:marLeft w:val="0"/>
              <w:marRight w:val="0"/>
              <w:marTop w:val="0"/>
              <w:marBottom w:val="0"/>
              <w:divBdr>
                <w:top w:val="none" w:sz="0" w:space="0" w:color="auto"/>
                <w:left w:val="none" w:sz="0" w:space="0" w:color="auto"/>
                <w:bottom w:val="none" w:sz="0" w:space="0" w:color="auto"/>
                <w:right w:val="none" w:sz="0" w:space="0" w:color="auto"/>
              </w:divBdr>
            </w:div>
            <w:div w:id="2048795248">
              <w:marLeft w:val="0"/>
              <w:marRight w:val="0"/>
              <w:marTop w:val="0"/>
              <w:marBottom w:val="0"/>
              <w:divBdr>
                <w:top w:val="none" w:sz="0" w:space="0" w:color="auto"/>
                <w:left w:val="none" w:sz="0" w:space="0" w:color="auto"/>
                <w:bottom w:val="none" w:sz="0" w:space="0" w:color="auto"/>
                <w:right w:val="none" w:sz="0" w:space="0" w:color="auto"/>
              </w:divBdr>
            </w:div>
            <w:div w:id="732193158">
              <w:marLeft w:val="0"/>
              <w:marRight w:val="0"/>
              <w:marTop w:val="0"/>
              <w:marBottom w:val="0"/>
              <w:divBdr>
                <w:top w:val="none" w:sz="0" w:space="0" w:color="auto"/>
                <w:left w:val="none" w:sz="0" w:space="0" w:color="auto"/>
                <w:bottom w:val="none" w:sz="0" w:space="0" w:color="auto"/>
                <w:right w:val="none" w:sz="0" w:space="0" w:color="auto"/>
              </w:divBdr>
            </w:div>
            <w:div w:id="161942239">
              <w:marLeft w:val="0"/>
              <w:marRight w:val="0"/>
              <w:marTop w:val="0"/>
              <w:marBottom w:val="0"/>
              <w:divBdr>
                <w:top w:val="none" w:sz="0" w:space="0" w:color="auto"/>
                <w:left w:val="none" w:sz="0" w:space="0" w:color="auto"/>
                <w:bottom w:val="none" w:sz="0" w:space="0" w:color="auto"/>
                <w:right w:val="none" w:sz="0" w:space="0" w:color="auto"/>
              </w:divBdr>
            </w:div>
            <w:div w:id="1188180063">
              <w:marLeft w:val="0"/>
              <w:marRight w:val="0"/>
              <w:marTop w:val="0"/>
              <w:marBottom w:val="0"/>
              <w:divBdr>
                <w:top w:val="none" w:sz="0" w:space="0" w:color="auto"/>
                <w:left w:val="none" w:sz="0" w:space="0" w:color="auto"/>
                <w:bottom w:val="none" w:sz="0" w:space="0" w:color="auto"/>
                <w:right w:val="none" w:sz="0" w:space="0" w:color="auto"/>
              </w:divBdr>
            </w:div>
            <w:div w:id="1387879596">
              <w:marLeft w:val="0"/>
              <w:marRight w:val="0"/>
              <w:marTop w:val="0"/>
              <w:marBottom w:val="0"/>
              <w:divBdr>
                <w:top w:val="none" w:sz="0" w:space="0" w:color="auto"/>
                <w:left w:val="none" w:sz="0" w:space="0" w:color="auto"/>
                <w:bottom w:val="none" w:sz="0" w:space="0" w:color="auto"/>
                <w:right w:val="none" w:sz="0" w:space="0" w:color="auto"/>
              </w:divBdr>
            </w:div>
            <w:div w:id="1147092549">
              <w:marLeft w:val="0"/>
              <w:marRight w:val="0"/>
              <w:marTop w:val="0"/>
              <w:marBottom w:val="0"/>
              <w:divBdr>
                <w:top w:val="none" w:sz="0" w:space="0" w:color="auto"/>
                <w:left w:val="none" w:sz="0" w:space="0" w:color="auto"/>
                <w:bottom w:val="none" w:sz="0" w:space="0" w:color="auto"/>
                <w:right w:val="none" w:sz="0" w:space="0" w:color="auto"/>
              </w:divBdr>
            </w:div>
            <w:div w:id="119692489">
              <w:marLeft w:val="0"/>
              <w:marRight w:val="0"/>
              <w:marTop w:val="0"/>
              <w:marBottom w:val="0"/>
              <w:divBdr>
                <w:top w:val="none" w:sz="0" w:space="0" w:color="auto"/>
                <w:left w:val="none" w:sz="0" w:space="0" w:color="auto"/>
                <w:bottom w:val="none" w:sz="0" w:space="0" w:color="auto"/>
                <w:right w:val="none" w:sz="0" w:space="0" w:color="auto"/>
              </w:divBdr>
            </w:div>
            <w:div w:id="731932380">
              <w:marLeft w:val="0"/>
              <w:marRight w:val="0"/>
              <w:marTop w:val="0"/>
              <w:marBottom w:val="0"/>
              <w:divBdr>
                <w:top w:val="none" w:sz="0" w:space="0" w:color="auto"/>
                <w:left w:val="none" w:sz="0" w:space="0" w:color="auto"/>
                <w:bottom w:val="none" w:sz="0" w:space="0" w:color="auto"/>
                <w:right w:val="none" w:sz="0" w:space="0" w:color="auto"/>
              </w:divBdr>
            </w:div>
            <w:div w:id="773401665">
              <w:marLeft w:val="0"/>
              <w:marRight w:val="0"/>
              <w:marTop w:val="0"/>
              <w:marBottom w:val="0"/>
              <w:divBdr>
                <w:top w:val="none" w:sz="0" w:space="0" w:color="auto"/>
                <w:left w:val="none" w:sz="0" w:space="0" w:color="auto"/>
                <w:bottom w:val="none" w:sz="0" w:space="0" w:color="auto"/>
                <w:right w:val="none" w:sz="0" w:space="0" w:color="auto"/>
              </w:divBdr>
            </w:div>
            <w:div w:id="1936741452">
              <w:marLeft w:val="0"/>
              <w:marRight w:val="0"/>
              <w:marTop w:val="0"/>
              <w:marBottom w:val="0"/>
              <w:divBdr>
                <w:top w:val="none" w:sz="0" w:space="0" w:color="auto"/>
                <w:left w:val="none" w:sz="0" w:space="0" w:color="auto"/>
                <w:bottom w:val="none" w:sz="0" w:space="0" w:color="auto"/>
                <w:right w:val="none" w:sz="0" w:space="0" w:color="auto"/>
              </w:divBdr>
              <w:divsChild>
                <w:div w:id="15030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55798">
      <w:bodyDiv w:val="1"/>
      <w:marLeft w:val="0"/>
      <w:marRight w:val="0"/>
      <w:marTop w:val="0"/>
      <w:marBottom w:val="0"/>
      <w:divBdr>
        <w:top w:val="none" w:sz="0" w:space="0" w:color="auto"/>
        <w:left w:val="none" w:sz="0" w:space="0" w:color="auto"/>
        <w:bottom w:val="none" w:sz="0" w:space="0" w:color="auto"/>
        <w:right w:val="none" w:sz="0" w:space="0" w:color="auto"/>
      </w:divBdr>
    </w:div>
    <w:div w:id="1823962698">
      <w:bodyDiv w:val="1"/>
      <w:marLeft w:val="0"/>
      <w:marRight w:val="0"/>
      <w:marTop w:val="0"/>
      <w:marBottom w:val="0"/>
      <w:divBdr>
        <w:top w:val="none" w:sz="0" w:space="0" w:color="auto"/>
        <w:left w:val="none" w:sz="0" w:space="0" w:color="auto"/>
        <w:bottom w:val="none" w:sz="0" w:space="0" w:color="auto"/>
        <w:right w:val="none" w:sz="0" w:space="0" w:color="auto"/>
      </w:divBdr>
    </w:div>
    <w:div w:id="1940214579">
      <w:bodyDiv w:val="1"/>
      <w:marLeft w:val="0"/>
      <w:marRight w:val="0"/>
      <w:marTop w:val="0"/>
      <w:marBottom w:val="0"/>
      <w:divBdr>
        <w:top w:val="none" w:sz="0" w:space="0" w:color="auto"/>
        <w:left w:val="none" w:sz="0" w:space="0" w:color="auto"/>
        <w:bottom w:val="none" w:sz="0" w:space="0" w:color="auto"/>
        <w:right w:val="none" w:sz="0" w:space="0" w:color="auto"/>
      </w:divBdr>
    </w:div>
    <w:div w:id="201491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peu.hr/?p=erasmus/prioriteti/okoli%C5%A1-i-borba-protiv-klimatskih-promje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12</Pages>
  <Words>3702</Words>
  <Characters>21102</Characters>
  <Application>Microsoft Office Word</Application>
  <DocSecurity>0</DocSecurity>
  <Lines>175</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Šabanagić Marina</dc:creator>
  <cp:lastModifiedBy>Bego Jovanović Sara</cp:lastModifiedBy>
  <cp:revision>51</cp:revision>
  <cp:lastPrinted>2024-05-15T12:29:00Z</cp:lastPrinted>
  <dcterms:created xsi:type="dcterms:W3CDTF">2024-04-24T11:20:00Z</dcterms:created>
  <dcterms:modified xsi:type="dcterms:W3CDTF">2024-05-15T12:48:00Z</dcterms:modified>
</cp:coreProperties>
</file>