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8E2B" w14:textId="77777777" w:rsidR="00FD68ED" w:rsidRDefault="00FD68ED" w:rsidP="00FD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6870BCE7" w14:textId="1B306E0C" w:rsidR="0086305C" w:rsidRPr="006300D8" w:rsidRDefault="00FD68ED" w:rsidP="00FD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UPRAVNI ODJEL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 UPRAVLJANJE IMOVINOM I IMOVINSKO-PRAVNE POSLOVE</w:t>
      </w:r>
    </w:p>
    <w:p w14:paraId="480BD13E" w14:textId="6E9815BC" w:rsidR="0086305C" w:rsidRDefault="0086305C" w:rsidP="0086305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</w:t>
      </w:r>
      <w:r w:rsidR="00F064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E5567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0DC4DF66" w14:textId="77777777" w:rsidR="004B5480" w:rsidRPr="0086305C" w:rsidRDefault="004B5480" w:rsidP="0086305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86723E0" w14:textId="4FEFCB76" w:rsidR="0086305C" w:rsidRPr="0086305C" w:rsidRDefault="0086305C" w:rsidP="0086305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Savjetnik 1. za </w:t>
      </w:r>
      <w:r w:rsidR="00E556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imovinsko</w:t>
      </w:r>
      <w:r w:rsidR="002948A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E556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pravne poslove</w:t>
      </w: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izvršitelj/ica na neodređeno vrijeme </w:t>
      </w:r>
    </w:p>
    <w:p w14:paraId="77D7EE83" w14:textId="77777777" w:rsidR="0086305C" w:rsidRPr="0086305C" w:rsidRDefault="0086305C" w:rsidP="0086305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31E602E3" w14:textId="77777777" w:rsidR="0086305C" w:rsidRPr="0086305C" w:rsidRDefault="0086305C" w:rsidP="0086305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0099C80" w14:textId="77777777" w:rsidR="0086305C" w:rsidRPr="0086305C" w:rsidRDefault="0086305C" w:rsidP="008630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21AC429C" w14:textId="77777777" w:rsidR="00FF2CA5" w:rsidRDefault="00407C9C" w:rsidP="00586BDC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b/>
          <w:bCs/>
          <w:sz w:val="24"/>
          <w:szCs w:val="24"/>
        </w:rPr>
        <w:t>Opis poslova radnog mjesta</w:t>
      </w:r>
      <w:r w:rsidRPr="00407C9C">
        <w:rPr>
          <w:rFonts w:ascii="Times New Roman" w:hAnsi="Times New Roman" w:cs="Times New Roman"/>
          <w:sz w:val="24"/>
          <w:szCs w:val="24"/>
        </w:rPr>
        <w:t xml:space="preserve"> (sa približnim postotkom vremena koji je potreban za obavljanje svakog posla pojedinačno):</w:t>
      </w:r>
    </w:p>
    <w:p w14:paraId="30DD94D9" w14:textId="5EA95845" w:rsidR="00407C9C" w:rsidRPr="00407C9C" w:rsidRDefault="00407C9C" w:rsidP="00586BDC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FECEE" w14:textId="71933E44" w:rsidR="00407C9C" w:rsidRDefault="00407C9C" w:rsidP="006E7750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priprema i provodi postupke natječaja ili drugog oblika raspolaganja nekretninama u vlasništvu Grada i Republike Hrvatske u skladu s posebnim propisima, a koje raspolaganje obuhvaća prodaju, zakup ili uporabu nekretnina, zatim određivanje prava služnosti i prava građenja, darovanja i slično, što osobito podrazumijeva to da: </w:t>
      </w:r>
    </w:p>
    <w:p w14:paraId="1B1B8E86" w14:textId="77777777" w:rsidR="006E7750" w:rsidRDefault="00407C9C" w:rsidP="00586BDC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>provodi poslove pripreme zemljišta za buduća raspolaganja nekretninama,</w:t>
      </w:r>
    </w:p>
    <w:p w14:paraId="571B62BE" w14:textId="77777777" w:rsidR="006E7750" w:rsidRDefault="00407C9C" w:rsidP="00586BDC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 sudjeluje u izradi prijedloga odluke o raspisivanju natječaja za raspolaganje poslovnim prostorima i stanovima, osobito u odnosu na izvršena ulaganja u nekretnine koje su predmet raspolaganja,</w:t>
      </w:r>
    </w:p>
    <w:p w14:paraId="696D466E" w14:textId="365A80E1" w:rsidR="00407C9C" w:rsidRDefault="00407C9C" w:rsidP="00586BDC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 izrađuje prijedlog odluke o raspisivanju natječaja za utvrđivanje liste reda prvenstva za dodjelu stanova, kao i prijedlog odluke o davanju u najam stanova, te predlaže pokretanje ovršnih postupaka za dužnike, </w:t>
      </w:r>
    </w:p>
    <w:p w14:paraId="01830C41" w14:textId="1BD58F72" w:rsidR="00407C9C" w:rsidRDefault="00407C9C" w:rsidP="00586BDC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sudjeluje u pripremi i provođenju programa POS, priuštive stanogradnje, subvencionirane stanogradnje, stambenog zbrinjavanja ili drugih sličnih programa i projekta </w:t>
      </w:r>
    </w:p>
    <w:p w14:paraId="579426FE" w14:textId="77777777" w:rsidR="006E7750" w:rsidRDefault="00407C9C" w:rsidP="00586BDC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>izrađuje prijedloge odluka za dodjelu nekretnina, te priprema i provodi druge postupke kojima se raspolaže nekretninama u vlasništvu Grada, te izrađuje prijedloge odluka za dodjelu nekretnina,</w:t>
      </w:r>
    </w:p>
    <w:p w14:paraId="0082E6AD" w14:textId="506E3FC8" w:rsidR="00407C9C" w:rsidRPr="006E7750" w:rsidRDefault="00407C9C" w:rsidP="00586BDC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 nakon provedenih postupaka raspolaganja, odnosno nakon dodjele nekretnina u vlasništvu Grada, izrađuje prijedloge ugovora za raspolaganje nekretninama (sve zajedno 55%), </w:t>
      </w:r>
    </w:p>
    <w:p w14:paraId="037CC5AC" w14:textId="77777777" w:rsidR="006E7750" w:rsidRDefault="00407C9C" w:rsidP="006E7750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>priprema i provodi postupke davanja koncesija i dozvola na pomorskom dobru (10%)</w:t>
      </w:r>
      <w:r w:rsidR="006E7750">
        <w:rPr>
          <w:rFonts w:ascii="Times New Roman" w:hAnsi="Times New Roman" w:cs="Times New Roman"/>
          <w:sz w:val="24"/>
          <w:szCs w:val="24"/>
        </w:rPr>
        <w:t>,</w:t>
      </w:r>
    </w:p>
    <w:p w14:paraId="065AB8E0" w14:textId="557D8646" w:rsidR="00407C9C" w:rsidRDefault="00407C9C" w:rsidP="00586BDC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 vrši kontrolu poslovnih prostora i stanova u vlasništvu Grada (10%), </w:t>
      </w:r>
    </w:p>
    <w:p w14:paraId="2AD9AB4A" w14:textId="494F64E1" w:rsidR="00407C9C" w:rsidRDefault="00407C9C" w:rsidP="00586BDC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provodi upravni postupak do donošenja rješenja u upravnim stvarima iz oblasti izdavanja rješenja za zauzimanje javnih površina, te nadgleda i odgovoran je za vođenje upravnog postupka u upravnim stvarima iz oblasti komunalnih poslova izdavanja rješenja za zauzimanje javnih površina, te provodi i ostale upravne postupke do donošenja rješenja o upravnim stvarima iz svog djelokruga rada (10%), </w:t>
      </w:r>
    </w:p>
    <w:p w14:paraId="19E434D3" w14:textId="5D4BBC1A" w:rsidR="00407C9C" w:rsidRDefault="00407C9C" w:rsidP="00586BDC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sudjeluje u pripremi dokumentacije u vezi sporova slijedom izvršenih raspolaganja nekretninama, a u kojima je sudionik Grad (5%), </w:t>
      </w:r>
    </w:p>
    <w:p w14:paraId="6A344552" w14:textId="4227721C" w:rsidR="00407C9C" w:rsidRDefault="00407C9C" w:rsidP="00586BDC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t xml:space="preserve">sudjeluje u provođenju postupaka javne i jednostavne nabave sukladno odredbama utvrđenim posebnim propisima (5%), </w:t>
      </w:r>
    </w:p>
    <w:p w14:paraId="27C9643E" w14:textId="7D26C7FF" w:rsidR="00407C9C" w:rsidRPr="006E7750" w:rsidRDefault="00407C9C" w:rsidP="00407C9C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50">
        <w:rPr>
          <w:rFonts w:ascii="Times New Roman" w:hAnsi="Times New Roman" w:cs="Times New Roman"/>
          <w:sz w:val="24"/>
          <w:szCs w:val="24"/>
        </w:rPr>
        <w:lastRenderedPageBreak/>
        <w:t xml:space="preserve">obavlja i druge poslove po nalogu pročelnika, pomoćnika pročelnika i voditelja Odsjeka (5%). </w:t>
      </w:r>
    </w:p>
    <w:p w14:paraId="375D749C" w14:textId="77777777" w:rsidR="00407C9C" w:rsidRDefault="00407C9C" w:rsidP="00407C9C">
      <w:pPr>
        <w:tabs>
          <w:tab w:val="left" w:pos="708"/>
        </w:tabs>
        <w:spacing w:after="0" w:line="240" w:lineRule="auto"/>
        <w:jc w:val="both"/>
      </w:pPr>
    </w:p>
    <w:p w14:paraId="60BA500F" w14:textId="58040E6C" w:rsidR="0086305C" w:rsidRDefault="0086305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02715C2B" w14:textId="77777777" w:rsidR="00EC4B8E" w:rsidRPr="006300D8" w:rsidRDefault="00EC4B8E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69E33A0" w14:textId="55FA4463" w:rsidR="0086305C" w:rsidRPr="00586BDC" w:rsidRDefault="0086305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</w:t>
      </w:r>
      <w:r w:rsid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17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/2</w:t>
      </w:r>
      <w:r w:rsid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4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). Slijedom toga, plaću radnog mjesta savjetnika 1. za održavanje či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 umnožak koeficijenta složenosti poslova radnog mjesta 2,</w:t>
      </w:r>
      <w:r w:rsid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</w:t>
      </w:r>
      <w:r w:rsid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 bruto) uvećan za 0,5 % za svaku navršenu godinu radnog staža. </w:t>
      </w:r>
    </w:p>
    <w:p w14:paraId="5E2F7BB5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EA9AEE3" w14:textId="77777777" w:rsidR="0086305C" w:rsidRPr="006300D8" w:rsidRDefault="0086305C" w:rsidP="006300D8">
      <w:pPr>
        <w:pStyle w:val="ListParagraph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2EA71607" w14:textId="77777777" w:rsidR="0086305C" w:rsidRPr="0086305C" w:rsidRDefault="0086305C" w:rsidP="0086305C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B04E308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65869799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5D270C36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0C6728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7CDE46D0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764F9F3B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C7A0ADC" w14:textId="77777777" w:rsidR="00EC4B8E" w:rsidRDefault="00EC4B8E" w:rsidP="00EC4B8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B8E">
        <w:rPr>
          <w:rFonts w:ascii="Times New Roman" w:eastAsia="Times New Roman" w:hAnsi="Times New Roman" w:cs="Times New Roman"/>
          <w:sz w:val="24"/>
          <w:szCs w:val="24"/>
        </w:rPr>
        <w:t>Zakon o vlasništvu i drugim stvarnim pravima („Narodne novine“ br. 91/1996, 68/1998, 137/1999, 22/2000, 73/2000, 114/2001, 79/2006, 141/2006, 146/2008, 38/2009, 153/2009, 90/2010, 143/2012, 152/2014),</w:t>
      </w:r>
    </w:p>
    <w:p w14:paraId="00FF7962" w14:textId="77777777" w:rsidR="00EC4B8E" w:rsidRDefault="00EC4B8E" w:rsidP="00EC4B8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B8E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 („Narodne novine“ br. 33/2001, 60/2001, 129/2005, 109/2007, 36/2009, 125/2008, 36/2009, 150/2011, 144/2012, 123/2017, 98/2019, 144/2020),</w:t>
      </w:r>
    </w:p>
    <w:p w14:paraId="63E067CF" w14:textId="77777777" w:rsidR="00EC4B8E" w:rsidRPr="00EC4B8E" w:rsidRDefault="00EC4B8E" w:rsidP="00EC4B8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B8E">
        <w:rPr>
          <w:rFonts w:ascii="Times New Roman" w:eastAsia="Times New Roman" w:hAnsi="Times New Roman" w:cs="Times New Roman"/>
          <w:sz w:val="24"/>
          <w:szCs w:val="24"/>
        </w:rPr>
        <w:t>Statut Grada Pula-Pola (Službene novine – Bollettino ufficiale Pula-Pola broj 07/09, 16/09, 12/11, 1/13, 2/18, 2/20, 4/21 i 5/21).</w:t>
      </w:r>
    </w:p>
    <w:p w14:paraId="0AD287B2" w14:textId="77777777" w:rsidR="0086305C" w:rsidRPr="0086305C" w:rsidRDefault="0086305C" w:rsidP="0086305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49AC6392" w14:textId="77777777" w:rsidR="0086305C" w:rsidRPr="0086305C" w:rsidRDefault="0086305C" w:rsidP="0086305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7574C2CF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1B62792F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2BCFCED3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5E3E4AD2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16C92FC9" w14:textId="77777777" w:rsidR="0086305C" w:rsidRPr="006300D8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158B45A3" w14:textId="77777777" w:rsidR="006300D8" w:rsidRDefault="006300D8" w:rsidP="006300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F5DA20" w14:textId="5DFEDDAE" w:rsidR="0086305C" w:rsidRPr="006300D8" w:rsidRDefault="0086305C" w:rsidP="006300D8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3CBDDC7C" w14:textId="77777777" w:rsidR="0086305C" w:rsidRPr="0086305C" w:rsidRDefault="0086305C" w:rsidP="0086305C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AC0593C" w14:textId="77777777" w:rsidR="0086305C" w:rsidRPr="0086305C" w:rsidRDefault="0086305C" w:rsidP="0086305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202C4AFC" w14:textId="77777777" w:rsidR="0086305C" w:rsidRPr="0086305C" w:rsidRDefault="0086305C" w:rsidP="0086305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Povjerenstvo za provedbu javnog natječaja kroz razgovor (intervju) sa kandidatima utvrđuje interese, ciljeve i motivaciju kandidata za rad. Rezultati razgovora (intervjua) boduju se od 1 do 10 bodova.</w:t>
      </w:r>
    </w:p>
    <w:p w14:paraId="5E456682" w14:textId="77777777" w:rsidR="0086305C" w:rsidRPr="0086305C" w:rsidRDefault="0086305C" w:rsidP="0086305C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277A7593" w14:textId="2C40A691" w:rsidR="0086305C" w:rsidRPr="0086305C" w:rsidRDefault="0086305C" w:rsidP="006300D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provedenog postupka, Povjerenstvo za provedbu javnog natječaja utvrđuje rang-listu kandidata prema ukupnom broju ostvarenih bodova te dostavlja pročelni</w:t>
      </w:r>
      <w:r w:rsidR="00E5567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E5567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1FFD54E8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54AF0D37" w14:textId="33FDD4E4" w:rsidR="0086305C" w:rsidRPr="0086305C" w:rsidRDefault="0086305C" w:rsidP="006300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Pročelnik Upravnog odjela </w:t>
      </w:r>
      <w:r w:rsidR="00E5567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5A9AD504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00EAD2B9" w14:textId="460E3F11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Poziv za testiranje bit će objavljen najmanje 5 dana prije testiranja na web stranici Grada Pula - Pola i na oglasnoj ploči Upravnog odjela </w:t>
      </w:r>
      <w:r w:rsidR="00E5567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BA2B5A2" w14:textId="77777777" w:rsidR="0086305C" w:rsidRPr="0086305C" w:rsidRDefault="0086305C" w:rsidP="006300D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3C1EEB0F" w14:textId="77777777" w:rsidR="0086305C" w:rsidRPr="0086305C" w:rsidRDefault="0086305C" w:rsidP="0086305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F54F99D" w14:textId="0510E77B" w:rsidR="003E650E" w:rsidRDefault="0086305C" w:rsidP="001C1A70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6F64EC8D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ABFE51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394AB9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B17C42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EA1702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821042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45D2C5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41818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C9861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D4A4C8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7C9C0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40C10A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EE30FC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8A4FB" w14:textId="77777777" w:rsidR="00B25F2B" w:rsidRDefault="00B25F2B" w:rsidP="00B25F2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9BCAD6D" w14:textId="77777777" w:rsid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6E44B4" w14:textId="77777777" w:rsidR="00745220" w:rsidRDefault="00745220" w:rsidP="0074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CITTÀ DI PULA-POLA</w:t>
      </w:r>
    </w:p>
    <w:p w14:paraId="584E6343" w14:textId="77777777" w:rsidR="00745220" w:rsidRDefault="00745220" w:rsidP="007452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ASSESSORATO ALLA GESTIONE DEL PATRIMONIO E RAPPORTI GIURIDICO-PATRIMONIALI</w:t>
      </w:r>
    </w:p>
    <w:p w14:paraId="1F003AA7" w14:textId="77777777" w:rsidR="00B25F2B" w:rsidRDefault="00B25F2B" w:rsidP="00B25F2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  <w:t xml:space="preserve">Ai sensi dell'art. 17 e 19 della Legge sugli impiegati e sul personale tecnico-ausiliario nell'autogoverno locale e territoriale (regionale) ("Gazzetta ufficiale", n. 86/08, 61/11, 04/18 e 112/19), l’Assessora alla gestione del patrimonio e rapporti giuridico-patrimoniali della Città di Pula-Pola  bandisce il concorso pubblico nella “Gazzetta ufficiale” della Repubblica di Croazia, presso l’Ente croato di collocamento al lavoro, Ufficio territoriale di Pola e sul sito istituzionale della Città di Pula-Pola per la copertura del seguente posto di lavoro: </w:t>
      </w:r>
    </w:p>
    <w:p w14:paraId="66D6E16C" w14:textId="77777777" w:rsidR="00B25F2B" w:rsidRPr="0086305C" w:rsidRDefault="00B25F2B" w:rsidP="00B25F2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C92D462" w14:textId="77777777" w:rsidR="00B25F2B" w:rsidRPr="0086305C" w:rsidRDefault="00B25F2B" w:rsidP="00B25F2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Consulente I agli affari giuridico patrimoniali - 1 esecutore/trice a tempo indeterminato </w:t>
      </w:r>
    </w:p>
    <w:p w14:paraId="07EA9FE0" w14:textId="77777777" w:rsidR="00B25F2B" w:rsidRPr="0086305C" w:rsidRDefault="00B25F2B" w:rsidP="00B25F2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e in relazione a quanto sopra si trasmettono le seguenti:</w:t>
      </w:r>
    </w:p>
    <w:p w14:paraId="4F0419E8" w14:textId="77777777" w:rsidR="00B25F2B" w:rsidRPr="0086305C" w:rsidRDefault="00B25F2B" w:rsidP="00B25F2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B62C8B3" w14:textId="77777777" w:rsidR="00B25F2B" w:rsidRPr="0086305C" w:rsidRDefault="00B25F2B" w:rsidP="00B25F2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47BA58B0" w14:textId="77777777" w:rsidR="00B25F2B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Descrizione delle mansioni del posto di lavoro</w:t>
      </w:r>
      <w:r>
        <w:rPr>
          <w:rFonts w:ascii="Times New Roman" w:hAnsi="Times New Roman"/>
          <w:sz w:val="24"/>
        </w:rPr>
        <w:t xml:space="preserve"> (con la percentuale approssimativa di tempo necessaria per eseguire ogni lavoro individualmente):</w:t>
      </w:r>
    </w:p>
    <w:p w14:paraId="52E933E0" w14:textId="77777777" w:rsidR="00B25F2B" w:rsidRPr="00407C9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777ED58" w14:textId="77777777" w:rsidR="00B25F2B" w:rsidRDefault="00B25F2B" w:rsidP="00B25F2B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predispone e attua procedure di gara o altre forme di messa a disposizione dei beni immobili di proprietà della Città di Pola, la cui messa a disposizione comprende la vendita, locazione o utilizzo dei beni immobili, quindi la determinazione di servitù e diritti di costruzione, donazioni e simili, come segue: </w:t>
      </w:r>
    </w:p>
    <w:p w14:paraId="2ED9220F" w14:textId="77777777" w:rsidR="00B25F2B" w:rsidRDefault="00B25F2B" w:rsidP="00B25F2B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effettua la preparazione del terreno per la futura messa a disposizione degli immobili,</w:t>
      </w:r>
    </w:p>
    <w:p w14:paraId="5AFC722A" w14:textId="77777777" w:rsidR="00B25F2B" w:rsidRDefault="00B25F2B" w:rsidP="00B25F2B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partecipa all’elaborazione della proposta della delibera sull’indizione del concorso per la disponibilità dei locali commerciali e degli alloggi, in particolare in rapporto agli investimenti effettuati negli immobili che sono a disposizione,</w:t>
      </w:r>
    </w:p>
    <w:p w14:paraId="21B4917F" w14:textId="77777777" w:rsidR="00B25F2B" w:rsidRDefault="00B25F2B" w:rsidP="00B25F2B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prepara la proposta di delibera sull'indizione del concorso per la determinazione dell'elenco delle priorità per l'assegnazione degli appartamenti, nonché una proposta di decisione sull'affitto degli appartamenti e propone l'avvio di una procedura esecutiva per i debitori, </w:t>
      </w:r>
    </w:p>
    <w:p w14:paraId="273E7F9E" w14:textId="77777777" w:rsidR="00B25F2B" w:rsidRDefault="00B25F2B" w:rsidP="00B25F2B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partecipa alla predisposizione e all'attuazione di programmi POS, alloggi a prezzi accessibili, alloggi sovvenzionati, assistenza abitativa o altri programmi e progetti simili </w:t>
      </w:r>
    </w:p>
    <w:p w14:paraId="23B29902" w14:textId="77777777" w:rsidR="00B25F2B" w:rsidRDefault="00B25F2B" w:rsidP="00B25F2B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elabora le proposte di delibera per l'assegnazione degli immobili, predispone e attua altre procedure per la messa d disposizione degli immobili di proprietà della Città di Pola e predispone proposte di delibere per l'assegnazione degli immobili,</w:t>
      </w:r>
    </w:p>
    <w:p w14:paraId="15A49594" w14:textId="77777777" w:rsidR="00B25F2B" w:rsidRPr="006E7750" w:rsidRDefault="00B25F2B" w:rsidP="00B25F2B">
      <w:pPr>
        <w:pStyle w:val="ListParagraph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dopo le procedure relative alla messa a disposizione degli immobili, ovvero dopo l’assegnazione degli immobili di proprietà della Città, elabora le proposte di contratto per la messa a disposizione degli immobili (complessivamente 55%); </w:t>
      </w:r>
    </w:p>
    <w:p w14:paraId="660B1CEA" w14:textId="77777777" w:rsidR="00B25F2B" w:rsidRDefault="00B25F2B" w:rsidP="00B25F2B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predispone e attua i procedimenti dell’assegnazione in concessione e delle autorizzazioni di concessione del demanio marittimo (10%);</w:t>
      </w:r>
    </w:p>
    <w:p w14:paraId="53612828" w14:textId="77777777" w:rsidR="00B25F2B" w:rsidRDefault="00B25F2B" w:rsidP="00B25F2B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controlla i locali commerciali e gli alloggi di proprietà della Città di Pola (10%); </w:t>
      </w:r>
    </w:p>
    <w:p w14:paraId="514E56A1" w14:textId="77777777" w:rsidR="00B25F2B" w:rsidRDefault="00B25F2B" w:rsidP="00B25F2B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conduce il procedimento amministrativo fino all’adozione del provvedimento in materia amministrativa nell’ambito dell’emissione di provvedimenti in materia amministrativa, nonché vigila ed è responsabile dello svolgimento dei procedimenti amministrativi in ​​materia amministrativa nel settore degli affari comunali di rilascio dei provvedimenti per l'occupazione del suolo pubblico, e svolge altre procedure amministrative fino all’adozione di provvedimenti nell'ambito del suo ambito di lavoro (10%); </w:t>
      </w:r>
    </w:p>
    <w:p w14:paraId="455E3EFF" w14:textId="77777777" w:rsidR="00B25F2B" w:rsidRDefault="00B25F2B" w:rsidP="00B25F2B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partecipa alla predisposizione della documentazione relativa ai contenziosi in seguito alla messa a disposizione degli immobili in cui è partecipe la Città di Pola (5%); </w:t>
      </w:r>
    </w:p>
    <w:p w14:paraId="4BA394AD" w14:textId="77777777" w:rsidR="00B25F2B" w:rsidRDefault="00B25F2B" w:rsidP="00B25F2B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partecipa all'attuazione delle procedure di appalto pubblico e semplice secondo quanto previsto dall’apposito regolamento (5%), </w:t>
      </w:r>
    </w:p>
    <w:p w14:paraId="5D8B9B18" w14:textId="77777777" w:rsidR="00B25F2B" w:rsidRPr="006E7750" w:rsidRDefault="00B25F2B" w:rsidP="00B25F2B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svolge altri compiti su disposizione e indicazione dell’assessore, dell’assistente dell’assessore e del caposezione (5%). </w:t>
      </w:r>
    </w:p>
    <w:p w14:paraId="4FC9D749" w14:textId="77777777" w:rsidR="00B25F2B" w:rsidRDefault="00B25F2B" w:rsidP="00B25F2B">
      <w:pPr>
        <w:tabs>
          <w:tab w:val="left" w:pos="708"/>
        </w:tabs>
        <w:spacing w:after="0" w:line="240" w:lineRule="auto"/>
        <w:jc w:val="both"/>
      </w:pPr>
    </w:p>
    <w:p w14:paraId="0D54F71F" w14:textId="77777777" w:rsidR="00B25F2B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Retribuzione:</w:t>
      </w:r>
    </w:p>
    <w:p w14:paraId="0F990D72" w14:textId="77777777" w:rsidR="00B25F2B" w:rsidRPr="006300D8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DA59631" w14:textId="77777777" w:rsidR="00B25F2B" w:rsidRPr="00586BD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17/24). In seguito a quanto sopra, lo stipendio per il posto di lavoro “Consulente 1 alle attività di costruzione” è il prodotto del coefficiente del posto di lavoro di 2,50 e della base per il calcolo della retribuzione (l'importo della base è 880,00 euro, lordi) aumentato dello 0,5% per ogni anno di servizio. </w:t>
      </w:r>
    </w:p>
    <w:p w14:paraId="547FD674" w14:textId="77777777" w:rsidR="00B25F2B" w:rsidRPr="0086305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752F555" w14:textId="77777777" w:rsidR="00B25F2B" w:rsidRPr="006300D8" w:rsidRDefault="00B25F2B" w:rsidP="00B25F2B">
      <w:pPr>
        <w:pStyle w:val="ListParagraph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549AABDF" w14:textId="77777777" w:rsidR="00B25F2B" w:rsidRPr="0086305C" w:rsidRDefault="00B25F2B" w:rsidP="00B25F2B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CC07CBA" w14:textId="77777777" w:rsidR="00B25F2B" w:rsidRPr="0086305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0F7DC8EF" w14:textId="77777777" w:rsidR="00B25F2B" w:rsidRPr="0086305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679238BC" w14:textId="77777777" w:rsidR="00B25F2B" w:rsidRPr="0086305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97822C" w14:textId="77777777" w:rsidR="00B25F2B" w:rsidRPr="0086305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2269D82F" w14:textId="77777777" w:rsidR="00B25F2B" w:rsidRPr="0086305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 domande per la verifica del sapere, delle capacità e competenze  importanti per l’espletamento delle mansioni si basano sulle seguenti fonti giuridiche:</w:t>
      </w:r>
    </w:p>
    <w:p w14:paraId="519742D6" w14:textId="77777777" w:rsidR="00B25F2B" w:rsidRPr="0086305C" w:rsidRDefault="00B25F2B" w:rsidP="00B25F2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32EBFBB0" w14:textId="77777777" w:rsidR="00B25F2B" w:rsidRDefault="00B25F2B" w:rsidP="00B25F2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Legge sulla proprietà e gli altri diritti reali (Gazzetta ufficiale n. 91/1996, 68/1998, 137/1999, 22/2000, 73/2000, 114/2001, 79/2006, 141/2006, 146/2008, 38/2009, 153/2009, 90/2010, 143/2012, 152/2014),</w:t>
      </w:r>
    </w:p>
    <w:p w14:paraId="222350A7" w14:textId="77777777" w:rsidR="00B25F2B" w:rsidRDefault="00B25F2B" w:rsidP="00B25F2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Legge sull'autogoverno locale e territoriale (regionale) („Gazzetta ufficiale“ n. 33/2001, 60/2001, 129/2005, 109/2007, 36/2009, 125/2008, 36/2009, 150/2011, 144/2012, 123/2017, 98/2019, 144/2020),</w:t>
      </w:r>
    </w:p>
    <w:p w14:paraId="3FD9D59C" w14:textId="77777777" w:rsidR="00B25F2B" w:rsidRPr="00EC4B8E" w:rsidRDefault="00B25F2B" w:rsidP="00B25F2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Statuto della Città di Pula-Pola (Službene novine – Bollettino ufficiale Pula-Pola numero 07/09, 16/09, 12/11, 1/13, 2/18, 2/20 e 5/21),</w:t>
      </w:r>
    </w:p>
    <w:p w14:paraId="22E48B54" w14:textId="77777777" w:rsidR="00B25F2B" w:rsidRPr="0086305C" w:rsidRDefault="00B25F2B" w:rsidP="00B25F2B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34C1DE32" w14:textId="77777777" w:rsidR="00B25F2B" w:rsidRPr="0086305C" w:rsidRDefault="00B25F2B" w:rsidP="00B25F2B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0C760559" w14:textId="77777777" w:rsidR="00B25F2B" w:rsidRDefault="00B25F2B" w:rsidP="00B25F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26B7F15D" w14:textId="77777777" w:rsidR="00B25F2B" w:rsidRDefault="00B25F2B" w:rsidP="00B25F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Durante la prova scritta non è consentito: consultare la letteratura, note, cellulari, allontanarsi dal luogo d’esame, parlare o in altro modo disturbare gli altri candidati.</w:t>
      </w:r>
    </w:p>
    <w:p w14:paraId="79B341F1" w14:textId="77777777" w:rsidR="00B25F2B" w:rsidRDefault="00B25F2B" w:rsidP="00B25F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CF5AD7D" w14:textId="77777777" w:rsidR="00B25F2B" w:rsidRDefault="00B25F2B" w:rsidP="00B25F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verifica del sapere, delle capacità e competenze si assegna un punteggio che va da 1 a 10. </w:t>
      </w:r>
    </w:p>
    <w:p w14:paraId="280D86D4" w14:textId="77777777" w:rsidR="00B25F2B" w:rsidRPr="006300D8" w:rsidRDefault="00B25F2B" w:rsidP="00B25F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considera che il candidato abbia sostenuto la prova di cui al comma 4, se ha ottenuto almeno il 50% del numero complessivo di punti.  </w:t>
      </w:r>
    </w:p>
    <w:p w14:paraId="29FA3494" w14:textId="77777777" w:rsidR="00B25F2B" w:rsidRDefault="00B25F2B" w:rsidP="00B25F2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BFE921" w14:textId="77777777" w:rsidR="00B25F2B" w:rsidRPr="006300D8" w:rsidRDefault="00B25F2B" w:rsidP="00B25F2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235F8F40" w14:textId="77777777" w:rsidR="00B25F2B" w:rsidRPr="0086305C" w:rsidRDefault="00B25F2B" w:rsidP="00B25F2B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075242" w14:textId="77777777" w:rsidR="00B25F2B" w:rsidRPr="0086305C" w:rsidRDefault="00B25F2B" w:rsidP="00B25F2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Si effettua il colloquio (intervista) solo con i candidati che hanno ottenuto più del 50% alla prova scritta.</w:t>
      </w:r>
    </w:p>
    <w:p w14:paraId="47EB76CF" w14:textId="77777777" w:rsidR="00B25F2B" w:rsidRPr="0086305C" w:rsidRDefault="00B25F2B" w:rsidP="00B25F2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2F39ABF5" w14:textId="77777777" w:rsidR="00B25F2B" w:rsidRPr="0086305C" w:rsidRDefault="00B25F2B" w:rsidP="00B25F2B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numero complessivo dei punti che il candidato può ottenere alla prova scritta e al colloquio è 20 punti.</w:t>
      </w:r>
    </w:p>
    <w:p w14:paraId="528697CA" w14:textId="77777777" w:rsidR="00B25F2B" w:rsidRPr="0086305C" w:rsidRDefault="00B25F2B" w:rsidP="00B25F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Al termine della procedura, la Commissione per l'attuazione del concorso pubblico determina la graduatoria dei candidati in base al punteggio complessivo conseguito. La graduatoria viene quindi trasmessa all’Assessore al patrimonio e ai rapporti giuridico patrimoniali della Città di Pula-Pola con la relazione inerente all’attuazione del procedimento firmata dai membri della Commissione per l’attuazione del concorso.</w:t>
      </w:r>
    </w:p>
    <w:p w14:paraId="107A0CA8" w14:textId="77777777" w:rsidR="00B25F2B" w:rsidRPr="0086305C" w:rsidRDefault="00B25F2B" w:rsidP="00B25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prescelto, ottenuta l’informazione sulla nomina, trasmette il certificato di idoneità medica prima dell’adozione del Provvedimento di assunzione in servizio.</w:t>
      </w:r>
    </w:p>
    <w:p w14:paraId="35444E91" w14:textId="77777777" w:rsidR="00B25F2B" w:rsidRPr="0086305C" w:rsidRDefault="00B25F2B" w:rsidP="00B25F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L’Assessore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1886D9BC" w14:textId="77777777" w:rsidR="00B25F2B" w:rsidRPr="0086305C" w:rsidRDefault="00B25F2B" w:rsidP="00B25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085BB899" w14:textId="77777777" w:rsidR="00B25F2B" w:rsidRPr="0086305C" w:rsidRDefault="00B25F2B" w:rsidP="00B25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41C57B02" w14:textId="77777777" w:rsidR="00B25F2B" w:rsidRPr="0086305C" w:rsidRDefault="00B25F2B" w:rsidP="00B25F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che nella domanda di assunzione forniscono un indirizzo e-mail, saranno informati tramite posta elettronica.</w:t>
      </w:r>
    </w:p>
    <w:p w14:paraId="500CC2C2" w14:textId="77777777" w:rsidR="00B25F2B" w:rsidRPr="0086305C" w:rsidRDefault="00B25F2B" w:rsidP="00B25F2B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4986DD0" w14:textId="77777777" w:rsidR="00B25F2B" w:rsidRPr="001C1A70" w:rsidRDefault="00B25F2B" w:rsidP="00B25F2B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La Commissione per l'attuazione del bando di concorso</w:t>
      </w:r>
    </w:p>
    <w:p w14:paraId="1F65ED27" w14:textId="77777777" w:rsidR="00B25F2B" w:rsidRPr="00B25F2B" w:rsidRDefault="00B25F2B" w:rsidP="00B25F2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25F2B" w:rsidRPr="00B2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756DC"/>
    <w:multiLevelType w:val="hybridMultilevel"/>
    <w:tmpl w:val="8E90A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3176"/>
    <w:multiLevelType w:val="hybridMultilevel"/>
    <w:tmpl w:val="5FC43C3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9703F3"/>
    <w:multiLevelType w:val="hybridMultilevel"/>
    <w:tmpl w:val="53AAF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488B"/>
    <w:multiLevelType w:val="hybridMultilevel"/>
    <w:tmpl w:val="86B07B4C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45D3"/>
    <w:multiLevelType w:val="hybridMultilevel"/>
    <w:tmpl w:val="EFDC8F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55AC"/>
    <w:multiLevelType w:val="hybridMultilevel"/>
    <w:tmpl w:val="6A1C25A4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B41"/>
    <w:multiLevelType w:val="hybridMultilevel"/>
    <w:tmpl w:val="80CCB8CE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80F33"/>
    <w:multiLevelType w:val="hybridMultilevel"/>
    <w:tmpl w:val="DA7ED076"/>
    <w:lvl w:ilvl="0" w:tplc="DAB25E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74CE"/>
    <w:multiLevelType w:val="hybridMultilevel"/>
    <w:tmpl w:val="B9A228A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602BF"/>
    <w:multiLevelType w:val="hybridMultilevel"/>
    <w:tmpl w:val="4F6EC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5123"/>
    <w:multiLevelType w:val="hybridMultilevel"/>
    <w:tmpl w:val="9CAE26F2"/>
    <w:lvl w:ilvl="0" w:tplc="9FDEB5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91DCD"/>
    <w:multiLevelType w:val="hybridMultilevel"/>
    <w:tmpl w:val="D23A8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B5B80"/>
    <w:multiLevelType w:val="hybridMultilevel"/>
    <w:tmpl w:val="A2BC724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B4344"/>
    <w:multiLevelType w:val="hybridMultilevel"/>
    <w:tmpl w:val="B4FCC606"/>
    <w:lvl w:ilvl="0" w:tplc="DE0AB0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1071">
    <w:abstractNumId w:val="9"/>
  </w:num>
  <w:num w:numId="2" w16cid:durableId="9266939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444369">
    <w:abstractNumId w:val="15"/>
  </w:num>
  <w:num w:numId="4" w16cid:durableId="1461411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03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600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585220">
    <w:abstractNumId w:val="1"/>
  </w:num>
  <w:num w:numId="8" w16cid:durableId="873078018">
    <w:abstractNumId w:val="0"/>
  </w:num>
  <w:num w:numId="9" w16cid:durableId="1777367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311100">
    <w:abstractNumId w:val="10"/>
  </w:num>
  <w:num w:numId="11" w16cid:durableId="1976715006">
    <w:abstractNumId w:val="6"/>
  </w:num>
  <w:num w:numId="12" w16cid:durableId="1805124814">
    <w:abstractNumId w:val="7"/>
  </w:num>
  <w:num w:numId="13" w16cid:durableId="1067612416">
    <w:abstractNumId w:val="3"/>
  </w:num>
  <w:num w:numId="14" w16cid:durableId="1255868041">
    <w:abstractNumId w:val="20"/>
  </w:num>
  <w:num w:numId="15" w16cid:durableId="1580014605">
    <w:abstractNumId w:val="16"/>
  </w:num>
  <w:num w:numId="16" w16cid:durableId="1064573319">
    <w:abstractNumId w:val="19"/>
  </w:num>
  <w:num w:numId="17" w16cid:durableId="1888563888">
    <w:abstractNumId w:val="14"/>
  </w:num>
  <w:num w:numId="18" w16cid:durableId="1121388089">
    <w:abstractNumId w:val="17"/>
  </w:num>
  <w:num w:numId="19" w16cid:durableId="267279537">
    <w:abstractNumId w:val="8"/>
  </w:num>
  <w:num w:numId="20" w16cid:durableId="2000185316">
    <w:abstractNumId w:val="11"/>
  </w:num>
  <w:num w:numId="21" w16cid:durableId="1594239033">
    <w:abstractNumId w:val="13"/>
  </w:num>
  <w:num w:numId="22" w16cid:durableId="481698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5C"/>
    <w:rsid w:val="000459F7"/>
    <w:rsid w:val="001111DE"/>
    <w:rsid w:val="001853E6"/>
    <w:rsid w:val="00197A30"/>
    <w:rsid w:val="001C1A70"/>
    <w:rsid w:val="002948A8"/>
    <w:rsid w:val="003E650E"/>
    <w:rsid w:val="00407C9C"/>
    <w:rsid w:val="004B21AF"/>
    <w:rsid w:val="004B5480"/>
    <w:rsid w:val="00582DAF"/>
    <w:rsid w:val="00586BDC"/>
    <w:rsid w:val="005C7AB1"/>
    <w:rsid w:val="006300D8"/>
    <w:rsid w:val="006E7750"/>
    <w:rsid w:val="00745220"/>
    <w:rsid w:val="007C777C"/>
    <w:rsid w:val="0081005B"/>
    <w:rsid w:val="0086305C"/>
    <w:rsid w:val="008C0101"/>
    <w:rsid w:val="008C247C"/>
    <w:rsid w:val="009A43AD"/>
    <w:rsid w:val="00B25F2B"/>
    <w:rsid w:val="00B40BB6"/>
    <w:rsid w:val="00BF61B4"/>
    <w:rsid w:val="00E00DEB"/>
    <w:rsid w:val="00E55670"/>
    <w:rsid w:val="00EC4B8E"/>
    <w:rsid w:val="00F0649A"/>
    <w:rsid w:val="00FD68E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37FD"/>
  <w15:chartTrackingRefBased/>
  <w15:docId w15:val="{E2600E82-3484-47A1-B23D-00BB1204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13</cp:revision>
  <dcterms:created xsi:type="dcterms:W3CDTF">2025-02-05T13:27:00Z</dcterms:created>
  <dcterms:modified xsi:type="dcterms:W3CDTF">2025-03-24T06:58:00Z</dcterms:modified>
</cp:coreProperties>
</file>