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A383" w14:textId="1E38722E" w:rsidR="00BE5B55" w:rsidRPr="00E40714" w:rsidRDefault="00514781" w:rsidP="00F863A2">
      <w:pPr>
        <w:spacing w:before="100" w:beforeAutospacing="1" w:after="240"/>
        <w:jc w:val="both"/>
        <w:rPr>
          <w:rFonts w:ascii="Times New Roman" w:hAnsi="Times New Roman" w:cs="Times New Roman"/>
          <w:b/>
          <w:sz w:val="24"/>
          <w:szCs w:val="24"/>
        </w:rPr>
      </w:pPr>
      <w:r w:rsidRPr="00E40714">
        <w:rPr>
          <w:noProof/>
        </w:rPr>
        <w:drawing>
          <wp:inline distT="0" distB="0" distL="0" distR="0" wp14:anchorId="76811C42" wp14:editId="431DBF0A">
            <wp:extent cx="2580042" cy="3130905"/>
            <wp:effectExtent l="0" t="0" r="0" b="0"/>
            <wp:docPr id="482440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998" cy="3202448"/>
                    </a:xfrm>
                    <a:prstGeom prst="rect">
                      <a:avLst/>
                    </a:prstGeom>
                    <a:noFill/>
                    <a:ln>
                      <a:noFill/>
                    </a:ln>
                  </pic:spPr>
                </pic:pic>
              </a:graphicData>
            </a:graphic>
          </wp:inline>
        </w:drawing>
      </w:r>
    </w:p>
    <w:p w14:paraId="43333AB6" w14:textId="77777777" w:rsidR="00B20EBD" w:rsidRPr="00E40714" w:rsidRDefault="00B20EBD" w:rsidP="002E5714">
      <w:pPr>
        <w:spacing w:before="100" w:beforeAutospacing="1" w:after="100" w:afterAutospacing="1" w:line="240" w:lineRule="auto"/>
        <w:jc w:val="center"/>
        <w:rPr>
          <w:rFonts w:ascii="Times New Roman" w:hAnsi="Times New Roman" w:cs="Times New Roman"/>
          <w:b/>
          <w:sz w:val="24"/>
          <w:szCs w:val="24"/>
        </w:rPr>
      </w:pPr>
    </w:p>
    <w:p w14:paraId="4663ECF4" w14:textId="77777777" w:rsidR="00B20EBD" w:rsidRPr="00E40714" w:rsidRDefault="00B20EBD" w:rsidP="002E5714">
      <w:pPr>
        <w:spacing w:before="100" w:beforeAutospacing="1" w:after="100" w:afterAutospacing="1" w:line="240" w:lineRule="auto"/>
        <w:jc w:val="center"/>
        <w:rPr>
          <w:rFonts w:ascii="Times New Roman" w:hAnsi="Times New Roman" w:cs="Times New Roman"/>
          <w:b/>
          <w:sz w:val="24"/>
          <w:szCs w:val="24"/>
        </w:rPr>
      </w:pPr>
    </w:p>
    <w:p w14:paraId="4E5A8F70" w14:textId="16B1B345" w:rsidR="002E5714" w:rsidRPr="00E40714" w:rsidRDefault="002E5714" w:rsidP="002E5714">
      <w:pPr>
        <w:spacing w:before="100" w:beforeAutospacing="1" w:after="100" w:afterAutospacing="1" w:line="240" w:lineRule="auto"/>
        <w:jc w:val="center"/>
        <w:rPr>
          <w:rFonts w:ascii="Times New Roman" w:hAnsi="Times New Roman" w:cs="Times New Roman"/>
          <w:b/>
          <w:sz w:val="24"/>
          <w:szCs w:val="24"/>
        </w:rPr>
      </w:pPr>
      <w:r w:rsidRPr="00E40714">
        <w:rPr>
          <w:rFonts w:ascii="Times New Roman" w:hAnsi="Times New Roman" w:cs="Times New Roman"/>
          <w:b/>
          <w:sz w:val="24"/>
          <w:szCs w:val="24"/>
        </w:rPr>
        <w:t>BILJEŠKE UZ FINANCIJSKE IZVJEŠTAJE</w:t>
      </w:r>
      <w:r w:rsidR="00050055" w:rsidRPr="00E40714">
        <w:rPr>
          <w:rFonts w:ascii="Times New Roman" w:hAnsi="Times New Roman" w:cs="Times New Roman"/>
          <w:b/>
          <w:sz w:val="24"/>
          <w:szCs w:val="24"/>
        </w:rPr>
        <w:t xml:space="preserve"> I-</w:t>
      </w:r>
      <w:r w:rsidR="00FF0097" w:rsidRPr="00E40714">
        <w:rPr>
          <w:rFonts w:ascii="Times New Roman" w:hAnsi="Times New Roman" w:cs="Times New Roman"/>
          <w:b/>
          <w:sz w:val="24"/>
          <w:szCs w:val="24"/>
        </w:rPr>
        <w:t>XII</w:t>
      </w:r>
      <w:r w:rsidR="00050055" w:rsidRPr="00E40714">
        <w:rPr>
          <w:rFonts w:ascii="Times New Roman" w:hAnsi="Times New Roman" w:cs="Times New Roman"/>
          <w:b/>
          <w:sz w:val="24"/>
          <w:szCs w:val="24"/>
        </w:rPr>
        <w:t xml:space="preserve"> 202</w:t>
      </w:r>
      <w:r w:rsidR="00514781" w:rsidRPr="00E40714">
        <w:rPr>
          <w:rFonts w:ascii="Times New Roman" w:hAnsi="Times New Roman" w:cs="Times New Roman"/>
          <w:b/>
          <w:sz w:val="24"/>
          <w:szCs w:val="24"/>
        </w:rPr>
        <w:t>4</w:t>
      </w:r>
      <w:r w:rsidR="00050055" w:rsidRPr="00E40714">
        <w:rPr>
          <w:rFonts w:ascii="Times New Roman" w:hAnsi="Times New Roman" w:cs="Times New Roman"/>
          <w:b/>
          <w:sz w:val="24"/>
          <w:szCs w:val="24"/>
        </w:rPr>
        <w:t>.</w:t>
      </w:r>
    </w:p>
    <w:tbl>
      <w:tblPr>
        <w:tblpPr w:leftFromText="180" w:rightFromText="180" w:vertAnchor="page" w:horzAnchor="margin" w:tblpXSpec="center" w:tblpY="6171"/>
        <w:tblW w:w="9265" w:type="dxa"/>
        <w:tblLook w:val="04A0" w:firstRow="1" w:lastRow="0" w:firstColumn="1" w:lastColumn="0" w:noHBand="0" w:noVBand="1"/>
      </w:tblPr>
      <w:tblGrid>
        <w:gridCol w:w="1525"/>
        <w:gridCol w:w="1109"/>
        <w:gridCol w:w="1855"/>
        <w:gridCol w:w="445"/>
        <w:gridCol w:w="1821"/>
        <w:gridCol w:w="2510"/>
      </w:tblGrid>
      <w:tr w:rsidR="0052757E" w:rsidRPr="00E40714" w14:paraId="280657E8" w14:textId="77777777" w:rsidTr="00533C15">
        <w:trPr>
          <w:trHeight w:val="306"/>
        </w:trPr>
        <w:tc>
          <w:tcPr>
            <w:tcW w:w="1525" w:type="dxa"/>
            <w:shd w:val="clear" w:color="auto" w:fill="auto"/>
            <w:noWrap/>
            <w:vAlign w:val="center"/>
            <w:hideMark/>
          </w:tcPr>
          <w:p w14:paraId="033D9408"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Broj RKP-a:</w:t>
            </w:r>
          </w:p>
        </w:tc>
        <w:tc>
          <w:tcPr>
            <w:tcW w:w="1109" w:type="dxa"/>
            <w:shd w:val="pct25" w:color="C0C0C0" w:fill="auto"/>
            <w:noWrap/>
            <w:vAlign w:val="center"/>
            <w:hideMark/>
          </w:tcPr>
          <w:p w14:paraId="6C64B04D"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34813</w:t>
            </w:r>
          </w:p>
        </w:tc>
        <w:tc>
          <w:tcPr>
            <w:tcW w:w="6631" w:type="dxa"/>
            <w:gridSpan w:val="4"/>
            <w:vMerge w:val="restart"/>
            <w:shd w:val="clear" w:color="auto" w:fill="auto"/>
            <w:noWrap/>
            <w:vAlign w:val="center"/>
            <w:hideMark/>
          </w:tcPr>
          <w:p w14:paraId="6DCC590E"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color w:val="000000" w:themeColor="text1"/>
                <w:sz w:val="18"/>
                <w:szCs w:val="18"/>
                <w:lang w:eastAsia="hr-HR"/>
              </w:rPr>
            </w:pPr>
            <w:r w:rsidRPr="00E40714">
              <w:rPr>
                <w:rFonts w:ascii="Times New Roman" w:eastAsia="Times New Roman" w:hAnsi="Times New Roman" w:cs="Times New Roman"/>
                <w:color w:val="000000" w:themeColor="text1"/>
                <w:sz w:val="18"/>
                <w:szCs w:val="18"/>
                <w:lang w:eastAsia="hr-HR"/>
              </w:rPr>
              <w:t> </w:t>
            </w:r>
          </w:p>
          <w:p w14:paraId="5381722F"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 </w:t>
            </w:r>
          </w:p>
        </w:tc>
      </w:tr>
      <w:tr w:rsidR="0052757E" w:rsidRPr="00E40714" w14:paraId="34DFD604" w14:textId="77777777" w:rsidTr="00533C15">
        <w:trPr>
          <w:trHeight w:val="291"/>
        </w:trPr>
        <w:tc>
          <w:tcPr>
            <w:tcW w:w="1525" w:type="dxa"/>
            <w:shd w:val="clear" w:color="auto" w:fill="auto"/>
            <w:noWrap/>
            <w:vAlign w:val="center"/>
            <w:hideMark/>
          </w:tcPr>
          <w:p w14:paraId="1667292A"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Matični broj:</w:t>
            </w:r>
          </w:p>
        </w:tc>
        <w:tc>
          <w:tcPr>
            <w:tcW w:w="1109" w:type="dxa"/>
            <w:shd w:val="pct25" w:color="C0C0C0" w:fill="auto"/>
            <w:noWrap/>
            <w:vAlign w:val="center"/>
            <w:hideMark/>
          </w:tcPr>
          <w:p w14:paraId="0EA2E77C"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02539560</w:t>
            </w:r>
          </w:p>
        </w:tc>
        <w:tc>
          <w:tcPr>
            <w:tcW w:w="6631" w:type="dxa"/>
            <w:gridSpan w:val="4"/>
            <w:vMerge/>
            <w:shd w:val="clear" w:color="auto" w:fill="auto"/>
            <w:noWrap/>
            <w:vAlign w:val="center"/>
            <w:hideMark/>
          </w:tcPr>
          <w:p w14:paraId="1A972E81"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p>
        </w:tc>
      </w:tr>
      <w:tr w:rsidR="0052757E" w:rsidRPr="00E40714" w14:paraId="74A3A5FB" w14:textId="77777777" w:rsidTr="00533C15">
        <w:trPr>
          <w:trHeight w:val="291"/>
        </w:trPr>
        <w:tc>
          <w:tcPr>
            <w:tcW w:w="1525" w:type="dxa"/>
            <w:shd w:val="clear" w:color="auto" w:fill="auto"/>
            <w:noWrap/>
            <w:vAlign w:val="center"/>
            <w:hideMark/>
          </w:tcPr>
          <w:p w14:paraId="0A22386A"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Naziv obveznika:</w:t>
            </w:r>
          </w:p>
        </w:tc>
        <w:tc>
          <w:tcPr>
            <w:tcW w:w="3409" w:type="dxa"/>
            <w:gridSpan w:val="3"/>
            <w:shd w:val="pct25" w:color="C0C0C0" w:fill="auto"/>
            <w:noWrap/>
            <w:vAlign w:val="center"/>
            <w:hideMark/>
          </w:tcPr>
          <w:p w14:paraId="5DDAEFA1"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GRAD PULA-POLA</w:t>
            </w:r>
          </w:p>
        </w:tc>
        <w:tc>
          <w:tcPr>
            <w:tcW w:w="1821" w:type="dxa"/>
            <w:shd w:val="clear" w:color="auto" w:fill="auto"/>
            <w:noWrap/>
            <w:vAlign w:val="center"/>
            <w:hideMark/>
          </w:tcPr>
          <w:p w14:paraId="3327EB60" w14:textId="77777777" w:rsidR="002E5714" w:rsidRPr="00E40714" w:rsidRDefault="002E5714" w:rsidP="002E5714">
            <w:pPr>
              <w:spacing w:before="100" w:beforeAutospacing="1" w:after="100" w:afterAutospacing="1" w:line="240" w:lineRule="auto"/>
              <w:jc w:val="right"/>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Od datuma:</w:t>
            </w:r>
          </w:p>
        </w:tc>
        <w:tc>
          <w:tcPr>
            <w:tcW w:w="2510" w:type="dxa"/>
            <w:shd w:val="pct25" w:color="C0C0C0" w:fill="auto"/>
            <w:noWrap/>
            <w:vAlign w:val="center"/>
            <w:hideMark/>
          </w:tcPr>
          <w:p w14:paraId="1D7D8D55" w14:textId="08749DA9"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1.1.202</w:t>
            </w:r>
            <w:r w:rsidR="00514781" w:rsidRPr="00E40714">
              <w:rPr>
                <w:rFonts w:ascii="Times New Roman" w:eastAsia="Times New Roman" w:hAnsi="Times New Roman" w:cs="Times New Roman"/>
                <w:b/>
                <w:bCs/>
                <w:color w:val="000000" w:themeColor="text1"/>
                <w:sz w:val="18"/>
                <w:szCs w:val="18"/>
                <w:lang w:eastAsia="hr-HR"/>
              </w:rPr>
              <w:t>4</w:t>
            </w:r>
            <w:r w:rsidRPr="00E40714">
              <w:rPr>
                <w:rFonts w:ascii="Times New Roman" w:eastAsia="Times New Roman" w:hAnsi="Times New Roman" w:cs="Times New Roman"/>
                <w:b/>
                <w:bCs/>
                <w:color w:val="000000" w:themeColor="text1"/>
                <w:sz w:val="18"/>
                <w:szCs w:val="18"/>
                <w:lang w:eastAsia="hr-HR"/>
              </w:rPr>
              <w:t>.</w:t>
            </w:r>
          </w:p>
        </w:tc>
      </w:tr>
      <w:tr w:rsidR="0052757E" w:rsidRPr="00E40714" w14:paraId="43C5043D" w14:textId="77777777" w:rsidTr="00533C15">
        <w:trPr>
          <w:trHeight w:val="291"/>
        </w:trPr>
        <w:tc>
          <w:tcPr>
            <w:tcW w:w="1525" w:type="dxa"/>
            <w:shd w:val="clear" w:color="auto" w:fill="auto"/>
            <w:noWrap/>
            <w:vAlign w:val="center"/>
            <w:hideMark/>
          </w:tcPr>
          <w:p w14:paraId="45237F8D"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Pošta i mjesto:</w:t>
            </w:r>
          </w:p>
        </w:tc>
        <w:tc>
          <w:tcPr>
            <w:tcW w:w="1109" w:type="dxa"/>
            <w:shd w:val="pct25" w:color="C0C0C0" w:fill="auto"/>
            <w:noWrap/>
            <w:vAlign w:val="center"/>
            <w:hideMark/>
          </w:tcPr>
          <w:p w14:paraId="7DE11751"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52100</w:t>
            </w:r>
          </w:p>
        </w:tc>
        <w:tc>
          <w:tcPr>
            <w:tcW w:w="1854" w:type="dxa"/>
            <w:shd w:val="pct25" w:color="C0C0C0" w:fill="auto"/>
            <w:noWrap/>
            <w:vAlign w:val="center"/>
            <w:hideMark/>
          </w:tcPr>
          <w:p w14:paraId="3F486920"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Pula</w:t>
            </w:r>
          </w:p>
        </w:tc>
        <w:tc>
          <w:tcPr>
            <w:tcW w:w="445" w:type="dxa"/>
            <w:vMerge w:val="restart"/>
            <w:shd w:val="clear" w:color="auto" w:fill="auto"/>
            <w:noWrap/>
            <w:vAlign w:val="center"/>
            <w:hideMark/>
          </w:tcPr>
          <w:p w14:paraId="57F5BD47"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color w:val="000000" w:themeColor="text1"/>
                <w:sz w:val="18"/>
                <w:szCs w:val="18"/>
                <w:lang w:eastAsia="hr-HR"/>
              </w:rPr>
            </w:pPr>
          </w:p>
        </w:tc>
        <w:tc>
          <w:tcPr>
            <w:tcW w:w="1821" w:type="dxa"/>
            <w:shd w:val="clear" w:color="auto" w:fill="auto"/>
            <w:noWrap/>
            <w:vAlign w:val="center"/>
            <w:hideMark/>
          </w:tcPr>
          <w:p w14:paraId="096B1FAB" w14:textId="77777777" w:rsidR="002E5714" w:rsidRPr="00E40714" w:rsidRDefault="002E5714" w:rsidP="002E5714">
            <w:pPr>
              <w:spacing w:before="100" w:beforeAutospacing="1" w:after="100" w:afterAutospacing="1" w:line="240" w:lineRule="auto"/>
              <w:jc w:val="right"/>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Do datuma:</w:t>
            </w:r>
          </w:p>
        </w:tc>
        <w:tc>
          <w:tcPr>
            <w:tcW w:w="2510" w:type="dxa"/>
            <w:shd w:val="pct25" w:color="C0C0C0" w:fill="auto"/>
            <w:noWrap/>
            <w:vAlign w:val="center"/>
            <w:hideMark/>
          </w:tcPr>
          <w:p w14:paraId="6DAA928C" w14:textId="10B3DB0E" w:rsidR="002E5714" w:rsidRPr="00E40714" w:rsidRDefault="00FF0097"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31.12.</w:t>
            </w:r>
            <w:r w:rsidR="002E5714" w:rsidRPr="00E40714">
              <w:rPr>
                <w:rFonts w:ascii="Times New Roman" w:eastAsia="Times New Roman" w:hAnsi="Times New Roman" w:cs="Times New Roman"/>
                <w:b/>
                <w:bCs/>
                <w:color w:val="000000" w:themeColor="text1"/>
                <w:sz w:val="18"/>
                <w:szCs w:val="18"/>
                <w:lang w:eastAsia="hr-HR"/>
              </w:rPr>
              <w:t>202</w:t>
            </w:r>
            <w:r w:rsidR="00514781" w:rsidRPr="00E40714">
              <w:rPr>
                <w:rFonts w:ascii="Times New Roman" w:eastAsia="Times New Roman" w:hAnsi="Times New Roman" w:cs="Times New Roman"/>
                <w:b/>
                <w:bCs/>
                <w:color w:val="000000" w:themeColor="text1"/>
                <w:sz w:val="18"/>
                <w:szCs w:val="18"/>
                <w:lang w:eastAsia="hr-HR"/>
              </w:rPr>
              <w:t>4</w:t>
            </w:r>
            <w:r w:rsidR="00E26AD3" w:rsidRPr="00E40714">
              <w:rPr>
                <w:rFonts w:ascii="Times New Roman" w:eastAsia="Times New Roman" w:hAnsi="Times New Roman" w:cs="Times New Roman"/>
                <w:b/>
                <w:bCs/>
                <w:color w:val="000000" w:themeColor="text1"/>
                <w:sz w:val="18"/>
                <w:szCs w:val="18"/>
                <w:lang w:eastAsia="hr-HR"/>
              </w:rPr>
              <w:t>.</w:t>
            </w:r>
          </w:p>
        </w:tc>
      </w:tr>
      <w:tr w:rsidR="0052757E" w:rsidRPr="00E40714" w14:paraId="7C31E583" w14:textId="77777777" w:rsidTr="00533C15">
        <w:trPr>
          <w:trHeight w:val="291"/>
        </w:trPr>
        <w:tc>
          <w:tcPr>
            <w:tcW w:w="1525" w:type="dxa"/>
            <w:shd w:val="clear" w:color="auto" w:fill="auto"/>
            <w:noWrap/>
            <w:vAlign w:val="center"/>
            <w:hideMark/>
          </w:tcPr>
          <w:p w14:paraId="784069E7"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Ulica i kućni broj:</w:t>
            </w:r>
          </w:p>
        </w:tc>
        <w:tc>
          <w:tcPr>
            <w:tcW w:w="2964" w:type="dxa"/>
            <w:gridSpan w:val="2"/>
            <w:shd w:val="pct25" w:color="C0C0C0" w:fill="auto"/>
            <w:noWrap/>
            <w:vAlign w:val="center"/>
            <w:hideMark/>
          </w:tcPr>
          <w:p w14:paraId="5A2BC9A3"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FORUM 1</w:t>
            </w:r>
          </w:p>
        </w:tc>
        <w:tc>
          <w:tcPr>
            <w:tcW w:w="445" w:type="dxa"/>
            <w:vMerge/>
            <w:shd w:val="clear" w:color="auto" w:fill="auto"/>
            <w:noWrap/>
            <w:vAlign w:val="center"/>
            <w:hideMark/>
          </w:tcPr>
          <w:p w14:paraId="5CE362D5"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color w:val="000000" w:themeColor="text1"/>
                <w:sz w:val="18"/>
                <w:szCs w:val="18"/>
                <w:lang w:eastAsia="hr-HR"/>
              </w:rPr>
            </w:pPr>
          </w:p>
        </w:tc>
        <w:tc>
          <w:tcPr>
            <w:tcW w:w="1821" w:type="dxa"/>
            <w:shd w:val="clear" w:color="auto" w:fill="auto"/>
            <w:noWrap/>
            <w:vAlign w:val="center"/>
            <w:hideMark/>
          </w:tcPr>
          <w:p w14:paraId="1A535F72" w14:textId="77777777" w:rsidR="002E5714" w:rsidRPr="00E40714" w:rsidRDefault="002E5714" w:rsidP="002E5714">
            <w:pPr>
              <w:spacing w:before="100" w:beforeAutospacing="1" w:after="100" w:afterAutospacing="1" w:line="240" w:lineRule="auto"/>
              <w:jc w:val="right"/>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OIB:</w:t>
            </w:r>
          </w:p>
        </w:tc>
        <w:tc>
          <w:tcPr>
            <w:tcW w:w="2510" w:type="dxa"/>
            <w:shd w:val="pct25" w:color="C0C0C0" w:fill="auto"/>
            <w:noWrap/>
            <w:vAlign w:val="center"/>
            <w:hideMark/>
          </w:tcPr>
          <w:p w14:paraId="0B8158A2"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79517841355</w:t>
            </w:r>
          </w:p>
        </w:tc>
      </w:tr>
      <w:tr w:rsidR="0052757E" w:rsidRPr="00E40714" w14:paraId="72F17F11" w14:textId="77777777" w:rsidTr="00533C15">
        <w:trPr>
          <w:trHeight w:val="291"/>
        </w:trPr>
        <w:tc>
          <w:tcPr>
            <w:tcW w:w="1525" w:type="dxa"/>
            <w:shd w:val="clear" w:color="auto" w:fill="auto"/>
            <w:noWrap/>
            <w:vAlign w:val="center"/>
            <w:hideMark/>
          </w:tcPr>
          <w:p w14:paraId="213EC84E"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Razina:</w:t>
            </w:r>
          </w:p>
        </w:tc>
        <w:tc>
          <w:tcPr>
            <w:tcW w:w="1109" w:type="dxa"/>
            <w:shd w:val="pct25" w:color="C0C0C0" w:fill="auto"/>
            <w:noWrap/>
            <w:vAlign w:val="center"/>
            <w:hideMark/>
          </w:tcPr>
          <w:p w14:paraId="0097199A"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22</w:t>
            </w:r>
          </w:p>
        </w:tc>
        <w:tc>
          <w:tcPr>
            <w:tcW w:w="6631" w:type="dxa"/>
            <w:gridSpan w:val="4"/>
            <w:shd w:val="clear" w:color="auto" w:fill="auto"/>
            <w:noWrap/>
            <w:vAlign w:val="center"/>
            <w:hideMark/>
          </w:tcPr>
          <w:p w14:paraId="3FBDE470"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 </w:t>
            </w:r>
          </w:p>
        </w:tc>
      </w:tr>
      <w:tr w:rsidR="0052757E" w:rsidRPr="00E40714" w14:paraId="3508A4E5" w14:textId="77777777" w:rsidTr="00533C15">
        <w:trPr>
          <w:trHeight w:val="291"/>
        </w:trPr>
        <w:tc>
          <w:tcPr>
            <w:tcW w:w="1525" w:type="dxa"/>
            <w:shd w:val="clear" w:color="auto" w:fill="auto"/>
            <w:noWrap/>
            <w:vAlign w:val="center"/>
            <w:hideMark/>
          </w:tcPr>
          <w:p w14:paraId="35A4A770"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Šifra djelatnosti:</w:t>
            </w:r>
          </w:p>
        </w:tc>
        <w:tc>
          <w:tcPr>
            <w:tcW w:w="1109" w:type="dxa"/>
            <w:shd w:val="pct25" w:color="C0C0C0" w:fill="auto"/>
            <w:noWrap/>
            <w:vAlign w:val="center"/>
            <w:hideMark/>
          </w:tcPr>
          <w:p w14:paraId="08B83BB3"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8411</w:t>
            </w:r>
          </w:p>
        </w:tc>
        <w:tc>
          <w:tcPr>
            <w:tcW w:w="6631" w:type="dxa"/>
            <w:gridSpan w:val="4"/>
            <w:shd w:val="clear" w:color="auto" w:fill="auto"/>
            <w:noWrap/>
            <w:vAlign w:val="center"/>
            <w:hideMark/>
          </w:tcPr>
          <w:p w14:paraId="1ED6E47F"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Opće djelatnosti javne uprave</w:t>
            </w:r>
          </w:p>
        </w:tc>
      </w:tr>
      <w:tr w:rsidR="0052757E" w:rsidRPr="00E40714" w14:paraId="32A8A5AB" w14:textId="77777777" w:rsidTr="00533C15">
        <w:trPr>
          <w:trHeight w:val="306"/>
        </w:trPr>
        <w:tc>
          <w:tcPr>
            <w:tcW w:w="1525" w:type="dxa"/>
            <w:shd w:val="clear" w:color="auto" w:fill="auto"/>
            <w:noWrap/>
            <w:vAlign w:val="center"/>
            <w:hideMark/>
          </w:tcPr>
          <w:p w14:paraId="27AAA6FB"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Šifra grada/</w:t>
            </w:r>
            <w:proofErr w:type="spellStart"/>
            <w:r w:rsidRPr="00E40714">
              <w:rPr>
                <w:rFonts w:ascii="Times New Roman" w:eastAsia="Times New Roman" w:hAnsi="Times New Roman" w:cs="Times New Roman"/>
                <w:b/>
                <w:bCs/>
                <w:color w:val="000000" w:themeColor="text1"/>
                <w:sz w:val="18"/>
                <w:szCs w:val="18"/>
                <w:lang w:eastAsia="hr-HR"/>
              </w:rPr>
              <w:t>opć</w:t>
            </w:r>
            <w:proofErr w:type="spellEnd"/>
            <w:r w:rsidRPr="00E40714">
              <w:rPr>
                <w:rFonts w:ascii="Times New Roman" w:eastAsia="Times New Roman" w:hAnsi="Times New Roman" w:cs="Times New Roman"/>
                <w:b/>
                <w:bCs/>
                <w:color w:val="000000" w:themeColor="text1"/>
                <w:sz w:val="18"/>
                <w:szCs w:val="18"/>
                <w:lang w:eastAsia="hr-HR"/>
              </w:rPr>
              <w:t>.:</w:t>
            </w:r>
          </w:p>
        </w:tc>
        <w:tc>
          <w:tcPr>
            <w:tcW w:w="1109" w:type="dxa"/>
            <w:shd w:val="pct25" w:color="C0C0C0" w:fill="auto"/>
            <w:noWrap/>
            <w:vAlign w:val="center"/>
            <w:hideMark/>
          </w:tcPr>
          <w:p w14:paraId="58D4B117" w14:textId="77777777" w:rsidR="002E5714"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359</w:t>
            </w:r>
          </w:p>
        </w:tc>
        <w:tc>
          <w:tcPr>
            <w:tcW w:w="6631" w:type="dxa"/>
            <w:gridSpan w:val="4"/>
            <w:shd w:val="clear" w:color="auto" w:fill="auto"/>
            <w:noWrap/>
            <w:vAlign w:val="center"/>
            <w:hideMark/>
          </w:tcPr>
          <w:p w14:paraId="729AAB40" w14:textId="77777777" w:rsidR="00533C15" w:rsidRPr="00E40714" w:rsidRDefault="002E5714" w:rsidP="002E5714">
            <w:pPr>
              <w:spacing w:before="100" w:beforeAutospacing="1" w:after="100" w:afterAutospacing="1" w:line="240" w:lineRule="auto"/>
              <w:rPr>
                <w:rFonts w:ascii="Times New Roman" w:eastAsia="Times New Roman" w:hAnsi="Times New Roman" w:cs="Times New Roman"/>
                <w:b/>
                <w:bCs/>
                <w:color w:val="000000" w:themeColor="text1"/>
                <w:sz w:val="18"/>
                <w:szCs w:val="18"/>
                <w:lang w:eastAsia="hr-HR"/>
              </w:rPr>
            </w:pPr>
            <w:r w:rsidRPr="00E40714">
              <w:rPr>
                <w:rFonts w:ascii="Times New Roman" w:eastAsia="Times New Roman" w:hAnsi="Times New Roman" w:cs="Times New Roman"/>
                <w:b/>
                <w:bCs/>
                <w:color w:val="000000" w:themeColor="text1"/>
                <w:sz w:val="18"/>
                <w:szCs w:val="18"/>
                <w:lang w:eastAsia="hr-HR"/>
              </w:rPr>
              <w:t> </w:t>
            </w:r>
          </w:p>
        </w:tc>
      </w:tr>
    </w:tbl>
    <w:p w14:paraId="0AE86EDC" w14:textId="77777777" w:rsidR="00050055" w:rsidRPr="00E40714" w:rsidRDefault="00050055" w:rsidP="005F30F0">
      <w:pPr>
        <w:pStyle w:val="Style20"/>
        <w:widowControl/>
        <w:tabs>
          <w:tab w:val="center" w:pos="4819"/>
        </w:tabs>
        <w:spacing w:line="240" w:lineRule="auto"/>
        <w:rPr>
          <w:rFonts w:ascii="Times New Roman" w:hAnsi="Times New Roman" w:cs="Times New Roman"/>
          <w:b/>
        </w:rPr>
      </w:pPr>
    </w:p>
    <w:p w14:paraId="7C89CCF2" w14:textId="77777777" w:rsidR="00C94EEF" w:rsidRPr="00E40714" w:rsidRDefault="00C94EEF" w:rsidP="00D8209A">
      <w:pPr>
        <w:pBdr>
          <w:top w:val="single" w:sz="4" w:space="1" w:color="auto"/>
          <w:left w:val="single" w:sz="4" w:space="4" w:color="auto"/>
          <w:bottom w:val="single" w:sz="4" w:space="1" w:color="auto"/>
          <w:right w:val="single" w:sz="4" w:space="4" w:color="auto"/>
        </w:pBdr>
        <w:shd w:val="clear" w:color="auto" w:fill="FDE9D9" w:themeFill="accent6" w:themeFillTint="33"/>
        <w:spacing w:after="0"/>
        <w:jc w:val="both"/>
        <w:rPr>
          <w:rFonts w:ascii="Times New Roman" w:hAnsi="Times New Roman" w:cs="Times New Roman"/>
          <w:sz w:val="24"/>
          <w:szCs w:val="24"/>
        </w:rPr>
      </w:pPr>
      <w:r w:rsidRPr="00D8209A">
        <w:rPr>
          <w:rFonts w:ascii="Times New Roman" w:hAnsi="Times New Roman" w:cs="Times New Roman"/>
          <w:b/>
          <w:sz w:val="24"/>
          <w:szCs w:val="24"/>
        </w:rPr>
        <w:t>Obrazac PR-RAS - Izvještaj o prihodima i rashodima, primicima i izdacima</w:t>
      </w:r>
    </w:p>
    <w:p w14:paraId="4D885AB9" w14:textId="77777777" w:rsidR="00C94EEF" w:rsidRPr="00E40714" w:rsidRDefault="00C94EEF" w:rsidP="00C94EEF">
      <w:pPr>
        <w:pStyle w:val="Style20"/>
        <w:widowControl/>
        <w:tabs>
          <w:tab w:val="center" w:pos="4819"/>
        </w:tabs>
        <w:spacing w:line="240" w:lineRule="auto"/>
        <w:rPr>
          <w:rFonts w:ascii="Times New Roman" w:hAnsi="Times New Roman" w:cs="Times New Roman"/>
          <w:b/>
        </w:rPr>
      </w:pPr>
    </w:p>
    <w:p w14:paraId="76A37D1E" w14:textId="77777777" w:rsidR="00721266" w:rsidRPr="00E40714" w:rsidRDefault="00721266" w:rsidP="00514781">
      <w:pPr>
        <w:pStyle w:val="Style20"/>
        <w:widowControl/>
        <w:tabs>
          <w:tab w:val="center" w:pos="4819"/>
        </w:tabs>
        <w:spacing w:line="240" w:lineRule="auto"/>
        <w:rPr>
          <w:rFonts w:ascii="Times New Roman" w:hAnsi="Times New Roman" w:cs="Times New Roman"/>
          <w:b/>
        </w:rPr>
      </w:pPr>
    </w:p>
    <w:p w14:paraId="37128C30" w14:textId="0C962203" w:rsidR="00514781" w:rsidRPr="00E40714" w:rsidRDefault="00514781" w:rsidP="00514781">
      <w:pPr>
        <w:pStyle w:val="Style20"/>
        <w:widowControl/>
        <w:tabs>
          <w:tab w:val="center" w:pos="4819"/>
        </w:tabs>
        <w:spacing w:line="240" w:lineRule="auto"/>
        <w:rPr>
          <w:rFonts w:ascii="Times New Roman" w:hAnsi="Times New Roman" w:cs="Times New Roman"/>
          <w:b/>
        </w:rPr>
      </w:pPr>
      <w:r w:rsidRPr="00E40714">
        <w:rPr>
          <w:rFonts w:ascii="Times New Roman" w:hAnsi="Times New Roman" w:cs="Times New Roman"/>
          <w:b/>
        </w:rPr>
        <w:t xml:space="preserve">BILJEŠKA br. </w:t>
      </w:r>
      <w:r w:rsidR="00D835A8" w:rsidRPr="00E40714">
        <w:rPr>
          <w:rFonts w:ascii="Times New Roman" w:hAnsi="Times New Roman" w:cs="Times New Roman"/>
          <w:b/>
        </w:rPr>
        <w:t>1</w:t>
      </w:r>
      <w:r w:rsidRPr="00E40714">
        <w:rPr>
          <w:rFonts w:ascii="Times New Roman" w:hAnsi="Times New Roman" w:cs="Times New Roman"/>
          <w:b/>
        </w:rPr>
        <w:t>.</w:t>
      </w:r>
    </w:p>
    <w:p w14:paraId="12BD471A" w14:textId="31CC7AF7" w:rsidR="00123628" w:rsidRPr="00E40714" w:rsidRDefault="00514781" w:rsidP="00514781">
      <w:pPr>
        <w:pStyle w:val="Style20"/>
        <w:widowControl/>
        <w:tabs>
          <w:tab w:val="center" w:pos="4819"/>
        </w:tabs>
        <w:spacing w:line="276" w:lineRule="auto"/>
        <w:rPr>
          <w:rFonts w:ascii="Times New Roman" w:hAnsi="Times New Roman" w:cs="Times New Roman"/>
        </w:rPr>
      </w:pPr>
      <w:r w:rsidRPr="00E40714">
        <w:rPr>
          <w:rFonts w:ascii="Times New Roman" w:hAnsi="Times New Roman" w:cs="Times New Roman"/>
        </w:rPr>
        <w:t>61/</w:t>
      </w:r>
      <w:r w:rsidR="00C32537" w:rsidRPr="00E40714">
        <w:rPr>
          <w:rFonts w:ascii="Times New Roman" w:hAnsi="Times New Roman" w:cs="Times New Roman"/>
        </w:rPr>
        <w:t xml:space="preserve"> </w:t>
      </w:r>
      <w:r w:rsidRPr="00E40714">
        <w:rPr>
          <w:rFonts w:ascii="Times New Roman" w:hAnsi="Times New Roman" w:cs="Times New Roman"/>
        </w:rPr>
        <w:t xml:space="preserve">Prihodi od poreza - ostvareni su u iznosu od </w:t>
      </w:r>
      <w:r w:rsidR="00FF0097" w:rsidRPr="00E40714">
        <w:rPr>
          <w:rFonts w:ascii="Times New Roman" w:hAnsi="Times New Roman" w:cs="Times New Roman"/>
        </w:rPr>
        <w:t>43.451.039,01</w:t>
      </w:r>
      <w:r w:rsidRPr="00E40714">
        <w:rPr>
          <w:rFonts w:ascii="Times New Roman" w:hAnsi="Times New Roman" w:cs="Times New Roman"/>
        </w:rPr>
        <w:t xml:space="preserve"> EUR što je za </w:t>
      </w:r>
      <w:r w:rsidR="00FF0097" w:rsidRPr="00E40714">
        <w:rPr>
          <w:rFonts w:ascii="Times New Roman" w:hAnsi="Times New Roman" w:cs="Times New Roman"/>
        </w:rPr>
        <w:t>15,9</w:t>
      </w:r>
      <w:r w:rsidRPr="00E40714">
        <w:rPr>
          <w:rFonts w:ascii="Times New Roman" w:hAnsi="Times New Roman" w:cs="Times New Roman"/>
        </w:rPr>
        <w:t>% više nego u istom izvještajnom razdoblju 2023. godine</w:t>
      </w:r>
      <w:r w:rsidR="006F30DC" w:rsidRPr="00E40714">
        <w:rPr>
          <w:rFonts w:ascii="Times New Roman" w:hAnsi="Times New Roman" w:cs="Times New Roman"/>
        </w:rPr>
        <w:t xml:space="preserve"> </w:t>
      </w:r>
      <w:r w:rsidR="00123628" w:rsidRPr="00E40714">
        <w:rPr>
          <w:rFonts w:ascii="Times New Roman" w:hAnsi="Times New Roman" w:cs="Times New Roman"/>
        </w:rPr>
        <w:t>uslijed povećanja poslovnih aktivnosti,</w:t>
      </w:r>
      <w:r w:rsidR="006F30DC" w:rsidRPr="00E40714">
        <w:rPr>
          <w:rFonts w:ascii="Times New Roman" w:hAnsi="Times New Roman" w:cs="Times New Roman"/>
        </w:rPr>
        <w:t xml:space="preserve"> rasta plaća</w:t>
      </w:r>
      <w:r w:rsidR="00123628" w:rsidRPr="00E40714">
        <w:rPr>
          <w:rFonts w:ascii="Times New Roman" w:hAnsi="Times New Roman" w:cs="Times New Roman"/>
        </w:rPr>
        <w:t xml:space="preserve"> i inflacije</w:t>
      </w:r>
      <w:r w:rsidR="00793524" w:rsidRPr="00E40714">
        <w:rPr>
          <w:rFonts w:ascii="Times New Roman" w:hAnsi="Times New Roman" w:cs="Times New Roman"/>
        </w:rPr>
        <w:t xml:space="preserve">. </w:t>
      </w:r>
      <w:r w:rsidR="00123628" w:rsidRPr="00E40714">
        <w:rPr>
          <w:rFonts w:ascii="Times New Roman" w:hAnsi="Times New Roman" w:cs="Times New Roman"/>
        </w:rPr>
        <w:t xml:space="preserve">Navedeno se odrazilo i na povrat više ostvarenog poreza na dohodak po godišnjoj prijavi. </w:t>
      </w:r>
    </w:p>
    <w:p w14:paraId="5D98EA0C" w14:textId="0DDBDF66" w:rsidR="00514781" w:rsidRPr="00E40714" w:rsidRDefault="00BF62F2" w:rsidP="00514781">
      <w:pPr>
        <w:pStyle w:val="Style20"/>
        <w:widowControl/>
        <w:tabs>
          <w:tab w:val="center" w:pos="4819"/>
        </w:tabs>
        <w:spacing w:line="276" w:lineRule="auto"/>
        <w:rPr>
          <w:rFonts w:ascii="Times New Roman" w:hAnsi="Times New Roman" w:cs="Times New Roman"/>
        </w:rPr>
      </w:pPr>
      <w:r w:rsidRPr="00E40714">
        <w:rPr>
          <w:rFonts w:ascii="Times New Roman" w:hAnsi="Times New Roman" w:cs="Times New Roman"/>
        </w:rPr>
        <w:t xml:space="preserve">Koncem </w:t>
      </w:r>
      <w:r w:rsidR="006D4CA8" w:rsidRPr="00E40714">
        <w:rPr>
          <w:rFonts w:ascii="Times New Roman" w:hAnsi="Times New Roman" w:cs="Times New Roman"/>
        </w:rPr>
        <w:t xml:space="preserve">2023. godine </w:t>
      </w:r>
      <w:r w:rsidR="00793524" w:rsidRPr="00E40714">
        <w:rPr>
          <w:rFonts w:ascii="Times New Roman" w:hAnsi="Times New Roman" w:cs="Times New Roman"/>
        </w:rPr>
        <w:t>donije</w:t>
      </w:r>
      <w:r w:rsidRPr="00E40714">
        <w:rPr>
          <w:rFonts w:ascii="Times New Roman" w:hAnsi="Times New Roman" w:cs="Times New Roman"/>
        </w:rPr>
        <w:t>ta je</w:t>
      </w:r>
      <w:r w:rsidR="00793524" w:rsidRPr="00E40714">
        <w:rPr>
          <w:rFonts w:ascii="Times New Roman" w:hAnsi="Times New Roman" w:cs="Times New Roman"/>
        </w:rPr>
        <w:t xml:space="preserve"> Odluk</w:t>
      </w:r>
      <w:r w:rsidRPr="00E40714">
        <w:rPr>
          <w:rFonts w:ascii="Times New Roman" w:hAnsi="Times New Roman" w:cs="Times New Roman"/>
        </w:rPr>
        <w:t>a</w:t>
      </w:r>
      <w:r w:rsidR="00793524" w:rsidRPr="00E40714">
        <w:rPr>
          <w:rFonts w:ascii="Times New Roman" w:hAnsi="Times New Roman" w:cs="Times New Roman"/>
        </w:rPr>
        <w:t xml:space="preserve"> o </w:t>
      </w:r>
      <w:r w:rsidR="007563B3">
        <w:rPr>
          <w:rFonts w:ascii="Times New Roman" w:hAnsi="Times New Roman" w:cs="Times New Roman"/>
        </w:rPr>
        <w:t>visini</w:t>
      </w:r>
      <w:r w:rsidR="00793524" w:rsidRPr="00E40714">
        <w:rPr>
          <w:rFonts w:ascii="Times New Roman" w:hAnsi="Times New Roman" w:cs="Times New Roman"/>
        </w:rPr>
        <w:t xml:space="preserve"> poreznih stopa godišnjeg poreza na dohodak</w:t>
      </w:r>
      <w:r w:rsidRPr="00E40714">
        <w:rPr>
          <w:rFonts w:ascii="Times New Roman" w:hAnsi="Times New Roman" w:cs="Times New Roman"/>
        </w:rPr>
        <w:t xml:space="preserve">, a </w:t>
      </w:r>
      <w:r w:rsidR="00C32537" w:rsidRPr="00E40714">
        <w:rPr>
          <w:rFonts w:ascii="Times New Roman" w:hAnsi="Times New Roman" w:cs="Times New Roman"/>
        </w:rPr>
        <w:t>ukinuto</w:t>
      </w:r>
      <w:r w:rsidRPr="00E40714">
        <w:rPr>
          <w:rFonts w:ascii="Times New Roman" w:hAnsi="Times New Roman" w:cs="Times New Roman"/>
        </w:rPr>
        <w:t xml:space="preserve"> je</w:t>
      </w:r>
      <w:r w:rsidR="00C32537" w:rsidRPr="00E40714">
        <w:rPr>
          <w:rFonts w:ascii="Times New Roman" w:hAnsi="Times New Roman" w:cs="Times New Roman"/>
        </w:rPr>
        <w:t xml:space="preserve"> plaćanje </w:t>
      </w:r>
      <w:r w:rsidR="00F00FB1" w:rsidRPr="00E40714">
        <w:rPr>
          <w:rFonts w:ascii="Times New Roman" w:hAnsi="Times New Roman" w:cs="Times New Roman"/>
        </w:rPr>
        <w:t>prire</w:t>
      </w:r>
      <w:r w:rsidR="006E02A6" w:rsidRPr="00E40714">
        <w:rPr>
          <w:rFonts w:ascii="Times New Roman" w:hAnsi="Times New Roman" w:cs="Times New Roman"/>
        </w:rPr>
        <w:t>z</w:t>
      </w:r>
      <w:r w:rsidR="00C32537" w:rsidRPr="00E40714">
        <w:rPr>
          <w:rFonts w:ascii="Times New Roman" w:hAnsi="Times New Roman" w:cs="Times New Roman"/>
        </w:rPr>
        <w:t>a</w:t>
      </w:r>
      <w:r w:rsidR="00F00FB1" w:rsidRPr="00E40714">
        <w:rPr>
          <w:rFonts w:ascii="Times New Roman" w:hAnsi="Times New Roman" w:cs="Times New Roman"/>
        </w:rPr>
        <w:t xml:space="preserve"> porezu na dohodak</w:t>
      </w:r>
      <w:r w:rsidR="00C32537" w:rsidRPr="00E40714">
        <w:rPr>
          <w:rFonts w:ascii="Times New Roman" w:hAnsi="Times New Roman" w:cs="Times New Roman"/>
        </w:rPr>
        <w:t>.</w:t>
      </w:r>
    </w:p>
    <w:p w14:paraId="4E57BBAE" w14:textId="725FCC09" w:rsidR="00514781" w:rsidRPr="00E40714" w:rsidRDefault="00514781" w:rsidP="00514781">
      <w:pPr>
        <w:pStyle w:val="Style20"/>
        <w:widowControl/>
        <w:tabs>
          <w:tab w:val="center" w:pos="4819"/>
        </w:tabs>
        <w:spacing w:line="276" w:lineRule="auto"/>
        <w:rPr>
          <w:rFonts w:ascii="Times New Roman" w:hAnsi="Times New Roman" w:cs="Times New Roman"/>
        </w:rPr>
      </w:pPr>
      <w:r w:rsidRPr="00E40714">
        <w:rPr>
          <w:rFonts w:ascii="Times New Roman" w:hAnsi="Times New Roman" w:cs="Times New Roman"/>
        </w:rPr>
        <w:t xml:space="preserve">Unutar skupine prihodi od poreza evidentirani su porez i prirez na dohodak za decentralizirane funkcije vatrogastva i osnovnog školstva u sveukupnom iznosu od </w:t>
      </w:r>
      <w:r w:rsidR="00DA3ABE" w:rsidRPr="00E40714">
        <w:rPr>
          <w:rFonts w:ascii="Times New Roman" w:hAnsi="Times New Roman" w:cs="Times New Roman"/>
        </w:rPr>
        <w:t>1.</w:t>
      </w:r>
      <w:r w:rsidR="00FF0097" w:rsidRPr="00E40714">
        <w:rPr>
          <w:rFonts w:ascii="Times New Roman" w:hAnsi="Times New Roman" w:cs="Times New Roman"/>
        </w:rPr>
        <w:t>430.445,73</w:t>
      </w:r>
      <w:r w:rsidRPr="00E40714">
        <w:rPr>
          <w:rFonts w:ascii="Times New Roman" w:hAnsi="Times New Roman" w:cs="Times New Roman"/>
        </w:rPr>
        <w:t xml:space="preserve"> EUR</w:t>
      </w:r>
      <w:r w:rsidR="00DA3ABE" w:rsidRPr="00E40714">
        <w:rPr>
          <w:rFonts w:ascii="Times New Roman" w:hAnsi="Times New Roman" w:cs="Times New Roman"/>
        </w:rPr>
        <w:t xml:space="preserve"> (Obvezni analitički podaci, dio 611)</w:t>
      </w:r>
      <w:r w:rsidRPr="00E40714">
        <w:rPr>
          <w:rFonts w:ascii="Times New Roman" w:hAnsi="Times New Roman" w:cs="Times New Roman"/>
        </w:rPr>
        <w:t>.</w:t>
      </w:r>
    </w:p>
    <w:p w14:paraId="16C7DC94" w14:textId="77777777" w:rsidR="00514781" w:rsidRPr="00E40714" w:rsidRDefault="00514781" w:rsidP="00514781">
      <w:pPr>
        <w:pStyle w:val="Style20"/>
        <w:widowControl/>
        <w:tabs>
          <w:tab w:val="center" w:pos="4819"/>
        </w:tabs>
        <w:spacing w:line="276" w:lineRule="auto"/>
        <w:rPr>
          <w:rFonts w:ascii="Times New Roman" w:hAnsi="Times New Roman" w:cs="Times New Roman"/>
        </w:rPr>
      </w:pPr>
    </w:p>
    <w:p w14:paraId="0C65CF7E" w14:textId="58CFABA1" w:rsidR="00514781" w:rsidRPr="00E40714" w:rsidRDefault="00514781" w:rsidP="00514781">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lastRenderedPageBreak/>
        <w:t xml:space="preserve">BILJEŠKA br. </w:t>
      </w:r>
      <w:r w:rsidR="00D835A8" w:rsidRPr="00E40714">
        <w:rPr>
          <w:rFonts w:ascii="Times New Roman" w:hAnsi="Times New Roman" w:cs="Times New Roman"/>
          <w:b/>
          <w:sz w:val="24"/>
          <w:szCs w:val="24"/>
        </w:rPr>
        <w:t>2</w:t>
      </w:r>
      <w:r w:rsidRPr="00E40714">
        <w:rPr>
          <w:rFonts w:ascii="Times New Roman" w:hAnsi="Times New Roman" w:cs="Times New Roman"/>
          <w:b/>
          <w:sz w:val="24"/>
          <w:szCs w:val="24"/>
        </w:rPr>
        <w:t>.</w:t>
      </w:r>
    </w:p>
    <w:p w14:paraId="7DCBE145" w14:textId="63AFCA91" w:rsidR="00514781" w:rsidRPr="00E40714" w:rsidRDefault="00514781" w:rsidP="00514781">
      <w:pPr>
        <w:spacing w:after="0"/>
        <w:jc w:val="both"/>
        <w:rPr>
          <w:rFonts w:ascii="Times New Roman" w:eastAsia="Times New Roman" w:hAnsi="Times New Roman" w:cs="Times New Roman"/>
          <w:sz w:val="24"/>
          <w:szCs w:val="24"/>
          <w:lang w:eastAsia="hr-HR"/>
        </w:rPr>
      </w:pPr>
      <w:r w:rsidRPr="00E40714">
        <w:rPr>
          <w:rFonts w:ascii="Times New Roman" w:eastAsia="Times New Roman" w:hAnsi="Times New Roman" w:cs="Times New Roman"/>
          <w:sz w:val="24"/>
          <w:szCs w:val="24"/>
          <w:lang w:eastAsia="hr-HR"/>
        </w:rPr>
        <w:t>613</w:t>
      </w:r>
      <w:r w:rsidR="0066448A" w:rsidRPr="00E40714">
        <w:rPr>
          <w:rFonts w:ascii="Times New Roman" w:eastAsia="Times New Roman" w:hAnsi="Times New Roman" w:cs="Times New Roman"/>
          <w:sz w:val="24"/>
          <w:szCs w:val="24"/>
          <w:lang w:eastAsia="hr-HR"/>
        </w:rPr>
        <w:t>1</w:t>
      </w:r>
      <w:r w:rsidRPr="00E40714">
        <w:rPr>
          <w:rFonts w:ascii="Times New Roman" w:eastAsia="Times New Roman" w:hAnsi="Times New Roman" w:cs="Times New Roman"/>
          <w:sz w:val="24"/>
          <w:szCs w:val="24"/>
          <w:lang w:eastAsia="hr-HR"/>
        </w:rPr>
        <w:t xml:space="preserve">/ </w:t>
      </w:r>
      <w:r w:rsidR="0066448A" w:rsidRPr="00E40714">
        <w:rPr>
          <w:rFonts w:ascii="Times New Roman" w:eastAsia="Times New Roman" w:hAnsi="Times New Roman" w:cs="Times New Roman"/>
          <w:sz w:val="24"/>
          <w:szCs w:val="24"/>
          <w:lang w:eastAsia="hr-HR"/>
        </w:rPr>
        <w:t>Stalni porezi na nepokretnu imovinu</w:t>
      </w:r>
      <w:r w:rsidRPr="00E40714">
        <w:rPr>
          <w:rFonts w:ascii="Times New Roman" w:eastAsia="Times New Roman" w:hAnsi="Times New Roman" w:cs="Times New Roman"/>
          <w:sz w:val="24"/>
          <w:szCs w:val="24"/>
          <w:lang w:eastAsia="hr-HR"/>
        </w:rPr>
        <w:t xml:space="preserve"> - iznose </w:t>
      </w:r>
      <w:r w:rsidR="00123628" w:rsidRPr="00E40714">
        <w:rPr>
          <w:rFonts w:ascii="Times New Roman" w:eastAsia="Times New Roman" w:hAnsi="Times New Roman" w:cs="Times New Roman"/>
          <w:sz w:val="24"/>
          <w:szCs w:val="24"/>
          <w:lang w:eastAsia="hr-HR"/>
        </w:rPr>
        <w:t>1.542.041,09</w:t>
      </w:r>
      <w:r w:rsidR="0066448A" w:rsidRPr="00E40714">
        <w:rPr>
          <w:rFonts w:ascii="Times New Roman" w:eastAsia="Times New Roman" w:hAnsi="Times New Roman" w:cs="Times New Roman"/>
          <w:sz w:val="24"/>
          <w:szCs w:val="24"/>
          <w:lang w:eastAsia="hr-HR"/>
        </w:rPr>
        <w:t xml:space="preserve"> </w:t>
      </w:r>
      <w:r w:rsidRPr="00E40714">
        <w:rPr>
          <w:rFonts w:ascii="Times New Roman" w:eastAsia="Times New Roman" w:hAnsi="Times New Roman" w:cs="Times New Roman"/>
          <w:sz w:val="24"/>
          <w:szCs w:val="24"/>
          <w:lang w:eastAsia="hr-HR"/>
        </w:rPr>
        <w:t>EUR,</w:t>
      </w:r>
      <w:r w:rsidR="0027259C" w:rsidRPr="00E40714">
        <w:rPr>
          <w:rFonts w:ascii="Times New Roman" w:eastAsia="Times New Roman" w:hAnsi="Times New Roman" w:cs="Times New Roman"/>
          <w:sz w:val="24"/>
          <w:szCs w:val="24"/>
          <w:lang w:eastAsia="hr-HR"/>
        </w:rPr>
        <w:t xml:space="preserve"> što je za </w:t>
      </w:r>
      <w:r w:rsidR="00123628" w:rsidRPr="00E40714">
        <w:rPr>
          <w:rFonts w:ascii="Times New Roman" w:eastAsia="Times New Roman" w:hAnsi="Times New Roman" w:cs="Times New Roman"/>
          <w:sz w:val="24"/>
          <w:szCs w:val="24"/>
          <w:lang w:eastAsia="hr-HR"/>
        </w:rPr>
        <w:t>83</w:t>
      </w:r>
      <w:r w:rsidR="00F00FB1" w:rsidRPr="00E40714">
        <w:rPr>
          <w:rFonts w:ascii="Times New Roman" w:eastAsia="Times New Roman" w:hAnsi="Times New Roman" w:cs="Times New Roman"/>
          <w:sz w:val="24"/>
          <w:szCs w:val="24"/>
          <w:lang w:eastAsia="hr-HR"/>
        </w:rPr>
        <w:t>,2</w:t>
      </w:r>
      <w:r w:rsidR="0027259C" w:rsidRPr="00E40714">
        <w:rPr>
          <w:rFonts w:ascii="Times New Roman" w:eastAsia="Times New Roman" w:hAnsi="Times New Roman" w:cs="Times New Roman"/>
          <w:sz w:val="24"/>
          <w:szCs w:val="24"/>
          <w:lang w:eastAsia="hr-HR"/>
        </w:rPr>
        <w:t>% više nego u istom izvještajnom razdoblju 2023. godine,</w:t>
      </w:r>
      <w:r w:rsidRPr="00E40714">
        <w:rPr>
          <w:rFonts w:ascii="Times New Roman" w:eastAsia="Times New Roman" w:hAnsi="Times New Roman" w:cs="Times New Roman"/>
          <w:sz w:val="24"/>
          <w:szCs w:val="24"/>
          <w:lang w:eastAsia="hr-HR"/>
        </w:rPr>
        <w:t xml:space="preserve"> a </w:t>
      </w:r>
      <w:bookmarkStart w:id="0" w:name="_Hlk69130223"/>
      <w:r w:rsidR="00177E8F" w:rsidRPr="00E40714">
        <w:rPr>
          <w:rFonts w:ascii="Times New Roman" w:eastAsia="Times New Roman" w:hAnsi="Times New Roman" w:cs="Times New Roman"/>
          <w:sz w:val="24"/>
          <w:szCs w:val="24"/>
          <w:lang w:eastAsia="hr-HR"/>
        </w:rPr>
        <w:t>na povećanje se odrazila naplata poreza na korištenje javnih površina odnosno zakup terasa</w:t>
      </w:r>
      <w:r w:rsidR="006F30DC" w:rsidRPr="00E40714">
        <w:rPr>
          <w:rFonts w:ascii="Times New Roman" w:eastAsia="Times New Roman" w:hAnsi="Times New Roman" w:cs="Times New Roman"/>
          <w:sz w:val="24"/>
          <w:szCs w:val="24"/>
          <w:lang w:eastAsia="hr-HR"/>
        </w:rPr>
        <w:t xml:space="preserve"> i drugih javnih površina za pružanje</w:t>
      </w:r>
      <w:r w:rsidR="00177E8F" w:rsidRPr="00E40714">
        <w:rPr>
          <w:rFonts w:ascii="Times New Roman" w:eastAsia="Times New Roman" w:hAnsi="Times New Roman" w:cs="Times New Roman"/>
          <w:sz w:val="24"/>
          <w:szCs w:val="24"/>
          <w:lang w:eastAsia="hr-HR"/>
        </w:rPr>
        <w:t xml:space="preserve"> ugostiteljskih </w:t>
      </w:r>
      <w:r w:rsidR="006F30DC" w:rsidRPr="00E40714">
        <w:rPr>
          <w:rFonts w:ascii="Times New Roman" w:eastAsia="Times New Roman" w:hAnsi="Times New Roman" w:cs="Times New Roman"/>
          <w:sz w:val="24"/>
          <w:szCs w:val="24"/>
          <w:lang w:eastAsia="hr-HR"/>
        </w:rPr>
        <w:t>uslug</w:t>
      </w:r>
      <w:r w:rsidR="0059390F" w:rsidRPr="00E40714">
        <w:rPr>
          <w:rFonts w:ascii="Times New Roman" w:eastAsia="Times New Roman" w:hAnsi="Times New Roman" w:cs="Times New Roman"/>
          <w:sz w:val="24"/>
          <w:szCs w:val="24"/>
          <w:lang w:eastAsia="hr-HR"/>
        </w:rPr>
        <w:t>a.</w:t>
      </w:r>
      <w:r w:rsidR="00F00FB1" w:rsidRPr="00E40714">
        <w:rPr>
          <w:rFonts w:ascii="Times New Roman" w:eastAsia="Times New Roman" w:hAnsi="Times New Roman" w:cs="Times New Roman"/>
          <w:sz w:val="24"/>
          <w:szCs w:val="24"/>
          <w:lang w:eastAsia="hr-HR"/>
        </w:rPr>
        <w:t xml:space="preserve"> </w:t>
      </w:r>
      <w:r w:rsidR="00177E8F" w:rsidRPr="00E40714">
        <w:rPr>
          <w:rFonts w:ascii="Times New Roman" w:eastAsia="Times New Roman" w:hAnsi="Times New Roman" w:cs="Times New Roman"/>
          <w:sz w:val="24"/>
          <w:szCs w:val="24"/>
          <w:lang w:eastAsia="hr-HR"/>
        </w:rPr>
        <w:t>U studenom 2023. godine donijeta je nova odluka kojom je utvrđen model te veće cijene naplate javnih površina</w:t>
      </w:r>
      <w:r w:rsidR="007563B3">
        <w:rPr>
          <w:rFonts w:ascii="Times New Roman" w:eastAsia="Times New Roman" w:hAnsi="Times New Roman" w:cs="Times New Roman"/>
          <w:sz w:val="24"/>
          <w:szCs w:val="24"/>
          <w:lang w:eastAsia="hr-HR"/>
        </w:rPr>
        <w:t xml:space="preserve"> te veće naplate poreza na kuće za odmor.</w:t>
      </w:r>
    </w:p>
    <w:p w14:paraId="1D161030" w14:textId="77777777" w:rsidR="000551B4" w:rsidRPr="00E40714" w:rsidRDefault="000551B4" w:rsidP="00514781">
      <w:pPr>
        <w:spacing w:after="0" w:line="240" w:lineRule="auto"/>
        <w:jc w:val="both"/>
        <w:rPr>
          <w:rFonts w:ascii="Times New Roman" w:hAnsi="Times New Roman" w:cs="Times New Roman"/>
          <w:b/>
          <w:sz w:val="24"/>
          <w:szCs w:val="24"/>
        </w:rPr>
      </w:pPr>
    </w:p>
    <w:p w14:paraId="118E13E6" w14:textId="349A4356" w:rsidR="00514781" w:rsidRPr="00E40714" w:rsidRDefault="00514781" w:rsidP="00514781">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 xml:space="preserve">BILJEŠKA br. </w:t>
      </w:r>
      <w:r w:rsidR="0047405B" w:rsidRPr="00E40714">
        <w:rPr>
          <w:rFonts w:ascii="Times New Roman" w:hAnsi="Times New Roman" w:cs="Times New Roman"/>
          <w:b/>
          <w:sz w:val="24"/>
          <w:szCs w:val="24"/>
        </w:rPr>
        <w:t>3</w:t>
      </w:r>
      <w:r w:rsidRPr="00E40714">
        <w:rPr>
          <w:rFonts w:ascii="Times New Roman" w:hAnsi="Times New Roman" w:cs="Times New Roman"/>
          <w:b/>
          <w:sz w:val="24"/>
          <w:szCs w:val="24"/>
        </w:rPr>
        <w:t>.</w:t>
      </w:r>
    </w:p>
    <w:bookmarkEnd w:id="0"/>
    <w:p w14:paraId="129E0D8A" w14:textId="5009BDBC" w:rsidR="00514781" w:rsidRPr="00E40714" w:rsidRDefault="00514781" w:rsidP="004059AF">
      <w:pPr>
        <w:spacing w:after="0"/>
        <w:jc w:val="both"/>
        <w:rPr>
          <w:rFonts w:ascii="Times New Roman" w:eastAsia="Times New Roman" w:hAnsi="Times New Roman" w:cs="Times New Roman"/>
          <w:sz w:val="24"/>
          <w:szCs w:val="24"/>
          <w:lang w:eastAsia="hr-HR"/>
        </w:rPr>
      </w:pPr>
      <w:r w:rsidRPr="00E40714">
        <w:rPr>
          <w:rFonts w:ascii="Times New Roman" w:hAnsi="Times New Roman" w:cs="Times New Roman"/>
          <w:sz w:val="24"/>
          <w:szCs w:val="24"/>
        </w:rPr>
        <w:t>61</w:t>
      </w:r>
      <w:r w:rsidR="00177E8F" w:rsidRPr="00E40714">
        <w:rPr>
          <w:rFonts w:ascii="Times New Roman" w:hAnsi="Times New Roman" w:cs="Times New Roman"/>
          <w:sz w:val="24"/>
          <w:szCs w:val="24"/>
        </w:rPr>
        <w:t>3</w:t>
      </w:r>
      <w:r w:rsidRPr="00E40714">
        <w:rPr>
          <w:rFonts w:ascii="Times New Roman" w:hAnsi="Times New Roman" w:cs="Times New Roman"/>
          <w:sz w:val="24"/>
          <w:szCs w:val="24"/>
        </w:rPr>
        <w:t>4/ P</w:t>
      </w:r>
      <w:r w:rsidR="00177E8F" w:rsidRPr="00E40714">
        <w:rPr>
          <w:rFonts w:ascii="Times New Roman" w:hAnsi="Times New Roman" w:cs="Times New Roman"/>
          <w:sz w:val="24"/>
          <w:szCs w:val="24"/>
        </w:rPr>
        <w:t>ovremeni p</w:t>
      </w:r>
      <w:r w:rsidRPr="00E40714">
        <w:rPr>
          <w:rFonts w:ascii="Times New Roman" w:hAnsi="Times New Roman" w:cs="Times New Roman"/>
          <w:sz w:val="24"/>
          <w:szCs w:val="24"/>
        </w:rPr>
        <w:t xml:space="preserve">orezi na </w:t>
      </w:r>
      <w:r w:rsidR="00177E8F" w:rsidRPr="00E40714">
        <w:rPr>
          <w:rFonts w:ascii="Times New Roman" w:hAnsi="Times New Roman" w:cs="Times New Roman"/>
          <w:sz w:val="24"/>
          <w:szCs w:val="24"/>
        </w:rPr>
        <w:t>imovinu odnosno porez na promet nekretnina</w:t>
      </w:r>
      <w:r w:rsidRPr="00E40714">
        <w:rPr>
          <w:rFonts w:ascii="Times New Roman" w:hAnsi="Times New Roman" w:cs="Times New Roman"/>
          <w:sz w:val="24"/>
          <w:szCs w:val="24"/>
        </w:rPr>
        <w:t xml:space="preserve"> - iznos</w:t>
      </w:r>
      <w:r w:rsidR="00177E8F" w:rsidRPr="00E40714">
        <w:rPr>
          <w:rFonts w:ascii="Times New Roman" w:hAnsi="Times New Roman" w:cs="Times New Roman"/>
          <w:sz w:val="24"/>
          <w:szCs w:val="24"/>
        </w:rPr>
        <w:t>i</w:t>
      </w:r>
      <w:r w:rsidRPr="00E40714">
        <w:rPr>
          <w:rFonts w:ascii="Times New Roman" w:hAnsi="Times New Roman" w:cs="Times New Roman"/>
          <w:sz w:val="24"/>
          <w:szCs w:val="24"/>
        </w:rPr>
        <w:t xml:space="preserve"> </w:t>
      </w:r>
      <w:r w:rsidR="00123628" w:rsidRPr="00E40714">
        <w:rPr>
          <w:rFonts w:ascii="Times New Roman" w:hAnsi="Times New Roman" w:cs="Times New Roman"/>
          <w:sz w:val="24"/>
          <w:szCs w:val="24"/>
        </w:rPr>
        <w:t>3.210.988,57</w:t>
      </w:r>
      <w:r w:rsidRPr="00E40714">
        <w:rPr>
          <w:rFonts w:ascii="Times New Roman" w:hAnsi="Times New Roman" w:cs="Times New Roman"/>
          <w:sz w:val="24"/>
          <w:szCs w:val="24"/>
        </w:rPr>
        <w:t xml:space="preserve"> EUR i za </w:t>
      </w:r>
      <w:r w:rsidR="00123628" w:rsidRPr="00E40714">
        <w:rPr>
          <w:rFonts w:ascii="Times New Roman" w:hAnsi="Times New Roman" w:cs="Times New Roman"/>
          <w:sz w:val="24"/>
          <w:szCs w:val="24"/>
        </w:rPr>
        <w:t>32,1</w:t>
      </w:r>
      <w:r w:rsidRPr="00E40714">
        <w:rPr>
          <w:rFonts w:ascii="Times New Roman" w:hAnsi="Times New Roman" w:cs="Times New Roman"/>
          <w:sz w:val="24"/>
          <w:szCs w:val="24"/>
        </w:rPr>
        <w:t xml:space="preserve">% su ostvareni </w:t>
      </w:r>
      <w:r w:rsidR="00177E8F" w:rsidRPr="00E40714">
        <w:rPr>
          <w:rFonts w:ascii="Times New Roman" w:hAnsi="Times New Roman" w:cs="Times New Roman"/>
          <w:sz w:val="24"/>
          <w:szCs w:val="24"/>
        </w:rPr>
        <w:t xml:space="preserve">manje </w:t>
      </w:r>
      <w:r w:rsidRPr="00E40714">
        <w:rPr>
          <w:rFonts w:ascii="Times New Roman" w:hAnsi="Times New Roman" w:cs="Times New Roman"/>
          <w:sz w:val="24"/>
          <w:szCs w:val="24"/>
        </w:rPr>
        <w:t xml:space="preserve">nego 2023. godine u istom razdoblju izvještavanja. </w:t>
      </w:r>
      <w:r w:rsidR="000551B4" w:rsidRPr="00E40714">
        <w:rPr>
          <w:rFonts w:ascii="Times New Roman" w:hAnsi="Times New Roman" w:cs="Times New Roman"/>
          <w:sz w:val="24"/>
          <w:szCs w:val="24"/>
        </w:rPr>
        <w:t>N</w:t>
      </w:r>
      <w:r w:rsidR="00177E8F" w:rsidRPr="00E40714">
        <w:rPr>
          <w:rFonts w:ascii="Times New Roman" w:eastAsia="Times New Roman" w:hAnsi="Times New Roman" w:cs="Times New Roman"/>
          <w:sz w:val="24"/>
          <w:szCs w:val="24"/>
          <w:lang w:eastAsia="hr-HR"/>
        </w:rPr>
        <w:t>aplata ovisi o prometu</w:t>
      </w:r>
      <w:r w:rsidR="00FF5519" w:rsidRPr="00E40714">
        <w:rPr>
          <w:rFonts w:ascii="Times New Roman" w:eastAsia="Times New Roman" w:hAnsi="Times New Roman" w:cs="Times New Roman"/>
          <w:sz w:val="24"/>
          <w:szCs w:val="24"/>
          <w:lang w:eastAsia="hr-HR"/>
        </w:rPr>
        <w:t xml:space="preserve"> i cijeni</w:t>
      </w:r>
      <w:r w:rsidR="00177E8F" w:rsidRPr="00E40714">
        <w:rPr>
          <w:rFonts w:ascii="Times New Roman" w:eastAsia="Times New Roman" w:hAnsi="Times New Roman" w:cs="Times New Roman"/>
          <w:sz w:val="24"/>
          <w:szCs w:val="24"/>
          <w:lang w:eastAsia="hr-HR"/>
        </w:rPr>
        <w:t xml:space="preserve"> nekretnina na tržištu</w:t>
      </w:r>
      <w:r w:rsidR="00C32537" w:rsidRPr="00E40714">
        <w:rPr>
          <w:rFonts w:ascii="Times New Roman" w:eastAsia="Times New Roman" w:hAnsi="Times New Roman" w:cs="Times New Roman"/>
          <w:sz w:val="24"/>
          <w:szCs w:val="24"/>
          <w:lang w:eastAsia="hr-HR"/>
        </w:rPr>
        <w:t>, a</w:t>
      </w:r>
      <w:r w:rsidR="000551B4" w:rsidRPr="00E40714">
        <w:rPr>
          <w:rFonts w:ascii="Times New Roman" w:eastAsia="Times New Roman" w:hAnsi="Times New Roman" w:cs="Times New Roman"/>
          <w:sz w:val="24"/>
          <w:szCs w:val="24"/>
          <w:lang w:eastAsia="hr-HR"/>
        </w:rPr>
        <w:t xml:space="preserve"> uslijed ekstremno visokih cijena</w:t>
      </w:r>
      <w:r w:rsidR="00C32537" w:rsidRPr="00E40714">
        <w:rPr>
          <w:rFonts w:ascii="Times New Roman" w:eastAsia="Times New Roman" w:hAnsi="Times New Roman" w:cs="Times New Roman"/>
          <w:sz w:val="24"/>
          <w:szCs w:val="24"/>
          <w:lang w:eastAsia="hr-HR"/>
        </w:rPr>
        <w:t>,</w:t>
      </w:r>
      <w:r w:rsidR="000551B4" w:rsidRPr="00E40714">
        <w:rPr>
          <w:rFonts w:ascii="Times New Roman" w:eastAsia="Times New Roman" w:hAnsi="Times New Roman" w:cs="Times New Roman"/>
          <w:sz w:val="24"/>
          <w:szCs w:val="24"/>
          <w:lang w:eastAsia="hr-HR"/>
        </w:rPr>
        <w:t xml:space="preserve"> </w:t>
      </w:r>
      <w:r w:rsidR="00FF5519" w:rsidRPr="00E40714">
        <w:rPr>
          <w:rFonts w:ascii="Times New Roman" w:eastAsia="Times New Roman" w:hAnsi="Times New Roman" w:cs="Times New Roman"/>
          <w:sz w:val="24"/>
          <w:szCs w:val="24"/>
          <w:lang w:eastAsia="hr-HR"/>
        </w:rPr>
        <w:t>izgubio se interes za kupnjom</w:t>
      </w:r>
      <w:r w:rsidR="000551B4" w:rsidRPr="00E40714">
        <w:rPr>
          <w:rFonts w:ascii="Times New Roman" w:eastAsia="Times New Roman" w:hAnsi="Times New Roman" w:cs="Times New Roman"/>
          <w:sz w:val="24"/>
          <w:szCs w:val="24"/>
          <w:lang w:eastAsia="hr-HR"/>
        </w:rPr>
        <w:t xml:space="preserve"> istih.</w:t>
      </w:r>
      <w:r w:rsidR="00FF5519" w:rsidRPr="00E40714">
        <w:rPr>
          <w:rFonts w:ascii="Times New Roman" w:eastAsia="Times New Roman" w:hAnsi="Times New Roman" w:cs="Times New Roman"/>
          <w:sz w:val="24"/>
          <w:szCs w:val="24"/>
          <w:lang w:eastAsia="hr-HR"/>
        </w:rPr>
        <w:t xml:space="preserve"> </w:t>
      </w:r>
    </w:p>
    <w:p w14:paraId="66D334B7" w14:textId="77777777" w:rsidR="001E4D6A" w:rsidRPr="00E40714" w:rsidRDefault="001E4D6A" w:rsidP="004059AF">
      <w:pPr>
        <w:spacing w:after="0"/>
        <w:jc w:val="both"/>
        <w:rPr>
          <w:rFonts w:ascii="Times New Roman" w:eastAsia="Times New Roman" w:hAnsi="Times New Roman" w:cs="Times New Roman"/>
          <w:sz w:val="24"/>
          <w:szCs w:val="24"/>
          <w:lang w:eastAsia="hr-HR"/>
        </w:rPr>
      </w:pPr>
    </w:p>
    <w:p w14:paraId="089F47D7" w14:textId="034C29F1" w:rsidR="001E4D6A" w:rsidRPr="00E40714" w:rsidRDefault="001E4D6A" w:rsidP="001E4D6A">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BILJEŠKA br. 4.</w:t>
      </w:r>
    </w:p>
    <w:p w14:paraId="6193BAED" w14:textId="4B1A478C" w:rsidR="001E4D6A" w:rsidRPr="00E40714" w:rsidRDefault="001E4D6A" w:rsidP="001E4D6A">
      <w:pPr>
        <w:spacing w:after="0"/>
        <w:jc w:val="both"/>
        <w:rPr>
          <w:rFonts w:ascii="Times New Roman" w:hAnsi="Times New Roman" w:cs="Times New Roman"/>
          <w:b/>
          <w:sz w:val="24"/>
          <w:szCs w:val="24"/>
        </w:rPr>
      </w:pPr>
      <w:r w:rsidRPr="00E40714">
        <w:rPr>
          <w:rFonts w:ascii="Times New Roman" w:hAnsi="Times New Roman" w:cs="Times New Roman"/>
          <w:sz w:val="24"/>
          <w:szCs w:val="24"/>
        </w:rPr>
        <w:t xml:space="preserve">614/ Porezi na robu i usluge - </w:t>
      </w:r>
      <w:bookmarkStart w:id="1" w:name="_Hlk171079426"/>
      <w:r w:rsidRPr="00E40714">
        <w:rPr>
          <w:rFonts w:ascii="Times New Roman" w:hAnsi="Times New Roman" w:cs="Times New Roman"/>
          <w:sz w:val="24"/>
          <w:szCs w:val="24"/>
        </w:rPr>
        <w:t xml:space="preserve">iznose </w:t>
      </w:r>
      <w:r w:rsidR="00123628" w:rsidRPr="00E40714">
        <w:rPr>
          <w:rFonts w:ascii="Times New Roman" w:hAnsi="Times New Roman" w:cs="Times New Roman"/>
          <w:sz w:val="24"/>
          <w:szCs w:val="24"/>
        </w:rPr>
        <w:t>766.219,18</w:t>
      </w:r>
      <w:r w:rsidRPr="00E40714">
        <w:rPr>
          <w:rFonts w:ascii="Times New Roman" w:hAnsi="Times New Roman" w:cs="Times New Roman"/>
          <w:sz w:val="24"/>
          <w:szCs w:val="24"/>
        </w:rPr>
        <w:t xml:space="preserve"> EUR i za </w:t>
      </w:r>
      <w:r w:rsidR="00123628" w:rsidRPr="00E40714">
        <w:rPr>
          <w:rFonts w:ascii="Times New Roman" w:hAnsi="Times New Roman" w:cs="Times New Roman"/>
          <w:sz w:val="24"/>
          <w:szCs w:val="24"/>
        </w:rPr>
        <w:t>11,7</w:t>
      </w:r>
      <w:r w:rsidRPr="00E40714">
        <w:rPr>
          <w:rFonts w:ascii="Times New Roman" w:hAnsi="Times New Roman" w:cs="Times New Roman"/>
          <w:sz w:val="24"/>
          <w:szCs w:val="24"/>
        </w:rPr>
        <w:t>% su ostvareni više nego 2023. godine u istom razdoblju izvještavanja</w:t>
      </w:r>
      <w:bookmarkEnd w:id="1"/>
      <w:r w:rsidRPr="00E40714">
        <w:rPr>
          <w:rFonts w:ascii="Times New Roman" w:hAnsi="Times New Roman" w:cs="Times New Roman"/>
          <w:sz w:val="24"/>
          <w:szCs w:val="24"/>
        </w:rPr>
        <w:t xml:space="preserve">. Čine ih porez na tvrtku  ili naziv koji se naplaćuje temeljem zaduženja iz </w:t>
      </w:r>
      <w:r w:rsidRPr="00E40714">
        <w:rPr>
          <w:rFonts w:ascii="Times New Roman" w:hAnsi="Times New Roman" w:cs="Times New Roman"/>
          <w:color w:val="0F243E" w:themeColor="text2" w:themeShade="80"/>
          <w:sz w:val="24"/>
          <w:szCs w:val="24"/>
        </w:rPr>
        <w:t>ranijih godina te naplaćeni iznos nije vrijednosno značajan</w:t>
      </w:r>
      <w:r w:rsidR="00331BC8" w:rsidRPr="00E40714">
        <w:rPr>
          <w:rFonts w:ascii="Times New Roman" w:hAnsi="Times New Roman" w:cs="Times New Roman"/>
          <w:color w:val="0F243E" w:themeColor="text2" w:themeShade="80"/>
          <w:sz w:val="24"/>
          <w:szCs w:val="24"/>
        </w:rPr>
        <w:t xml:space="preserve"> iako u postotnom iznosu evidentira rast od </w:t>
      </w:r>
      <w:r w:rsidR="00E1647C" w:rsidRPr="00E40714">
        <w:rPr>
          <w:rFonts w:ascii="Times New Roman" w:hAnsi="Times New Roman" w:cs="Times New Roman"/>
          <w:color w:val="0F243E" w:themeColor="text2" w:themeShade="80"/>
          <w:sz w:val="24"/>
          <w:szCs w:val="24"/>
        </w:rPr>
        <w:t>1.</w:t>
      </w:r>
      <w:r w:rsidR="00123628" w:rsidRPr="00E40714">
        <w:rPr>
          <w:rFonts w:ascii="Times New Roman" w:hAnsi="Times New Roman" w:cs="Times New Roman"/>
          <w:color w:val="0F243E" w:themeColor="text2" w:themeShade="80"/>
          <w:sz w:val="24"/>
          <w:szCs w:val="24"/>
        </w:rPr>
        <w:t>087,5</w:t>
      </w:r>
      <w:r w:rsidR="00331BC8" w:rsidRPr="00E40714">
        <w:rPr>
          <w:rFonts w:ascii="Times New Roman" w:hAnsi="Times New Roman" w:cs="Times New Roman"/>
          <w:color w:val="0F243E" w:themeColor="text2" w:themeShade="80"/>
          <w:sz w:val="24"/>
          <w:szCs w:val="24"/>
        </w:rPr>
        <w:t>%</w:t>
      </w:r>
      <w:r w:rsidR="00E1647C" w:rsidRPr="00E40714">
        <w:rPr>
          <w:rFonts w:ascii="Times New Roman" w:hAnsi="Times New Roman" w:cs="Times New Roman"/>
          <w:color w:val="0F243E" w:themeColor="text2" w:themeShade="80"/>
          <w:sz w:val="24"/>
          <w:szCs w:val="24"/>
        </w:rPr>
        <w:t xml:space="preserve">. </w:t>
      </w:r>
      <w:r w:rsidRPr="00E40714">
        <w:rPr>
          <w:rFonts w:ascii="Times New Roman" w:hAnsi="Times New Roman" w:cs="Times New Roman"/>
          <w:color w:val="0F243E" w:themeColor="text2" w:themeShade="80"/>
          <w:sz w:val="24"/>
          <w:szCs w:val="24"/>
        </w:rPr>
        <w:t>Porez na potrošnju alkoholnih i bezalkoholnih pića odrazio se na povećanje ove podskupine zbog većih cijena usluga u ugostiteljskim objektima.</w:t>
      </w:r>
    </w:p>
    <w:p w14:paraId="547A1656" w14:textId="77777777" w:rsidR="00514781" w:rsidRPr="00E40714" w:rsidRDefault="00514781" w:rsidP="00514781">
      <w:pPr>
        <w:spacing w:after="0" w:line="240" w:lineRule="auto"/>
        <w:jc w:val="both"/>
        <w:rPr>
          <w:rFonts w:ascii="Times New Roman" w:hAnsi="Times New Roman" w:cs="Times New Roman"/>
          <w:b/>
          <w:sz w:val="24"/>
          <w:szCs w:val="24"/>
        </w:rPr>
      </w:pPr>
    </w:p>
    <w:p w14:paraId="6AB7CBB7" w14:textId="0D0E9CD3" w:rsidR="00514781" w:rsidRPr="00E40714" w:rsidRDefault="00514781" w:rsidP="00514781">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 xml:space="preserve">BILJEŠKA br. </w:t>
      </w:r>
      <w:r w:rsidR="001E4D6A" w:rsidRPr="00E40714">
        <w:rPr>
          <w:rFonts w:ascii="Times New Roman" w:hAnsi="Times New Roman" w:cs="Times New Roman"/>
          <w:b/>
          <w:sz w:val="24"/>
          <w:szCs w:val="24"/>
        </w:rPr>
        <w:t>5</w:t>
      </w:r>
      <w:r w:rsidRPr="00E40714">
        <w:rPr>
          <w:rFonts w:ascii="Times New Roman" w:hAnsi="Times New Roman" w:cs="Times New Roman"/>
          <w:b/>
          <w:sz w:val="24"/>
          <w:szCs w:val="24"/>
        </w:rPr>
        <w:t>.</w:t>
      </w:r>
    </w:p>
    <w:p w14:paraId="6FC36503" w14:textId="6D4F2117" w:rsidR="001E4D6A" w:rsidRPr="00E40714" w:rsidRDefault="001E4D6A" w:rsidP="00261556">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632/ </w:t>
      </w:r>
      <w:r w:rsidR="005A2F53" w:rsidRPr="00E40714">
        <w:rPr>
          <w:rFonts w:ascii="Times New Roman" w:hAnsi="Times New Roman" w:cs="Times New Roman"/>
          <w:sz w:val="24"/>
          <w:szCs w:val="24"/>
        </w:rPr>
        <w:t>Pomoći od međunarodnih organizacija</w:t>
      </w:r>
      <w:r w:rsidR="00BB2901" w:rsidRPr="00E40714">
        <w:rPr>
          <w:rFonts w:ascii="Times New Roman" w:hAnsi="Times New Roman" w:cs="Times New Roman"/>
          <w:sz w:val="24"/>
          <w:szCs w:val="24"/>
        </w:rPr>
        <w:t xml:space="preserve"> te institucija i tijela EU </w:t>
      </w:r>
      <w:r w:rsidR="0031173D" w:rsidRPr="00E40714">
        <w:rPr>
          <w:rFonts w:ascii="Times New Roman" w:hAnsi="Times New Roman" w:cs="Times New Roman"/>
          <w:sz w:val="24"/>
          <w:szCs w:val="24"/>
        </w:rPr>
        <w:t>-</w:t>
      </w:r>
      <w:r w:rsidR="00BB2901" w:rsidRPr="00E40714">
        <w:rPr>
          <w:rFonts w:ascii="Times New Roman" w:hAnsi="Times New Roman" w:cs="Times New Roman"/>
          <w:sz w:val="24"/>
          <w:szCs w:val="24"/>
        </w:rPr>
        <w:t xml:space="preserve"> za razliku od 2023. godine, u 2024. godini ostvarene su po osnovi t</w:t>
      </w:r>
      <w:r w:rsidRPr="00E40714">
        <w:rPr>
          <w:rFonts w:ascii="Times New Roman" w:hAnsi="Times New Roman" w:cs="Times New Roman"/>
          <w:sz w:val="24"/>
          <w:szCs w:val="24"/>
        </w:rPr>
        <w:t>ekuć</w:t>
      </w:r>
      <w:r w:rsidR="00BB2901" w:rsidRPr="00E40714">
        <w:rPr>
          <w:rFonts w:ascii="Times New Roman" w:hAnsi="Times New Roman" w:cs="Times New Roman"/>
          <w:sz w:val="24"/>
          <w:szCs w:val="24"/>
        </w:rPr>
        <w:t>ih</w:t>
      </w:r>
      <w:r w:rsidRPr="00E40714">
        <w:rPr>
          <w:rFonts w:ascii="Times New Roman" w:hAnsi="Times New Roman" w:cs="Times New Roman"/>
          <w:sz w:val="24"/>
          <w:szCs w:val="24"/>
        </w:rPr>
        <w:t xml:space="preserve"> pomoći od međunarodnih organizacija </w:t>
      </w:r>
      <w:r w:rsidR="0031173D" w:rsidRPr="00E40714">
        <w:rPr>
          <w:rFonts w:ascii="Times New Roman" w:hAnsi="Times New Roman" w:cs="Times New Roman"/>
          <w:sz w:val="24"/>
          <w:szCs w:val="24"/>
        </w:rPr>
        <w:t xml:space="preserve">u iznosu 15.561,15 EUR </w:t>
      </w:r>
      <w:r w:rsidR="00BB2901" w:rsidRPr="00E40714">
        <w:rPr>
          <w:rFonts w:ascii="Times New Roman" w:hAnsi="Times New Roman" w:cs="Times New Roman"/>
          <w:sz w:val="24"/>
          <w:szCs w:val="24"/>
        </w:rPr>
        <w:t>za projekt C4Talent s ciljem poticanja poduzetništva i zadržavanja mladih stručnjaka</w:t>
      </w:r>
      <w:r w:rsidR="0031173D" w:rsidRPr="00E40714">
        <w:rPr>
          <w:rFonts w:ascii="Times New Roman" w:hAnsi="Times New Roman" w:cs="Times New Roman"/>
          <w:sz w:val="24"/>
          <w:szCs w:val="24"/>
        </w:rPr>
        <w:t xml:space="preserve"> te po osnovi tekućih pomoći od institucija i tijela EU u iznosu od 60.000,00 EUR</w:t>
      </w:r>
      <w:r w:rsidR="00261556" w:rsidRPr="00E40714">
        <w:rPr>
          <w:rFonts w:ascii="Times New Roman" w:hAnsi="Times New Roman" w:cs="Times New Roman"/>
          <w:sz w:val="24"/>
          <w:szCs w:val="24"/>
        </w:rPr>
        <w:t xml:space="preserve"> za projekt AHA </w:t>
      </w:r>
      <w:proofErr w:type="spellStart"/>
      <w:r w:rsidR="00261556" w:rsidRPr="00E40714">
        <w:rPr>
          <w:rFonts w:ascii="Times New Roman" w:hAnsi="Times New Roman" w:cs="Times New Roman"/>
          <w:sz w:val="24"/>
          <w:szCs w:val="24"/>
        </w:rPr>
        <w:t>Budapest</w:t>
      </w:r>
      <w:proofErr w:type="spellEnd"/>
      <w:r w:rsidR="00261556" w:rsidRPr="00E40714">
        <w:rPr>
          <w:rFonts w:ascii="Times New Roman" w:hAnsi="Times New Roman" w:cs="Times New Roman"/>
          <w:sz w:val="24"/>
          <w:szCs w:val="24"/>
        </w:rPr>
        <w:t xml:space="preserve"> s  ciljem rješavanja nesigurnosti stanovanja i energetskog siromaštva novim fleksibilnim i pristupačnim rješenjima.</w:t>
      </w:r>
      <w:r w:rsidR="008950FF" w:rsidRPr="00E40714">
        <w:rPr>
          <w:rFonts w:ascii="Times New Roman" w:hAnsi="Times New Roman" w:cs="Times New Roman"/>
          <w:sz w:val="24"/>
          <w:szCs w:val="24"/>
        </w:rPr>
        <w:t xml:space="preserve"> Odstupanja od realizacije za sve vrste pomoći uvelike ovisi o dinamici realizacije i vrsti projekta.</w:t>
      </w:r>
    </w:p>
    <w:p w14:paraId="691E87C8" w14:textId="77777777" w:rsidR="001E4D6A" w:rsidRPr="00E40714" w:rsidRDefault="001E4D6A" w:rsidP="00514781">
      <w:pPr>
        <w:spacing w:after="0" w:line="240" w:lineRule="auto"/>
        <w:jc w:val="both"/>
        <w:rPr>
          <w:rFonts w:ascii="Times New Roman" w:hAnsi="Times New Roman" w:cs="Times New Roman"/>
          <w:sz w:val="24"/>
          <w:szCs w:val="24"/>
        </w:rPr>
      </w:pPr>
    </w:p>
    <w:p w14:paraId="7343BB3F" w14:textId="2040C8D5" w:rsidR="001E4D6A" w:rsidRPr="00E40714" w:rsidRDefault="001E4D6A" w:rsidP="001E4D6A">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BILJEŠKA br. 6.</w:t>
      </w:r>
    </w:p>
    <w:p w14:paraId="1CBBE4E3" w14:textId="77777777" w:rsidR="003E5AD3" w:rsidRPr="00E40714" w:rsidRDefault="00514781" w:rsidP="003E5AD3">
      <w:pPr>
        <w:spacing w:after="0"/>
        <w:jc w:val="both"/>
        <w:rPr>
          <w:rFonts w:ascii="Times New Roman" w:hAnsi="Times New Roman" w:cs="Times New Roman"/>
          <w:sz w:val="24"/>
          <w:szCs w:val="24"/>
        </w:rPr>
      </w:pPr>
      <w:r w:rsidRPr="00E40714">
        <w:rPr>
          <w:rFonts w:ascii="Times New Roman" w:hAnsi="Times New Roman" w:cs="Times New Roman"/>
          <w:sz w:val="24"/>
          <w:szCs w:val="24"/>
        </w:rPr>
        <w:t>633</w:t>
      </w:r>
      <w:r w:rsidR="00D46354" w:rsidRPr="00E40714">
        <w:rPr>
          <w:rFonts w:ascii="Times New Roman" w:hAnsi="Times New Roman" w:cs="Times New Roman"/>
          <w:sz w:val="24"/>
          <w:szCs w:val="24"/>
        </w:rPr>
        <w:t>1</w:t>
      </w:r>
      <w:r w:rsidRPr="00E40714">
        <w:rPr>
          <w:rFonts w:ascii="Times New Roman" w:hAnsi="Times New Roman" w:cs="Times New Roman"/>
          <w:sz w:val="24"/>
          <w:szCs w:val="24"/>
        </w:rPr>
        <w:t xml:space="preserve">/ </w:t>
      </w:r>
      <w:r w:rsidR="00D46354" w:rsidRPr="00E40714">
        <w:rPr>
          <w:rFonts w:ascii="Times New Roman" w:hAnsi="Times New Roman" w:cs="Times New Roman"/>
          <w:sz w:val="24"/>
          <w:szCs w:val="24"/>
        </w:rPr>
        <w:t>Tekuće p</w:t>
      </w:r>
      <w:r w:rsidRPr="00E40714">
        <w:rPr>
          <w:rFonts w:ascii="Times New Roman" w:hAnsi="Times New Roman" w:cs="Times New Roman"/>
          <w:sz w:val="24"/>
          <w:szCs w:val="24"/>
        </w:rPr>
        <w:t xml:space="preserve">omoći proračunu iz drugih proračuna i izvanproračunskim korisnicima - iznose </w:t>
      </w:r>
      <w:r w:rsidR="00CE3ED2" w:rsidRPr="00E40714">
        <w:rPr>
          <w:rFonts w:ascii="Times New Roman" w:hAnsi="Times New Roman" w:cs="Times New Roman"/>
          <w:sz w:val="24"/>
          <w:szCs w:val="24"/>
        </w:rPr>
        <w:t>1.137.836,67</w:t>
      </w:r>
      <w:r w:rsidRPr="00E40714">
        <w:rPr>
          <w:rFonts w:ascii="Times New Roman" w:hAnsi="Times New Roman" w:cs="Times New Roman"/>
          <w:sz w:val="24"/>
          <w:szCs w:val="24"/>
        </w:rPr>
        <w:t xml:space="preserve"> EUR  </w:t>
      </w:r>
      <w:r w:rsidR="001E4D6A" w:rsidRPr="00E40714">
        <w:rPr>
          <w:rFonts w:ascii="Times New Roman" w:hAnsi="Times New Roman" w:cs="Times New Roman"/>
          <w:sz w:val="24"/>
          <w:szCs w:val="24"/>
        </w:rPr>
        <w:t xml:space="preserve">i </w:t>
      </w:r>
      <w:r w:rsidRPr="00E40714">
        <w:rPr>
          <w:rFonts w:ascii="Times New Roman" w:hAnsi="Times New Roman" w:cs="Times New Roman"/>
          <w:sz w:val="24"/>
          <w:szCs w:val="24"/>
        </w:rPr>
        <w:t xml:space="preserve">za </w:t>
      </w:r>
      <w:r w:rsidR="00D46354" w:rsidRPr="00E40714">
        <w:rPr>
          <w:rFonts w:ascii="Times New Roman" w:hAnsi="Times New Roman" w:cs="Times New Roman"/>
          <w:sz w:val="24"/>
          <w:szCs w:val="24"/>
        </w:rPr>
        <w:t>42,9</w:t>
      </w:r>
      <w:r w:rsidRPr="00E40714">
        <w:rPr>
          <w:rFonts w:ascii="Times New Roman" w:hAnsi="Times New Roman" w:cs="Times New Roman"/>
          <w:sz w:val="24"/>
          <w:szCs w:val="24"/>
        </w:rPr>
        <w:t xml:space="preserve"> % su ostvareni više nego 2023. godine u istom razdoblj</w:t>
      </w:r>
      <w:r w:rsidR="003E5AD3" w:rsidRPr="00E40714">
        <w:rPr>
          <w:rFonts w:ascii="Times New Roman" w:hAnsi="Times New Roman" w:cs="Times New Roman"/>
          <w:sz w:val="24"/>
          <w:szCs w:val="24"/>
        </w:rPr>
        <w:t xml:space="preserve">u. </w:t>
      </w:r>
    </w:p>
    <w:p w14:paraId="6227CEE5" w14:textId="35691E4B" w:rsidR="003E5AD3" w:rsidRPr="00E40714" w:rsidRDefault="003E5AD3" w:rsidP="003E5AD3">
      <w:pPr>
        <w:spacing w:after="0"/>
        <w:jc w:val="both"/>
        <w:rPr>
          <w:rFonts w:ascii="Times New Roman" w:hAnsi="Times New Roman" w:cs="Times New Roman"/>
          <w:color w:val="FF0000"/>
          <w:sz w:val="24"/>
          <w:szCs w:val="24"/>
        </w:rPr>
      </w:pPr>
      <w:r w:rsidRPr="00E40714">
        <w:rPr>
          <w:rFonts w:ascii="Times New Roman" w:hAnsi="Times New Roman" w:cs="Times New Roman"/>
          <w:sz w:val="24"/>
          <w:szCs w:val="24"/>
        </w:rPr>
        <w:t>Značajniji i</w:t>
      </w:r>
      <w:r w:rsidR="00D25E48" w:rsidRPr="00E40714">
        <w:rPr>
          <w:rFonts w:ascii="Times New Roman" w:hAnsi="Times New Roman" w:cs="Times New Roman"/>
          <w:sz w:val="24"/>
          <w:szCs w:val="24"/>
        </w:rPr>
        <w:t>znos</w:t>
      </w:r>
      <w:r w:rsidRPr="00E40714">
        <w:rPr>
          <w:rFonts w:ascii="Times New Roman" w:hAnsi="Times New Roman" w:cs="Times New Roman"/>
          <w:sz w:val="24"/>
          <w:szCs w:val="24"/>
        </w:rPr>
        <w:t xml:space="preserve"> pomoći,</w:t>
      </w:r>
      <w:r w:rsidR="00514781" w:rsidRPr="00E40714">
        <w:rPr>
          <w:rFonts w:ascii="Times New Roman" w:hAnsi="Times New Roman" w:cs="Times New Roman"/>
          <w:sz w:val="24"/>
          <w:szCs w:val="24"/>
        </w:rPr>
        <w:t xml:space="preserve"> </w:t>
      </w:r>
      <w:r w:rsidR="00BE36CB" w:rsidRPr="00E40714">
        <w:rPr>
          <w:rFonts w:ascii="Times New Roman" w:hAnsi="Times New Roman" w:cs="Times New Roman"/>
          <w:sz w:val="24"/>
          <w:szCs w:val="24"/>
        </w:rPr>
        <w:t>588.208,14</w:t>
      </w:r>
      <w:r w:rsidR="00F05EBB" w:rsidRPr="00E40714">
        <w:rPr>
          <w:rFonts w:ascii="Times New Roman" w:hAnsi="Times New Roman" w:cs="Times New Roman"/>
          <w:sz w:val="24"/>
          <w:szCs w:val="24"/>
        </w:rPr>
        <w:t xml:space="preserve"> </w:t>
      </w:r>
      <w:r w:rsidR="00514781" w:rsidRPr="00E40714">
        <w:rPr>
          <w:rFonts w:ascii="Times New Roman" w:hAnsi="Times New Roman" w:cs="Times New Roman"/>
          <w:sz w:val="24"/>
          <w:szCs w:val="24"/>
        </w:rPr>
        <w:t>EUR</w:t>
      </w:r>
      <w:r w:rsidRPr="00E40714">
        <w:rPr>
          <w:rFonts w:ascii="Times New Roman" w:hAnsi="Times New Roman" w:cs="Times New Roman"/>
          <w:sz w:val="24"/>
          <w:szCs w:val="24"/>
        </w:rPr>
        <w:t>,</w:t>
      </w:r>
      <w:r w:rsidR="00514781" w:rsidRPr="00E40714">
        <w:rPr>
          <w:rFonts w:ascii="Times New Roman" w:hAnsi="Times New Roman" w:cs="Times New Roman"/>
          <w:sz w:val="24"/>
          <w:szCs w:val="24"/>
        </w:rPr>
        <w:t xml:space="preserve"> </w:t>
      </w:r>
      <w:r w:rsidR="00D25E48" w:rsidRPr="00E40714">
        <w:rPr>
          <w:rFonts w:ascii="Times New Roman" w:hAnsi="Times New Roman" w:cs="Times New Roman"/>
          <w:sz w:val="24"/>
          <w:szCs w:val="24"/>
        </w:rPr>
        <w:t xml:space="preserve">evidentiran je </w:t>
      </w:r>
      <w:r w:rsidR="00514781" w:rsidRPr="00E40714">
        <w:rPr>
          <w:rFonts w:ascii="Times New Roman" w:hAnsi="Times New Roman" w:cs="Times New Roman"/>
          <w:sz w:val="24"/>
          <w:szCs w:val="24"/>
        </w:rPr>
        <w:t>za realizaciju projekta Fiskalna održivost dječjih vrtića</w:t>
      </w:r>
      <w:r w:rsidR="00BE36CB" w:rsidRPr="00E40714">
        <w:rPr>
          <w:rFonts w:ascii="Times New Roman" w:hAnsi="Times New Roman" w:cs="Times New Roman"/>
          <w:sz w:val="24"/>
          <w:szCs w:val="24"/>
        </w:rPr>
        <w:t xml:space="preserve"> i Pomoćnike u nastavi</w:t>
      </w:r>
      <w:r w:rsidR="00514781" w:rsidRPr="00E40714">
        <w:rPr>
          <w:rFonts w:ascii="Times New Roman" w:hAnsi="Times New Roman" w:cs="Times New Roman"/>
          <w:sz w:val="24"/>
          <w:szCs w:val="24"/>
        </w:rPr>
        <w:t xml:space="preserve"> </w:t>
      </w:r>
      <w:r w:rsidR="00594B5E" w:rsidRPr="00E40714">
        <w:rPr>
          <w:rFonts w:ascii="Times New Roman" w:hAnsi="Times New Roman" w:cs="Times New Roman"/>
          <w:sz w:val="24"/>
          <w:szCs w:val="24"/>
        </w:rPr>
        <w:t>što se odrazilo na ukupno povećanje u ovom odjeljku.</w:t>
      </w:r>
      <w:r w:rsidR="00514781" w:rsidRPr="00E40714">
        <w:rPr>
          <w:rFonts w:ascii="Times New Roman" w:hAnsi="Times New Roman" w:cs="Times New Roman"/>
          <w:color w:val="FF0000"/>
          <w:sz w:val="24"/>
          <w:szCs w:val="24"/>
        </w:rPr>
        <w:t xml:space="preserve"> </w:t>
      </w:r>
    </w:p>
    <w:p w14:paraId="63EFC516" w14:textId="1977CB38" w:rsidR="00514781" w:rsidRPr="00E40714" w:rsidRDefault="00514781" w:rsidP="003E5AD3">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Iznos od </w:t>
      </w:r>
      <w:r w:rsidR="00BE36CB" w:rsidRPr="00E40714">
        <w:rPr>
          <w:rFonts w:ascii="Times New Roman" w:hAnsi="Times New Roman" w:cs="Times New Roman"/>
          <w:sz w:val="24"/>
          <w:szCs w:val="24"/>
        </w:rPr>
        <w:t>441.955,00</w:t>
      </w:r>
      <w:r w:rsidRPr="00E40714">
        <w:rPr>
          <w:rFonts w:ascii="Times New Roman" w:hAnsi="Times New Roman" w:cs="Times New Roman"/>
          <w:sz w:val="24"/>
          <w:szCs w:val="24"/>
        </w:rPr>
        <w:t xml:space="preserve"> EUR doznačen je na ime tekućih pomoći iz gradskih i općinskih proračuna za decentralizirana sredstava namijenjena vatrogastvu</w:t>
      </w:r>
      <w:r w:rsidR="003E5AD3" w:rsidRPr="00E40714">
        <w:rPr>
          <w:rFonts w:ascii="Times New Roman" w:hAnsi="Times New Roman" w:cs="Times New Roman"/>
          <w:sz w:val="24"/>
          <w:szCs w:val="24"/>
        </w:rPr>
        <w:t xml:space="preserve">. </w:t>
      </w:r>
      <w:r w:rsidR="00D25E48" w:rsidRPr="00E40714">
        <w:rPr>
          <w:rFonts w:ascii="Times New Roman" w:hAnsi="Times New Roman" w:cs="Times New Roman"/>
          <w:sz w:val="24"/>
          <w:szCs w:val="24"/>
        </w:rPr>
        <w:t xml:space="preserve">Za sufinanciranje rada Skloništa za životinje </w:t>
      </w:r>
      <w:r w:rsidR="003E5AD3" w:rsidRPr="00E40714">
        <w:rPr>
          <w:rFonts w:ascii="Times New Roman" w:hAnsi="Times New Roman" w:cs="Times New Roman"/>
          <w:sz w:val="24"/>
          <w:szCs w:val="24"/>
        </w:rPr>
        <w:t xml:space="preserve">od Istarske županije </w:t>
      </w:r>
      <w:r w:rsidR="00D25E48" w:rsidRPr="00E40714">
        <w:rPr>
          <w:rFonts w:ascii="Times New Roman" w:hAnsi="Times New Roman" w:cs="Times New Roman"/>
          <w:sz w:val="24"/>
          <w:szCs w:val="24"/>
        </w:rPr>
        <w:t>doznačeno je 40.000,00 EUR,</w:t>
      </w:r>
      <w:r w:rsidR="00BE36CB" w:rsidRPr="00E40714">
        <w:rPr>
          <w:rFonts w:ascii="Times New Roman" w:hAnsi="Times New Roman" w:cs="Times New Roman"/>
          <w:sz w:val="24"/>
          <w:szCs w:val="24"/>
        </w:rPr>
        <w:t xml:space="preserve"> a temeljem Sporazuma o financiranju za </w:t>
      </w:r>
      <w:r w:rsidR="00D25E48" w:rsidRPr="00E40714">
        <w:rPr>
          <w:rFonts w:ascii="Times New Roman" w:hAnsi="Times New Roman" w:cs="Times New Roman"/>
          <w:sz w:val="24"/>
          <w:szCs w:val="24"/>
        </w:rPr>
        <w:t xml:space="preserve">rad Centra </w:t>
      </w:r>
      <w:r w:rsidR="002C28E4" w:rsidRPr="00E40714">
        <w:rPr>
          <w:rFonts w:ascii="Times New Roman" w:hAnsi="Times New Roman" w:cs="Times New Roman"/>
          <w:sz w:val="24"/>
          <w:szCs w:val="24"/>
        </w:rPr>
        <w:t>p</w:t>
      </w:r>
      <w:r w:rsidR="00A57CD8" w:rsidRPr="00E40714">
        <w:rPr>
          <w:rFonts w:ascii="Times New Roman" w:hAnsi="Times New Roman" w:cs="Times New Roman"/>
          <w:sz w:val="24"/>
          <w:szCs w:val="24"/>
        </w:rPr>
        <w:t>odrške</w:t>
      </w:r>
      <w:r w:rsidR="002C28E4" w:rsidRPr="00E40714">
        <w:rPr>
          <w:rFonts w:ascii="Times New Roman" w:hAnsi="Times New Roman" w:cs="Times New Roman"/>
          <w:sz w:val="24"/>
          <w:szCs w:val="24"/>
        </w:rPr>
        <w:t xml:space="preserve"> </w:t>
      </w:r>
      <w:r w:rsidR="00D25E48" w:rsidRPr="00E40714">
        <w:rPr>
          <w:rFonts w:ascii="Times New Roman" w:hAnsi="Times New Roman" w:cs="Times New Roman"/>
          <w:sz w:val="24"/>
          <w:szCs w:val="24"/>
        </w:rPr>
        <w:t xml:space="preserve">CP521 od gradova i općina doznačen je </w:t>
      </w:r>
      <w:r w:rsidR="00BE36CB" w:rsidRPr="00E40714">
        <w:rPr>
          <w:rFonts w:ascii="Times New Roman" w:hAnsi="Times New Roman" w:cs="Times New Roman"/>
          <w:sz w:val="24"/>
          <w:szCs w:val="24"/>
        </w:rPr>
        <w:t xml:space="preserve">iznos od </w:t>
      </w:r>
      <w:r w:rsidR="00D25E48" w:rsidRPr="00E40714">
        <w:rPr>
          <w:rFonts w:ascii="Times New Roman" w:hAnsi="Times New Roman" w:cs="Times New Roman"/>
          <w:sz w:val="24"/>
          <w:szCs w:val="24"/>
        </w:rPr>
        <w:t>24.000,00 EUR</w:t>
      </w:r>
      <w:r w:rsidR="003E5AD3" w:rsidRPr="00E40714">
        <w:rPr>
          <w:rFonts w:ascii="Times New Roman" w:hAnsi="Times New Roman" w:cs="Times New Roman"/>
          <w:sz w:val="24"/>
          <w:szCs w:val="24"/>
        </w:rPr>
        <w:t>.</w:t>
      </w:r>
      <w:r w:rsidR="00D25E48" w:rsidRPr="00E40714">
        <w:rPr>
          <w:rFonts w:ascii="Times New Roman" w:hAnsi="Times New Roman" w:cs="Times New Roman"/>
          <w:sz w:val="24"/>
          <w:szCs w:val="24"/>
        </w:rPr>
        <w:t xml:space="preserve"> </w:t>
      </w:r>
      <w:r w:rsidR="003E5AD3" w:rsidRPr="00E40714">
        <w:rPr>
          <w:rFonts w:ascii="Times New Roman" w:hAnsi="Times New Roman" w:cs="Times New Roman"/>
          <w:sz w:val="24"/>
          <w:szCs w:val="24"/>
        </w:rPr>
        <w:t>O</w:t>
      </w:r>
      <w:r w:rsidR="00D25E48" w:rsidRPr="00E40714">
        <w:rPr>
          <w:rFonts w:ascii="Times New Roman" w:hAnsi="Times New Roman" w:cs="Times New Roman"/>
          <w:sz w:val="24"/>
          <w:szCs w:val="24"/>
        </w:rPr>
        <w:t xml:space="preserve">stali iznosi </w:t>
      </w:r>
      <w:r w:rsidR="006E02A6" w:rsidRPr="00E40714">
        <w:rPr>
          <w:rFonts w:ascii="Times New Roman" w:hAnsi="Times New Roman" w:cs="Times New Roman"/>
          <w:sz w:val="24"/>
          <w:szCs w:val="24"/>
        </w:rPr>
        <w:t xml:space="preserve">pomoći </w:t>
      </w:r>
      <w:r w:rsidR="00D25E48" w:rsidRPr="00E40714">
        <w:rPr>
          <w:rFonts w:ascii="Times New Roman" w:hAnsi="Times New Roman" w:cs="Times New Roman"/>
          <w:sz w:val="24"/>
          <w:szCs w:val="24"/>
        </w:rPr>
        <w:t xml:space="preserve">manje </w:t>
      </w:r>
      <w:r w:rsidR="003E5AD3" w:rsidRPr="00E40714">
        <w:rPr>
          <w:rFonts w:ascii="Times New Roman" w:hAnsi="Times New Roman" w:cs="Times New Roman"/>
          <w:sz w:val="24"/>
          <w:szCs w:val="24"/>
        </w:rPr>
        <w:t xml:space="preserve">su </w:t>
      </w:r>
      <w:r w:rsidR="00D25E48" w:rsidRPr="00E40714">
        <w:rPr>
          <w:rFonts w:ascii="Times New Roman" w:hAnsi="Times New Roman" w:cs="Times New Roman"/>
          <w:sz w:val="24"/>
          <w:szCs w:val="24"/>
        </w:rPr>
        <w:t>značajni.</w:t>
      </w:r>
    </w:p>
    <w:p w14:paraId="51C4CC0B" w14:textId="77777777" w:rsidR="003E5AD3" w:rsidRPr="00E40714" w:rsidRDefault="003E5AD3" w:rsidP="003E5AD3">
      <w:pPr>
        <w:spacing w:after="0" w:line="240" w:lineRule="auto"/>
        <w:jc w:val="both"/>
        <w:rPr>
          <w:rFonts w:ascii="Times New Roman" w:hAnsi="Times New Roman" w:cs="Times New Roman"/>
          <w:b/>
          <w:sz w:val="24"/>
          <w:szCs w:val="24"/>
        </w:rPr>
      </w:pPr>
    </w:p>
    <w:p w14:paraId="05C38460" w14:textId="424A3F3F" w:rsidR="003E5AD3" w:rsidRPr="00E40714" w:rsidRDefault="003E5AD3" w:rsidP="003E5AD3">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BILJEŠKA br. 7.</w:t>
      </w:r>
    </w:p>
    <w:p w14:paraId="513441C2" w14:textId="1CBA01D3" w:rsidR="00514781" w:rsidRPr="00E40714" w:rsidRDefault="00514781" w:rsidP="003E5AD3">
      <w:pPr>
        <w:spacing w:after="0"/>
        <w:jc w:val="both"/>
        <w:rPr>
          <w:rFonts w:ascii="Times New Roman" w:hAnsi="Times New Roman" w:cs="Times New Roman"/>
          <w:sz w:val="24"/>
          <w:szCs w:val="24"/>
        </w:rPr>
      </w:pPr>
      <w:r w:rsidRPr="00E40714">
        <w:rPr>
          <w:rFonts w:ascii="Times New Roman" w:hAnsi="Times New Roman" w:cs="Times New Roman"/>
          <w:sz w:val="24"/>
          <w:szCs w:val="24"/>
        </w:rPr>
        <w:t>6332/</w:t>
      </w:r>
      <w:r w:rsidR="000551B4" w:rsidRPr="00E40714">
        <w:rPr>
          <w:rFonts w:ascii="Times New Roman" w:hAnsi="Times New Roman" w:cs="Times New Roman"/>
          <w:sz w:val="24"/>
          <w:szCs w:val="24"/>
        </w:rPr>
        <w:t xml:space="preserve"> </w:t>
      </w:r>
      <w:r w:rsidRPr="00E40714">
        <w:rPr>
          <w:rFonts w:ascii="Times New Roman" w:hAnsi="Times New Roman" w:cs="Times New Roman"/>
          <w:sz w:val="24"/>
          <w:szCs w:val="24"/>
        </w:rPr>
        <w:t>Kapitalne pomoći proračunu iz drugih proračuna i izvanproračunskim korisnicima nisu realizirane</w:t>
      </w:r>
      <w:r w:rsidR="00D806CB" w:rsidRPr="00E40714">
        <w:rPr>
          <w:rFonts w:ascii="Times New Roman" w:hAnsi="Times New Roman" w:cs="Times New Roman"/>
          <w:sz w:val="24"/>
          <w:szCs w:val="24"/>
        </w:rPr>
        <w:t xml:space="preserve"> dok je u 20</w:t>
      </w:r>
      <w:r w:rsidR="004059AF" w:rsidRPr="00E40714">
        <w:rPr>
          <w:rFonts w:ascii="Times New Roman" w:hAnsi="Times New Roman" w:cs="Times New Roman"/>
          <w:sz w:val="24"/>
          <w:szCs w:val="24"/>
        </w:rPr>
        <w:t>2</w:t>
      </w:r>
      <w:r w:rsidR="00D806CB" w:rsidRPr="00E40714">
        <w:rPr>
          <w:rFonts w:ascii="Times New Roman" w:hAnsi="Times New Roman" w:cs="Times New Roman"/>
          <w:sz w:val="24"/>
          <w:szCs w:val="24"/>
        </w:rPr>
        <w:t>3. godini</w:t>
      </w:r>
      <w:r w:rsidR="00594B5E" w:rsidRPr="00E40714">
        <w:rPr>
          <w:rFonts w:ascii="Times New Roman" w:hAnsi="Times New Roman" w:cs="Times New Roman"/>
          <w:sz w:val="24"/>
          <w:szCs w:val="24"/>
        </w:rPr>
        <w:t xml:space="preserve"> u istom izvještajnom razdoblju</w:t>
      </w:r>
      <w:r w:rsidR="00D806CB" w:rsidRPr="00E40714">
        <w:rPr>
          <w:rFonts w:ascii="Times New Roman" w:hAnsi="Times New Roman" w:cs="Times New Roman"/>
          <w:sz w:val="24"/>
          <w:szCs w:val="24"/>
        </w:rPr>
        <w:t xml:space="preserve"> ostvaren</w:t>
      </w:r>
      <w:r w:rsidR="000551B4" w:rsidRPr="00E40714">
        <w:rPr>
          <w:rFonts w:ascii="Times New Roman" w:hAnsi="Times New Roman" w:cs="Times New Roman"/>
          <w:sz w:val="24"/>
          <w:szCs w:val="24"/>
        </w:rPr>
        <w:t xml:space="preserve"> iznos od</w:t>
      </w:r>
      <w:r w:rsidR="00D806CB" w:rsidRPr="00E40714">
        <w:rPr>
          <w:rFonts w:ascii="Times New Roman" w:hAnsi="Times New Roman" w:cs="Times New Roman"/>
          <w:sz w:val="24"/>
          <w:szCs w:val="24"/>
        </w:rPr>
        <w:t xml:space="preserve"> </w:t>
      </w:r>
      <w:r w:rsidR="00F05EBB" w:rsidRPr="00E40714">
        <w:rPr>
          <w:rFonts w:ascii="Times New Roman" w:hAnsi="Times New Roman" w:cs="Times New Roman"/>
          <w:sz w:val="24"/>
          <w:szCs w:val="24"/>
        </w:rPr>
        <w:t xml:space="preserve">145.973,73 </w:t>
      </w:r>
      <w:r w:rsidR="00D806CB" w:rsidRPr="00E40714">
        <w:rPr>
          <w:rFonts w:ascii="Times New Roman" w:hAnsi="Times New Roman" w:cs="Times New Roman"/>
          <w:sz w:val="24"/>
          <w:szCs w:val="24"/>
        </w:rPr>
        <w:t>EUR za realizaciju projekta Pulski fortifikacijski sustav (isplata po završnom ZNS-u).</w:t>
      </w:r>
    </w:p>
    <w:p w14:paraId="19B1CF56" w14:textId="23BBD360" w:rsidR="008950FF" w:rsidRPr="00E40714" w:rsidRDefault="008950FF" w:rsidP="008950FF">
      <w:pPr>
        <w:spacing w:after="0"/>
        <w:jc w:val="both"/>
        <w:rPr>
          <w:rFonts w:ascii="Times New Roman" w:hAnsi="Times New Roman" w:cs="Times New Roman"/>
          <w:sz w:val="24"/>
          <w:szCs w:val="24"/>
        </w:rPr>
      </w:pPr>
      <w:r w:rsidRPr="00E40714">
        <w:rPr>
          <w:rFonts w:ascii="Times New Roman" w:hAnsi="Times New Roman" w:cs="Times New Roman"/>
          <w:sz w:val="24"/>
          <w:szCs w:val="24"/>
        </w:rPr>
        <w:t>Odstupanja od realizacije za sve vrste pomoći uvelike ovisi o dinamici realizacije i vrsti projekta</w:t>
      </w:r>
      <w:r w:rsidR="003E5AD3" w:rsidRPr="00E40714">
        <w:rPr>
          <w:rFonts w:ascii="Times New Roman" w:hAnsi="Times New Roman" w:cs="Times New Roman"/>
          <w:sz w:val="24"/>
          <w:szCs w:val="24"/>
        </w:rPr>
        <w:t>.</w:t>
      </w:r>
    </w:p>
    <w:p w14:paraId="657603DB" w14:textId="24A6719D" w:rsidR="003E4DED" w:rsidRPr="00E40714" w:rsidRDefault="003E4DED" w:rsidP="003E4DED">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lastRenderedPageBreak/>
        <w:t xml:space="preserve">BILJEŠKA br. </w:t>
      </w:r>
      <w:r w:rsidR="003E5AD3" w:rsidRPr="00E40714">
        <w:rPr>
          <w:rFonts w:ascii="Times New Roman" w:hAnsi="Times New Roman" w:cs="Times New Roman"/>
          <w:b/>
          <w:sz w:val="24"/>
          <w:szCs w:val="24"/>
        </w:rPr>
        <w:t>8</w:t>
      </w:r>
      <w:r w:rsidRPr="00E40714">
        <w:rPr>
          <w:rFonts w:ascii="Times New Roman" w:hAnsi="Times New Roman" w:cs="Times New Roman"/>
          <w:b/>
          <w:sz w:val="24"/>
          <w:szCs w:val="24"/>
        </w:rPr>
        <w:t>.</w:t>
      </w:r>
    </w:p>
    <w:p w14:paraId="2FF071BC" w14:textId="328950EA" w:rsidR="007C11C1" w:rsidRPr="00E40714" w:rsidRDefault="00514781" w:rsidP="007C11C1">
      <w:pPr>
        <w:spacing w:after="0"/>
        <w:jc w:val="both"/>
        <w:rPr>
          <w:rFonts w:ascii="Times New Roman" w:hAnsi="Times New Roman" w:cs="Times New Roman"/>
          <w:sz w:val="24"/>
          <w:szCs w:val="24"/>
        </w:rPr>
      </w:pPr>
      <w:r w:rsidRPr="00E40714">
        <w:rPr>
          <w:rFonts w:ascii="Times New Roman" w:hAnsi="Times New Roman" w:cs="Times New Roman"/>
          <w:sz w:val="24"/>
          <w:szCs w:val="24"/>
        </w:rPr>
        <w:t>634</w:t>
      </w:r>
      <w:r w:rsidR="00AA2ABE" w:rsidRPr="00E40714">
        <w:rPr>
          <w:rFonts w:ascii="Times New Roman" w:hAnsi="Times New Roman" w:cs="Times New Roman"/>
          <w:sz w:val="24"/>
          <w:szCs w:val="24"/>
        </w:rPr>
        <w:t>2</w:t>
      </w:r>
      <w:r w:rsidRPr="00E40714">
        <w:rPr>
          <w:rFonts w:ascii="Times New Roman" w:hAnsi="Times New Roman" w:cs="Times New Roman"/>
          <w:sz w:val="24"/>
          <w:szCs w:val="24"/>
        </w:rPr>
        <w:t xml:space="preserve">/ </w:t>
      </w:r>
      <w:r w:rsidR="00AA2ABE" w:rsidRPr="00E40714">
        <w:rPr>
          <w:rFonts w:ascii="Times New Roman" w:hAnsi="Times New Roman" w:cs="Times New Roman"/>
          <w:sz w:val="24"/>
          <w:szCs w:val="24"/>
        </w:rPr>
        <w:t>Kapitalne p</w:t>
      </w:r>
      <w:r w:rsidRPr="00E40714">
        <w:rPr>
          <w:rFonts w:ascii="Times New Roman" w:hAnsi="Times New Roman" w:cs="Times New Roman"/>
          <w:sz w:val="24"/>
          <w:szCs w:val="24"/>
        </w:rPr>
        <w:t xml:space="preserve">omoći </w:t>
      </w:r>
      <w:r w:rsidR="00AA2ABE" w:rsidRPr="00E40714">
        <w:rPr>
          <w:rFonts w:ascii="Times New Roman" w:hAnsi="Times New Roman" w:cs="Times New Roman"/>
          <w:sz w:val="24"/>
          <w:szCs w:val="24"/>
        </w:rPr>
        <w:t>od</w:t>
      </w:r>
      <w:r w:rsidRPr="00E40714">
        <w:rPr>
          <w:rFonts w:ascii="Times New Roman" w:hAnsi="Times New Roman" w:cs="Times New Roman"/>
          <w:sz w:val="24"/>
          <w:szCs w:val="24"/>
        </w:rPr>
        <w:t xml:space="preserve"> izvanproračunski</w:t>
      </w:r>
      <w:r w:rsidR="00AA2ABE" w:rsidRPr="00E40714">
        <w:rPr>
          <w:rFonts w:ascii="Times New Roman" w:hAnsi="Times New Roman" w:cs="Times New Roman"/>
          <w:sz w:val="24"/>
          <w:szCs w:val="24"/>
        </w:rPr>
        <w:t>h</w:t>
      </w:r>
      <w:r w:rsidRPr="00E40714">
        <w:rPr>
          <w:rFonts w:ascii="Times New Roman" w:hAnsi="Times New Roman" w:cs="Times New Roman"/>
          <w:sz w:val="24"/>
          <w:szCs w:val="24"/>
        </w:rPr>
        <w:t xml:space="preserve"> korisni</w:t>
      </w:r>
      <w:r w:rsidR="00AA2ABE" w:rsidRPr="00E40714">
        <w:rPr>
          <w:rFonts w:ascii="Times New Roman" w:hAnsi="Times New Roman" w:cs="Times New Roman"/>
          <w:sz w:val="24"/>
          <w:szCs w:val="24"/>
        </w:rPr>
        <w:t xml:space="preserve">ka </w:t>
      </w:r>
      <w:r w:rsidRPr="00E40714">
        <w:rPr>
          <w:rFonts w:ascii="Times New Roman" w:hAnsi="Times New Roman" w:cs="Times New Roman"/>
          <w:sz w:val="24"/>
          <w:szCs w:val="24"/>
        </w:rPr>
        <w:t xml:space="preserve">- iznose </w:t>
      </w:r>
      <w:r w:rsidR="00CE3ED2" w:rsidRPr="00E40714">
        <w:rPr>
          <w:rFonts w:ascii="Times New Roman" w:hAnsi="Times New Roman" w:cs="Times New Roman"/>
          <w:sz w:val="24"/>
          <w:szCs w:val="24"/>
        </w:rPr>
        <w:t>810.937,13</w:t>
      </w:r>
      <w:r w:rsidRPr="00E40714">
        <w:rPr>
          <w:rFonts w:ascii="Times New Roman" w:hAnsi="Times New Roman" w:cs="Times New Roman"/>
          <w:sz w:val="24"/>
          <w:szCs w:val="24"/>
        </w:rPr>
        <w:t xml:space="preserve"> EUR</w:t>
      </w:r>
      <w:r w:rsidR="003E5AD3" w:rsidRPr="00E40714">
        <w:rPr>
          <w:rFonts w:ascii="Times New Roman" w:hAnsi="Times New Roman" w:cs="Times New Roman"/>
          <w:sz w:val="24"/>
          <w:szCs w:val="24"/>
        </w:rPr>
        <w:t>, za</w:t>
      </w:r>
      <w:r w:rsidR="00CE3ED2" w:rsidRPr="00E40714">
        <w:rPr>
          <w:rFonts w:ascii="Times New Roman" w:hAnsi="Times New Roman" w:cs="Times New Roman"/>
          <w:sz w:val="24"/>
          <w:szCs w:val="24"/>
        </w:rPr>
        <w:t>17,3</w:t>
      </w:r>
      <w:r w:rsidRPr="00E40714">
        <w:rPr>
          <w:rFonts w:ascii="Times New Roman" w:hAnsi="Times New Roman" w:cs="Times New Roman"/>
          <w:sz w:val="24"/>
          <w:szCs w:val="24"/>
        </w:rPr>
        <w:t xml:space="preserve">% su </w:t>
      </w:r>
      <w:r w:rsidR="00CE3ED2" w:rsidRPr="00E40714">
        <w:rPr>
          <w:rFonts w:ascii="Times New Roman" w:hAnsi="Times New Roman" w:cs="Times New Roman"/>
          <w:sz w:val="24"/>
          <w:szCs w:val="24"/>
        </w:rPr>
        <w:t>veći</w:t>
      </w:r>
      <w:r w:rsidRPr="00E40714">
        <w:rPr>
          <w:rFonts w:ascii="Times New Roman" w:hAnsi="Times New Roman" w:cs="Times New Roman"/>
          <w:sz w:val="24"/>
          <w:szCs w:val="24"/>
        </w:rPr>
        <w:t xml:space="preserve"> </w:t>
      </w:r>
      <w:r w:rsidR="003E5AD3" w:rsidRPr="00E40714">
        <w:rPr>
          <w:rFonts w:ascii="Times New Roman" w:hAnsi="Times New Roman" w:cs="Times New Roman"/>
          <w:sz w:val="24"/>
          <w:szCs w:val="24"/>
        </w:rPr>
        <w:t xml:space="preserve">na što je utjecao </w:t>
      </w:r>
      <w:r w:rsidR="007C11C1" w:rsidRPr="00E40714">
        <w:rPr>
          <w:rFonts w:ascii="Times New Roman" w:hAnsi="Times New Roman" w:cs="Times New Roman"/>
          <w:sz w:val="24"/>
          <w:szCs w:val="24"/>
        </w:rPr>
        <w:t>nov</w:t>
      </w:r>
      <w:r w:rsidR="003E5AD3" w:rsidRPr="00E40714">
        <w:rPr>
          <w:rFonts w:ascii="Times New Roman" w:hAnsi="Times New Roman" w:cs="Times New Roman"/>
          <w:sz w:val="24"/>
          <w:szCs w:val="24"/>
        </w:rPr>
        <w:t>i</w:t>
      </w:r>
      <w:r w:rsidR="007C11C1" w:rsidRPr="00E40714">
        <w:rPr>
          <w:rFonts w:ascii="Times New Roman" w:hAnsi="Times New Roman" w:cs="Times New Roman"/>
          <w:sz w:val="24"/>
          <w:szCs w:val="24"/>
        </w:rPr>
        <w:t xml:space="preserve"> projekt</w:t>
      </w:r>
      <w:r w:rsidR="003E5AD3" w:rsidRPr="00E40714">
        <w:rPr>
          <w:rFonts w:ascii="Times New Roman" w:hAnsi="Times New Roman" w:cs="Times New Roman"/>
          <w:sz w:val="24"/>
          <w:szCs w:val="24"/>
        </w:rPr>
        <w:t xml:space="preserve"> koji ima za cilj</w:t>
      </w:r>
      <w:r w:rsidR="007C11C1" w:rsidRPr="00E40714">
        <w:rPr>
          <w:rFonts w:ascii="Times New Roman" w:hAnsi="Times New Roman" w:cs="Times New Roman"/>
          <w:sz w:val="24"/>
          <w:szCs w:val="24"/>
        </w:rPr>
        <w:t xml:space="preserve"> prilagodb</w:t>
      </w:r>
      <w:r w:rsidR="003E5AD3" w:rsidRPr="00E40714">
        <w:rPr>
          <w:rFonts w:ascii="Times New Roman" w:hAnsi="Times New Roman" w:cs="Times New Roman"/>
          <w:sz w:val="24"/>
          <w:szCs w:val="24"/>
        </w:rPr>
        <w:t>u</w:t>
      </w:r>
      <w:r w:rsidR="007C11C1" w:rsidRPr="00E40714">
        <w:rPr>
          <w:rFonts w:ascii="Times New Roman" w:hAnsi="Times New Roman" w:cs="Times New Roman"/>
          <w:sz w:val="24"/>
          <w:szCs w:val="24"/>
        </w:rPr>
        <w:t xml:space="preserve"> klimatskim promjenama </w:t>
      </w:r>
      <w:r w:rsidR="003E5AD3" w:rsidRPr="00E40714">
        <w:rPr>
          <w:rFonts w:ascii="Times New Roman" w:hAnsi="Times New Roman" w:cs="Times New Roman"/>
          <w:sz w:val="24"/>
          <w:szCs w:val="24"/>
        </w:rPr>
        <w:t xml:space="preserve">i za koji je od Fonda za zaštitu okoliša i energetsku učinkovitosti doznačen iznos od </w:t>
      </w:r>
      <w:r w:rsidR="007C11C1" w:rsidRPr="00E40714">
        <w:rPr>
          <w:rFonts w:ascii="Times New Roman" w:hAnsi="Times New Roman" w:cs="Times New Roman"/>
          <w:sz w:val="24"/>
          <w:szCs w:val="24"/>
        </w:rPr>
        <w:t xml:space="preserve"> 590.569,19 EUR</w:t>
      </w:r>
      <w:r w:rsidR="003E5AD3" w:rsidRPr="00E40714">
        <w:rPr>
          <w:rFonts w:ascii="Times New Roman" w:hAnsi="Times New Roman" w:cs="Times New Roman"/>
          <w:sz w:val="24"/>
          <w:szCs w:val="24"/>
        </w:rPr>
        <w:t>.</w:t>
      </w:r>
      <w:r w:rsidR="007C11C1" w:rsidRPr="00E40714">
        <w:rPr>
          <w:rFonts w:ascii="Times New Roman" w:hAnsi="Times New Roman" w:cs="Times New Roman"/>
          <w:sz w:val="24"/>
          <w:szCs w:val="24"/>
        </w:rPr>
        <w:t xml:space="preserve"> </w:t>
      </w:r>
      <w:r w:rsidR="003E5AD3" w:rsidRPr="00E40714">
        <w:rPr>
          <w:rFonts w:ascii="Times New Roman" w:hAnsi="Times New Roman" w:cs="Times New Roman"/>
          <w:sz w:val="24"/>
          <w:szCs w:val="24"/>
        </w:rPr>
        <w:t>Sredstva su namijenjena uređenju</w:t>
      </w:r>
      <w:r w:rsidR="007C11C1" w:rsidRPr="00E40714">
        <w:rPr>
          <w:rFonts w:ascii="Times New Roman" w:hAnsi="Times New Roman" w:cs="Times New Roman"/>
          <w:sz w:val="24"/>
          <w:szCs w:val="24"/>
        </w:rPr>
        <w:t xml:space="preserve"> urban</w:t>
      </w:r>
      <w:r w:rsidR="003E5AD3" w:rsidRPr="00E40714">
        <w:rPr>
          <w:rFonts w:ascii="Times New Roman" w:hAnsi="Times New Roman" w:cs="Times New Roman"/>
          <w:sz w:val="24"/>
          <w:szCs w:val="24"/>
        </w:rPr>
        <w:t>ih</w:t>
      </w:r>
      <w:r w:rsidR="007C11C1" w:rsidRPr="00E40714">
        <w:rPr>
          <w:rFonts w:ascii="Times New Roman" w:hAnsi="Times New Roman" w:cs="Times New Roman"/>
          <w:sz w:val="24"/>
          <w:szCs w:val="24"/>
        </w:rPr>
        <w:t xml:space="preserve"> vrtov</w:t>
      </w:r>
      <w:r w:rsidR="003E5AD3" w:rsidRPr="00E40714">
        <w:rPr>
          <w:rFonts w:ascii="Times New Roman" w:hAnsi="Times New Roman" w:cs="Times New Roman"/>
          <w:sz w:val="24"/>
          <w:szCs w:val="24"/>
        </w:rPr>
        <w:t>a te uređenju</w:t>
      </w:r>
      <w:r w:rsidR="007C11C1" w:rsidRPr="00E40714">
        <w:rPr>
          <w:rFonts w:ascii="Times New Roman" w:hAnsi="Times New Roman" w:cs="Times New Roman"/>
          <w:sz w:val="24"/>
          <w:szCs w:val="24"/>
        </w:rPr>
        <w:t xml:space="preserve"> nov</w:t>
      </w:r>
      <w:r w:rsidR="003E5AD3" w:rsidRPr="00E40714">
        <w:rPr>
          <w:rFonts w:ascii="Times New Roman" w:hAnsi="Times New Roman" w:cs="Times New Roman"/>
          <w:sz w:val="24"/>
          <w:szCs w:val="24"/>
        </w:rPr>
        <w:t>ih</w:t>
      </w:r>
      <w:r w:rsidR="007C11C1" w:rsidRPr="00E40714">
        <w:rPr>
          <w:rFonts w:ascii="Times New Roman" w:hAnsi="Times New Roman" w:cs="Times New Roman"/>
          <w:sz w:val="24"/>
          <w:szCs w:val="24"/>
        </w:rPr>
        <w:t xml:space="preserve"> zelen</w:t>
      </w:r>
      <w:r w:rsidR="003E5AD3" w:rsidRPr="00E40714">
        <w:rPr>
          <w:rFonts w:ascii="Times New Roman" w:hAnsi="Times New Roman" w:cs="Times New Roman"/>
          <w:sz w:val="24"/>
          <w:szCs w:val="24"/>
        </w:rPr>
        <w:t>ih</w:t>
      </w:r>
      <w:r w:rsidR="007C11C1" w:rsidRPr="00E40714">
        <w:rPr>
          <w:rFonts w:ascii="Times New Roman" w:hAnsi="Times New Roman" w:cs="Times New Roman"/>
          <w:sz w:val="24"/>
          <w:szCs w:val="24"/>
        </w:rPr>
        <w:t xml:space="preserve"> površin</w:t>
      </w:r>
      <w:r w:rsidR="003E5AD3" w:rsidRPr="00E40714">
        <w:rPr>
          <w:rFonts w:ascii="Times New Roman" w:hAnsi="Times New Roman" w:cs="Times New Roman"/>
          <w:sz w:val="24"/>
          <w:szCs w:val="24"/>
        </w:rPr>
        <w:t>a.</w:t>
      </w:r>
      <w:r w:rsidR="00FA2510" w:rsidRPr="00E40714">
        <w:rPr>
          <w:rFonts w:ascii="Times New Roman" w:hAnsi="Times New Roman" w:cs="Times New Roman"/>
          <w:sz w:val="24"/>
          <w:szCs w:val="24"/>
        </w:rPr>
        <w:t xml:space="preserve"> Visina pomoći ovisi o prijavi na natječaj odnosno odobrenim projektima od strane</w:t>
      </w:r>
      <w:r w:rsidR="003E5AD3" w:rsidRPr="00E40714">
        <w:rPr>
          <w:rFonts w:ascii="Times New Roman" w:hAnsi="Times New Roman" w:cs="Times New Roman"/>
          <w:sz w:val="24"/>
          <w:szCs w:val="24"/>
        </w:rPr>
        <w:t xml:space="preserve"> </w:t>
      </w:r>
      <w:r w:rsidR="00FA2510" w:rsidRPr="00E40714">
        <w:rPr>
          <w:rFonts w:ascii="Times New Roman" w:hAnsi="Times New Roman" w:cs="Times New Roman"/>
          <w:sz w:val="24"/>
          <w:szCs w:val="24"/>
        </w:rPr>
        <w:t xml:space="preserve">Fonda. </w:t>
      </w:r>
      <w:r w:rsidR="003E5AD3" w:rsidRPr="00E40714">
        <w:rPr>
          <w:rFonts w:ascii="Times New Roman" w:hAnsi="Times New Roman" w:cs="Times New Roman"/>
          <w:sz w:val="24"/>
          <w:szCs w:val="24"/>
        </w:rPr>
        <w:t>U</w:t>
      </w:r>
      <w:r w:rsidR="007C11C1" w:rsidRPr="00E40714">
        <w:rPr>
          <w:rFonts w:ascii="Times New Roman" w:hAnsi="Times New Roman" w:cs="Times New Roman"/>
          <w:sz w:val="24"/>
          <w:szCs w:val="24"/>
        </w:rPr>
        <w:t xml:space="preserve"> 2023. godin</w:t>
      </w:r>
      <w:r w:rsidR="003E5AD3" w:rsidRPr="00E40714">
        <w:rPr>
          <w:rFonts w:ascii="Times New Roman" w:hAnsi="Times New Roman" w:cs="Times New Roman"/>
          <w:sz w:val="24"/>
          <w:szCs w:val="24"/>
        </w:rPr>
        <w:t>i</w:t>
      </w:r>
      <w:r w:rsidR="007C11C1" w:rsidRPr="00E40714">
        <w:rPr>
          <w:rFonts w:ascii="Times New Roman" w:hAnsi="Times New Roman" w:cs="Times New Roman"/>
          <w:sz w:val="24"/>
          <w:szCs w:val="24"/>
        </w:rPr>
        <w:t xml:space="preserve"> </w:t>
      </w:r>
      <w:r w:rsidR="003E5AD3" w:rsidRPr="00E40714">
        <w:rPr>
          <w:rFonts w:ascii="Times New Roman" w:hAnsi="Times New Roman" w:cs="Times New Roman"/>
          <w:sz w:val="24"/>
          <w:szCs w:val="24"/>
        </w:rPr>
        <w:t>je</w:t>
      </w:r>
      <w:r w:rsidR="007C11C1" w:rsidRPr="00E40714">
        <w:rPr>
          <w:rFonts w:ascii="Times New Roman" w:hAnsi="Times New Roman" w:cs="Times New Roman"/>
          <w:sz w:val="24"/>
          <w:szCs w:val="24"/>
        </w:rPr>
        <w:t xml:space="preserve"> evidentirana refundacija sredstava za projekt sanacije odlagališta otpada </w:t>
      </w:r>
      <w:proofErr w:type="spellStart"/>
      <w:r w:rsidR="007C11C1" w:rsidRPr="00E40714">
        <w:rPr>
          <w:rFonts w:ascii="Times New Roman" w:hAnsi="Times New Roman" w:cs="Times New Roman"/>
          <w:sz w:val="24"/>
          <w:szCs w:val="24"/>
        </w:rPr>
        <w:t>Kaštijun</w:t>
      </w:r>
      <w:proofErr w:type="spellEnd"/>
      <w:r w:rsidR="007C11C1" w:rsidRPr="00E40714">
        <w:rPr>
          <w:rFonts w:ascii="Times New Roman" w:hAnsi="Times New Roman" w:cs="Times New Roman"/>
          <w:sz w:val="24"/>
          <w:szCs w:val="24"/>
        </w:rPr>
        <w:t>.</w:t>
      </w:r>
    </w:p>
    <w:p w14:paraId="028DC341" w14:textId="77777777" w:rsidR="00BE36CB" w:rsidRPr="00E40714" w:rsidRDefault="00BE36CB" w:rsidP="004059AF">
      <w:pPr>
        <w:spacing w:after="0"/>
        <w:jc w:val="both"/>
        <w:rPr>
          <w:rFonts w:ascii="Times New Roman" w:hAnsi="Times New Roman" w:cs="Times New Roman"/>
          <w:sz w:val="24"/>
          <w:szCs w:val="24"/>
        </w:rPr>
      </w:pPr>
    </w:p>
    <w:p w14:paraId="52A2E6D0" w14:textId="2DF6B6A3" w:rsidR="00514781" w:rsidRPr="00E40714" w:rsidRDefault="00514781" w:rsidP="00514781">
      <w:pPr>
        <w:spacing w:after="0" w:line="240" w:lineRule="auto"/>
        <w:jc w:val="both"/>
        <w:rPr>
          <w:rFonts w:ascii="Times New Roman" w:hAnsi="Times New Roman" w:cs="Times New Roman"/>
          <w:b/>
          <w:sz w:val="24"/>
          <w:szCs w:val="24"/>
        </w:rPr>
      </w:pPr>
      <w:bookmarkStart w:id="2" w:name="_Hlk170210640"/>
      <w:r w:rsidRPr="00E40714">
        <w:rPr>
          <w:rFonts w:ascii="Times New Roman" w:hAnsi="Times New Roman" w:cs="Times New Roman"/>
          <w:b/>
          <w:sz w:val="24"/>
          <w:szCs w:val="24"/>
        </w:rPr>
        <w:t xml:space="preserve">BILJEŠKA br. </w:t>
      </w:r>
      <w:r w:rsidR="003E5AD3" w:rsidRPr="00E40714">
        <w:rPr>
          <w:rFonts w:ascii="Times New Roman" w:hAnsi="Times New Roman" w:cs="Times New Roman"/>
          <w:b/>
          <w:sz w:val="24"/>
          <w:szCs w:val="24"/>
        </w:rPr>
        <w:t>9</w:t>
      </w:r>
      <w:r w:rsidRPr="00E40714">
        <w:rPr>
          <w:rFonts w:ascii="Times New Roman" w:hAnsi="Times New Roman" w:cs="Times New Roman"/>
          <w:b/>
          <w:sz w:val="24"/>
          <w:szCs w:val="24"/>
        </w:rPr>
        <w:t>.</w:t>
      </w:r>
    </w:p>
    <w:p w14:paraId="6A54E602" w14:textId="2BC61761" w:rsidR="003370C8" w:rsidRPr="00E40714" w:rsidRDefault="003370C8" w:rsidP="00010916">
      <w:pPr>
        <w:spacing w:after="0"/>
        <w:jc w:val="both"/>
        <w:rPr>
          <w:rFonts w:ascii="Times New Roman" w:hAnsi="Times New Roman" w:cs="Times New Roman"/>
          <w:bCs/>
          <w:sz w:val="24"/>
          <w:szCs w:val="24"/>
        </w:rPr>
      </w:pPr>
      <w:r w:rsidRPr="00E40714">
        <w:rPr>
          <w:rFonts w:ascii="Times New Roman" w:hAnsi="Times New Roman" w:cs="Times New Roman"/>
          <w:bCs/>
          <w:sz w:val="24"/>
          <w:szCs w:val="24"/>
        </w:rPr>
        <w:t xml:space="preserve">635/ Pomoći izravnanja za decentralizirane funkcije </w:t>
      </w:r>
      <w:r w:rsidR="00010916" w:rsidRPr="00E40714">
        <w:rPr>
          <w:rFonts w:ascii="Times New Roman" w:hAnsi="Times New Roman" w:cs="Times New Roman"/>
          <w:bCs/>
          <w:sz w:val="24"/>
          <w:szCs w:val="24"/>
        </w:rPr>
        <w:t>-</w:t>
      </w:r>
      <w:r w:rsidRPr="00E40714">
        <w:rPr>
          <w:rFonts w:ascii="Times New Roman" w:hAnsi="Times New Roman" w:cs="Times New Roman"/>
          <w:bCs/>
          <w:sz w:val="24"/>
          <w:szCs w:val="24"/>
        </w:rPr>
        <w:t xml:space="preserve"> iznose 861.820,62 EUR te evidentiraju smanjenje tekućih i kapitalnih pomoći koje doznačava država</w:t>
      </w:r>
      <w:r w:rsidR="00010916" w:rsidRPr="00E40714">
        <w:rPr>
          <w:rFonts w:ascii="Times New Roman" w:hAnsi="Times New Roman" w:cs="Times New Roman"/>
          <w:bCs/>
          <w:sz w:val="24"/>
          <w:szCs w:val="24"/>
        </w:rPr>
        <w:t>. Doznačene tekuće pomoći izravnanja za osnovno školstvo iznose 269.081,26 EUR, a vatrogastvo 376.066,01 EUR. Razlika od 1.248,29 EUR odnosi se na manje doznačeno za vatrogastvo za 2023. godinu.</w:t>
      </w:r>
    </w:p>
    <w:p w14:paraId="4B9AD81E" w14:textId="2C0911E1" w:rsidR="00010916" w:rsidRPr="00E40714" w:rsidRDefault="00010916" w:rsidP="00010916">
      <w:pPr>
        <w:spacing w:after="0"/>
        <w:jc w:val="both"/>
        <w:rPr>
          <w:rFonts w:ascii="Times New Roman" w:hAnsi="Times New Roman" w:cs="Times New Roman"/>
          <w:bCs/>
          <w:sz w:val="24"/>
          <w:szCs w:val="24"/>
        </w:rPr>
      </w:pPr>
      <w:r w:rsidRPr="00E40714">
        <w:rPr>
          <w:rFonts w:ascii="Times New Roman" w:hAnsi="Times New Roman" w:cs="Times New Roman"/>
          <w:bCs/>
          <w:sz w:val="24"/>
          <w:szCs w:val="24"/>
        </w:rPr>
        <w:t>Kapitalne pomoći izravnanja za decentralizirane funkcije doznačene su za školstvo u cjelokupnom iznosu od 215.425,06 EUR.</w:t>
      </w:r>
      <w:r w:rsidR="007563B3">
        <w:rPr>
          <w:rFonts w:ascii="Times New Roman" w:hAnsi="Times New Roman" w:cs="Times New Roman"/>
          <w:bCs/>
          <w:sz w:val="24"/>
          <w:szCs w:val="24"/>
        </w:rPr>
        <w:t xml:space="preserve"> Manje pomoći izravnanja za decentralizirane funkcije ostvarene su iz razloga što je naplaćeno više poreza na dohodak. </w:t>
      </w:r>
    </w:p>
    <w:p w14:paraId="5840E55E" w14:textId="77777777" w:rsidR="003370C8" w:rsidRPr="00E40714" w:rsidRDefault="003370C8" w:rsidP="00514781">
      <w:pPr>
        <w:spacing w:after="0" w:line="240" w:lineRule="auto"/>
        <w:jc w:val="both"/>
        <w:rPr>
          <w:rFonts w:ascii="Times New Roman" w:hAnsi="Times New Roman" w:cs="Times New Roman"/>
          <w:b/>
          <w:sz w:val="24"/>
          <w:szCs w:val="24"/>
        </w:rPr>
      </w:pPr>
    </w:p>
    <w:p w14:paraId="3ADF2148" w14:textId="2389764C" w:rsidR="00010916" w:rsidRPr="00E40714" w:rsidRDefault="00010916" w:rsidP="00010916">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 xml:space="preserve">BILJEŠKA br. </w:t>
      </w:r>
      <w:r w:rsidR="00FA2510" w:rsidRPr="00E40714">
        <w:rPr>
          <w:rFonts w:ascii="Times New Roman" w:hAnsi="Times New Roman" w:cs="Times New Roman"/>
          <w:b/>
          <w:sz w:val="24"/>
          <w:szCs w:val="24"/>
        </w:rPr>
        <w:t>10</w:t>
      </w:r>
      <w:r w:rsidRPr="00E40714">
        <w:rPr>
          <w:rFonts w:ascii="Times New Roman" w:hAnsi="Times New Roman" w:cs="Times New Roman"/>
          <w:b/>
          <w:sz w:val="24"/>
          <w:szCs w:val="24"/>
        </w:rPr>
        <w:t>.</w:t>
      </w:r>
    </w:p>
    <w:bookmarkEnd w:id="2"/>
    <w:p w14:paraId="558199A2" w14:textId="77777777" w:rsidR="0099223D" w:rsidRPr="00E40714" w:rsidRDefault="00514781" w:rsidP="00514781">
      <w:pPr>
        <w:spacing w:after="0"/>
        <w:jc w:val="both"/>
        <w:rPr>
          <w:rFonts w:ascii="Times New Roman" w:hAnsi="Times New Roman" w:cs="Times New Roman"/>
          <w:sz w:val="24"/>
          <w:szCs w:val="24"/>
        </w:rPr>
      </w:pPr>
      <w:r w:rsidRPr="00E40714">
        <w:rPr>
          <w:rFonts w:ascii="Times New Roman" w:hAnsi="Times New Roman" w:cs="Times New Roman"/>
          <w:sz w:val="24"/>
          <w:szCs w:val="24"/>
        </w:rPr>
        <w:t>638</w:t>
      </w:r>
      <w:r w:rsidR="003E4DED" w:rsidRPr="00E40714">
        <w:rPr>
          <w:rFonts w:ascii="Times New Roman" w:hAnsi="Times New Roman" w:cs="Times New Roman"/>
          <w:sz w:val="24"/>
          <w:szCs w:val="24"/>
        </w:rPr>
        <w:t>1</w:t>
      </w:r>
      <w:r w:rsidRPr="00E40714">
        <w:rPr>
          <w:rFonts w:ascii="Times New Roman" w:hAnsi="Times New Roman" w:cs="Times New Roman"/>
          <w:sz w:val="24"/>
          <w:szCs w:val="24"/>
        </w:rPr>
        <w:t>/</w:t>
      </w:r>
      <w:r w:rsidR="002C28E4" w:rsidRPr="00E40714">
        <w:rPr>
          <w:rFonts w:ascii="Times New Roman" w:hAnsi="Times New Roman" w:cs="Times New Roman"/>
          <w:sz w:val="24"/>
          <w:szCs w:val="24"/>
        </w:rPr>
        <w:t xml:space="preserve"> </w:t>
      </w:r>
      <w:r w:rsidR="003E4DED" w:rsidRPr="00E40714">
        <w:rPr>
          <w:rFonts w:ascii="Times New Roman" w:hAnsi="Times New Roman" w:cs="Times New Roman"/>
          <w:sz w:val="24"/>
          <w:szCs w:val="24"/>
        </w:rPr>
        <w:t>Tekuće p</w:t>
      </w:r>
      <w:r w:rsidRPr="00E40714">
        <w:rPr>
          <w:rFonts w:ascii="Times New Roman" w:hAnsi="Times New Roman" w:cs="Times New Roman"/>
          <w:sz w:val="24"/>
          <w:szCs w:val="24"/>
        </w:rPr>
        <w:t xml:space="preserve">omoći temeljem </w:t>
      </w:r>
      <w:r w:rsidRPr="00E40714">
        <w:rPr>
          <w:rFonts w:ascii="Times New Roman" w:hAnsi="Times New Roman" w:cs="Times New Roman"/>
          <w:color w:val="0F243E" w:themeColor="text2" w:themeShade="80"/>
          <w:sz w:val="24"/>
          <w:szCs w:val="24"/>
        </w:rPr>
        <w:t xml:space="preserve">prijenosa EU </w:t>
      </w:r>
      <w:r w:rsidRPr="00E40714">
        <w:rPr>
          <w:rFonts w:ascii="Times New Roman" w:hAnsi="Times New Roman" w:cs="Times New Roman"/>
          <w:sz w:val="24"/>
          <w:szCs w:val="24"/>
        </w:rPr>
        <w:t>sredstava</w:t>
      </w:r>
      <w:r w:rsidR="00AA2ABE" w:rsidRPr="00E40714">
        <w:rPr>
          <w:rFonts w:ascii="Times New Roman" w:hAnsi="Times New Roman" w:cs="Times New Roman"/>
          <w:sz w:val="24"/>
          <w:szCs w:val="24"/>
        </w:rPr>
        <w:t xml:space="preserve"> -</w:t>
      </w:r>
      <w:r w:rsidRPr="00E40714">
        <w:rPr>
          <w:rFonts w:ascii="Times New Roman" w:hAnsi="Times New Roman" w:cs="Times New Roman"/>
          <w:sz w:val="24"/>
          <w:szCs w:val="24"/>
        </w:rPr>
        <w:t xml:space="preserve"> iznose </w:t>
      </w:r>
      <w:r w:rsidR="00010916" w:rsidRPr="00E40714">
        <w:rPr>
          <w:rFonts w:ascii="Times New Roman" w:hAnsi="Times New Roman" w:cs="Times New Roman"/>
          <w:sz w:val="24"/>
          <w:szCs w:val="24"/>
        </w:rPr>
        <w:t>746.439,42</w:t>
      </w:r>
      <w:r w:rsidR="00F05EBB" w:rsidRPr="00E40714">
        <w:rPr>
          <w:rFonts w:ascii="Times New Roman" w:hAnsi="Times New Roman" w:cs="Times New Roman"/>
          <w:sz w:val="24"/>
          <w:szCs w:val="24"/>
        </w:rPr>
        <w:t xml:space="preserve"> </w:t>
      </w:r>
      <w:r w:rsidRPr="00E40714">
        <w:rPr>
          <w:rFonts w:ascii="Times New Roman" w:hAnsi="Times New Roman" w:cs="Times New Roman"/>
          <w:sz w:val="24"/>
          <w:szCs w:val="24"/>
        </w:rPr>
        <w:t xml:space="preserve">EUR i ostvareni su za </w:t>
      </w:r>
      <w:r w:rsidR="00010916" w:rsidRPr="00E40714">
        <w:rPr>
          <w:rFonts w:ascii="Times New Roman" w:hAnsi="Times New Roman" w:cs="Times New Roman"/>
          <w:sz w:val="24"/>
          <w:szCs w:val="24"/>
        </w:rPr>
        <w:t>9,5</w:t>
      </w:r>
      <w:r w:rsidR="00F81C65" w:rsidRPr="00E40714">
        <w:rPr>
          <w:rFonts w:ascii="Times New Roman" w:hAnsi="Times New Roman" w:cs="Times New Roman"/>
          <w:sz w:val="24"/>
          <w:szCs w:val="24"/>
        </w:rPr>
        <w:t>% manje</w:t>
      </w:r>
      <w:r w:rsidRPr="00E40714">
        <w:rPr>
          <w:rFonts w:ascii="Times New Roman" w:hAnsi="Times New Roman" w:cs="Times New Roman"/>
          <w:sz w:val="24"/>
          <w:szCs w:val="24"/>
        </w:rPr>
        <w:t xml:space="preserve"> nego u istom izvještajnom razdoblju 2023. godine</w:t>
      </w:r>
      <w:r w:rsidR="00CD7274" w:rsidRPr="00E40714">
        <w:rPr>
          <w:rFonts w:ascii="Times New Roman" w:hAnsi="Times New Roman" w:cs="Times New Roman"/>
          <w:sz w:val="24"/>
          <w:szCs w:val="24"/>
        </w:rPr>
        <w:t xml:space="preserve"> zbog većeg broja završenih projekata</w:t>
      </w:r>
      <w:r w:rsidR="002C28E4" w:rsidRPr="00E40714">
        <w:rPr>
          <w:rFonts w:ascii="Times New Roman" w:hAnsi="Times New Roman" w:cs="Times New Roman"/>
          <w:sz w:val="24"/>
          <w:szCs w:val="24"/>
        </w:rPr>
        <w:t xml:space="preserve"> godinu ranije. U</w:t>
      </w:r>
      <w:r w:rsidR="00CD7274" w:rsidRPr="00E40714">
        <w:rPr>
          <w:rFonts w:ascii="Times New Roman" w:hAnsi="Times New Roman" w:cs="Times New Roman"/>
          <w:sz w:val="24"/>
          <w:szCs w:val="24"/>
        </w:rPr>
        <w:t xml:space="preserve"> 2024. </w:t>
      </w:r>
      <w:r w:rsidR="002C28E4" w:rsidRPr="00E40714">
        <w:rPr>
          <w:rFonts w:ascii="Times New Roman" w:hAnsi="Times New Roman" w:cs="Times New Roman"/>
          <w:sz w:val="24"/>
          <w:szCs w:val="24"/>
        </w:rPr>
        <w:t xml:space="preserve">godini </w:t>
      </w:r>
      <w:r w:rsidR="00CD7274" w:rsidRPr="00E40714">
        <w:rPr>
          <w:rFonts w:ascii="Times New Roman" w:hAnsi="Times New Roman" w:cs="Times New Roman"/>
          <w:sz w:val="24"/>
          <w:szCs w:val="24"/>
        </w:rPr>
        <w:t>evidentirane</w:t>
      </w:r>
      <w:r w:rsidR="002C28E4" w:rsidRPr="00E40714">
        <w:rPr>
          <w:rFonts w:ascii="Times New Roman" w:hAnsi="Times New Roman" w:cs="Times New Roman"/>
          <w:sz w:val="24"/>
          <w:szCs w:val="24"/>
        </w:rPr>
        <w:t xml:space="preserve"> su</w:t>
      </w:r>
      <w:r w:rsidR="003E4DED" w:rsidRPr="00E40714">
        <w:rPr>
          <w:rFonts w:ascii="Times New Roman" w:hAnsi="Times New Roman" w:cs="Times New Roman"/>
          <w:sz w:val="24"/>
          <w:szCs w:val="24"/>
        </w:rPr>
        <w:t xml:space="preserve"> refundacij</w:t>
      </w:r>
      <w:r w:rsidR="00A35BEA" w:rsidRPr="00E40714">
        <w:rPr>
          <w:rFonts w:ascii="Times New Roman" w:hAnsi="Times New Roman" w:cs="Times New Roman"/>
          <w:sz w:val="24"/>
          <w:szCs w:val="24"/>
        </w:rPr>
        <w:t>e</w:t>
      </w:r>
      <w:r w:rsidR="003E4DED" w:rsidRPr="00E40714">
        <w:rPr>
          <w:rFonts w:ascii="Times New Roman" w:hAnsi="Times New Roman" w:cs="Times New Roman"/>
          <w:sz w:val="24"/>
          <w:szCs w:val="24"/>
        </w:rPr>
        <w:t xml:space="preserve"> po ZNS</w:t>
      </w:r>
      <w:r w:rsidR="00BA5DED" w:rsidRPr="00E40714">
        <w:rPr>
          <w:rFonts w:ascii="Times New Roman" w:hAnsi="Times New Roman" w:cs="Times New Roman"/>
          <w:sz w:val="24"/>
          <w:szCs w:val="24"/>
        </w:rPr>
        <w:t>-u</w:t>
      </w:r>
      <w:r w:rsidR="003E4DED" w:rsidRPr="00E40714">
        <w:rPr>
          <w:rFonts w:ascii="Times New Roman" w:hAnsi="Times New Roman" w:cs="Times New Roman"/>
          <w:sz w:val="24"/>
          <w:szCs w:val="24"/>
        </w:rPr>
        <w:t xml:space="preserve"> iz </w:t>
      </w:r>
      <w:r w:rsidR="00CD7274" w:rsidRPr="00E40714">
        <w:rPr>
          <w:rFonts w:ascii="Times New Roman" w:hAnsi="Times New Roman" w:cs="Times New Roman"/>
          <w:sz w:val="24"/>
          <w:szCs w:val="24"/>
        </w:rPr>
        <w:t>protekle godine.</w:t>
      </w:r>
      <w:r w:rsidR="0099223D" w:rsidRPr="00E40714">
        <w:rPr>
          <w:rFonts w:ascii="Times New Roman" w:hAnsi="Times New Roman" w:cs="Times New Roman"/>
          <w:sz w:val="24"/>
          <w:szCs w:val="24"/>
        </w:rPr>
        <w:t xml:space="preserve"> </w:t>
      </w:r>
    </w:p>
    <w:p w14:paraId="0A4E2AA9" w14:textId="7E04DCDC" w:rsidR="003E4DED" w:rsidRPr="00E40714" w:rsidRDefault="0099223D" w:rsidP="00514781">
      <w:pPr>
        <w:spacing w:after="0"/>
        <w:jc w:val="both"/>
        <w:rPr>
          <w:rFonts w:ascii="Times New Roman" w:hAnsi="Times New Roman" w:cs="Times New Roman"/>
          <w:color w:val="0F243E" w:themeColor="text2" w:themeShade="80"/>
          <w:sz w:val="24"/>
          <w:szCs w:val="24"/>
        </w:rPr>
      </w:pPr>
      <w:r w:rsidRPr="00E40714">
        <w:rPr>
          <w:rFonts w:ascii="Times New Roman" w:hAnsi="Times New Roman" w:cs="Times New Roman"/>
          <w:sz w:val="24"/>
          <w:szCs w:val="24"/>
        </w:rPr>
        <w:t>Najznačajniji iznos čine pomoći doznačene za Pomoćnike u nastavi u iznosu od 392.229,73 EUR, zbog odobrenog većeg broja pomoćnika u školstvu.</w:t>
      </w:r>
    </w:p>
    <w:p w14:paraId="5D217869" w14:textId="158D5306" w:rsidR="0027259C" w:rsidRPr="00E40714" w:rsidRDefault="0027259C">
      <w:pPr>
        <w:spacing w:after="0"/>
        <w:jc w:val="both"/>
        <w:rPr>
          <w:rFonts w:ascii="Times New Roman" w:hAnsi="Times New Roman" w:cs="Times New Roman"/>
          <w:b/>
          <w:sz w:val="24"/>
          <w:szCs w:val="24"/>
        </w:rPr>
      </w:pPr>
    </w:p>
    <w:p w14:paraId="57AA7EBE" w14:textId="73C498F9" w:rsidR="003E4DED" w:rsidRPr="00E40714" w:rsidRDefault="003E4DED" w:rsidP="003E4DED">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BILJEŠKA br.</w:t>
      </w:r>
      <w:r w:rsidR="00F05EBB" w:rsidRPr="00E40714">
        <w:rPr>
          <w:rFonts w:ascii="Times New Roman" w:hAnsi="Times New Roman" w:cs="Times New Roman"/>
          <w:b/>
          <w:sz w:val="24"/>
          <w:szCs w:val="24"/>
        </w:rPr>
        <w:t xml:space="preserve"> </w:t>
      </w:r>
      <w:r w:rsidR="00010916" w:rsidRPr="00E40714">
        <w:rPr>
          <w:rFonts w:ascii="Times New Roman" w:hAnsi="Times New Roman" w:cs="Times New Roman"/>
          <w:b/>
          <w:sz w:val="24"/>
          <w:szCs w:val="24"/>
        </w:rPr>
        <w:t>1</w:t>
      </w:r>
      <w:r w:rsidR="00FA2510" w:rsidRPr="00E40714">
        <w:rPr>
          <w:rFonts w:ascii="Times New Roman" w:hAnsi="Times New Roman" w:cs="Times New Roman"/>
          <w:b/>
          <w:sz w:val="24"/>
          <w:szCs w:val="24"/>
        </w:rPr>
        <w:t>1</w:t>
      </w:r>
      <w:r w:rsidRPr="00E40714">
        <w:rPr>
          <w:rFonts w:ascii="Times New Roman" w:hAnsi="Times New Roman" w:cs="Times New Roman"/>
          <w:b/>
          <w:sz w:val="24"/>
          <w:szCs w:val="24"/>
        </w:rPr>
        <w:t>.</w:t>
      </w:r>
    </w:p>
    <w:p w14:paraId="2958BAE0" w14:textId="3D239BA9" w:rsidR="007B62F2" w:rsidRPr="00E40714" w:rsidRDefault="003E4DED" w:rsidP="00514781">
      <w:pPr>
        <w:spacing w:after="0"/>
        <w:jc w:val="both"/>
        <w:rPr>
          <w:rFonts w:ascii="Times New Roman" w:hAnsi="Times New Roman" w:cs="Times New Roman"/>
          <w:color w:val="FF0000"/>
          <w:sz w:val="24"/>
          <w:szCs w:val="24"/>
        </w:rPr>
      </w:pPr>
      <w:r w:rsidRPr="00E40714">
        <w:rPr>
          <w:rFonts w:ascii="Times New Roman" w:hAnsi="Times New Roman" w:cs="Times New Roman"/>
          <w:sz w:val="24"/>
          <w:szCs w:val="24"/>
        </w:rPr>
        <w:t xml:space="preserve">6382/ Kapitalne pomoći temeljem </w:t>
      </w:r>
      <w:r w:rsidRPr="00E40714">
        <w:rPr>
          <w:rFonts w:ascii="Times New Roman" w:hAnsi="Times New Roman" w:cs="Times New Roman"/>
          <w:color w:val="0F243E" w:themeColor="text2" w:themeShade="80"/>
          <w:sz w:val="24"/>
          <w:szCs w:val="24"/>
        </w:rPr>
        <w:t xml:space="preserve">prijenosa EU sredstava </w:t>
      </w:r>
      <w:r w:rsidR="00FD5B98" w:rsidRPr="00E40714">
        <w:rPr>
          <w:rFonts w:ascii="Times New Roman" w:hAnsi="Times New Roman" w:cs="Times New Roman"/>
          <w:color w:val="0F243E" w:themeColor="text2" w:themeShade="80"/>
          <w:sz w:val="24"/>
          <w:szCs w:val="24"/>
        </w:rPr>
        <w:t>-</w:t>
      </w:r>
      <w:r w:rsidRPr="00E40714">
        <w:rPr>
          <w:rFonts w:ascii="Times New Roman" w:hAnsi="Times New Roman" w:cs="Times New Roman"/>
          <w:color w:val="0F243E" w:themeColor="text2" w:themeShade="80"/>
          <w:sz w:val="24"/>
          <w:szCs w:val="24"/>
        </w:rPr>
        <w:t xml:space="preserve"> u 2023. godini su izostale dok je u 2024. godini doznačeno od </w:t>
      </w:r>
      <w:r w:rsidR="007B62F2" w:rsidRPr="00E40714">
        <w:rPr>
          <w:rFonts w:ascii="Times New Roman" w:hAnsi="Times New Roman" w:cs="Times New Roman"/>
          <w:color w:val="0F243E" w:themeColor="text2" w:themeShade="80"/>
          <w:sz w:val="24"/>
          <w:szCs w:val="24"/>
        </w:rPr>
        <w:t xml:space="preserve">državnog proračuna temeljem prijenosa EU sredstava iznos od </w:t>
      </w:r>
      <w:r w:rsidR="00010916" w:rsidRPr="00E40714">
        <w:rPr>
          <w:rFonts w:ascii="Times New Roman" w:hAnsi="Times New Roman" w:cs="Times New Roman"/>
          <w:color w:val="0F243E" w:themeColor="text2" w:themeShade="80"/>
          <w:sz w:val="24"/>
          <w:szCs w:val="24"/>
        </w:rPr>
        <w:t>264.861,06</w:t>
      </w:r>
      <w:r w:rsidR="007B62F2" w:rsidRPr="00E40714">
        <w:rPr>
          <w:rFonts w:ascii="Times New Roman" w:hAnsi="Times New Roman" w:cs="Times New Roman"/>
          <w:color w:val="0F243E" w:themeColor="text2" w:themeShade="80"/>
          <w:sz w:val="24"/>
          <w:szCs w:val="24"/>
        </w:rPr>
        <w:t xml:space="preserve"> EUR </w:t>
      </w:r>
      <w:r w:rsidR="00514781" w:rsidRPr="00E40714">
        <w:rPr>
          <w:rFonts w:ascii="Times New Roman" w:hAnsi="Times New Roman" w:cs="Times New Roman"/>
          <w:sz w:val="24"/>
          <w:szCs w:val="24"/>
        </w:rPr>
        <w:t>za realizaciju projekata Izgradnj</w:t>
      </w:r>
      <w:r w:rsidR="00F05EBB" w:rsidRPr="00E40714">
        <w:rPr>
          <w:rFonts w:ascii="Times New Roman" w:hAnsi="Times New Roman" w:cs="Times New Roman"/>
          <w:sz w:val="24"/>
          <w:szCs w:val="24"/>
        </w:rPr>
        <w:t>a</w:t>
      </w:r>
      <w:r w:rsidR="00514781" w:rsidRPr="00E40714">
        <w:rPr>
          <w:rFonts w:ascii="Times New Roman" w:hAnsi="Times New Roman" w:cs="Times New Roman"/>
          <w:sz w:val="24"/>
          <w:szCs w:val="24"/>
        </w:rPr>
        <w:t xml:space="preserve"> </w:t>
      </w:r>
      <w:r w:rsidR="007B62F2" w:rsidRPr="00E40714">
        <w:rPr>
          <w:rFonts w:ascii="Times New Roman" w:hAnsi="Times New Roman" w:cs="Times New Roman"/>
          <w:sz w:val="24"/>
          <w:szCs w:val="24"/>
        </w:rPr>
        <w:t>D</w:t>
      </w:r>
      <w:r w:rsidR="00514781" w:rsidRPr="00E40714">
        <w:rPr>
          <w:rFonts w:ascii="Times New Roman" w:hAnsi="Times New Roman" w:cs="Times New Roman"/>
          <w:sz w:val="24"/>
          <w:szCs w:val="24"/>
        </w:rPr>
        <w:t>ječjeg vrtića Centar</w:t>
      </w:r>
      <w:r w:rsidR="0099223D" w:rsidRPr="00E40714">
        <w:rPr>
          <w:rFonts w:ascii="Times New Roman" w:hAnsi="Times New Roman" w:cs="Times New Roman"/>
          <w:sz w:val="24"/>
          <w:szCs w:val="24"/>
        </w:rPr>
        <w:t xml:space="preserve"> te rekonstrukcija i dogradnja OŠ Šijana</w:t>
      </w:r>
      <w:r w:rsidRPr="00E40714">
        <w:rPr>
          <w:rFonts w:ascii="Times New Roman" w:hAnsi="Times New Roman" w:cs="Times New Roman"/>
          <w:color w:val="FF0000"/>
          <w:sz w:val="24"/>
          <w:szCs w:val="24"/>
        </w:rPr>
        <w:t>.</w:t>
      </w:r>
      <w:r w:rsidR="007B62F2" w:rsidRPr="00E40714">
        <w:rPr>
          <w:rFonts w:ascii="Times New Roman" w:hAnsi="Times New Roman" w:cs="Times New Roman"/>
          <w:color w:val="FF0000"/>
          <w:sz w:val="24"/>
          <w:szCs w:val="24"/>
        </w:rPr>
        <w:t xml:space="preserve"> </w:t>
      </w:r>
      <w:r w:rsidR="00514781" w:rsidRPr="00E40714">
        <w:rPr>
          <w:rFonts w:ascii="Times New Roman" w:hAnsi="Times New Roman" w:cs="Times New Roman"/>
          <w:color w:val="FF0000"/>
          <w:sz w:val="24"/>
          <w:szCs w:val="24"/>
        </w:rPr>
        <w:t xml:space="preserve">  </w:t>
      </w:r>
    </w:p>
    <w:p w14:paraId="444322BB" w14:textId="77777777" w:rsidR="0027259C" w:rsidRPr="00E40714" w:rsidRDefault="0027259C" w:rsidP="00C1016F">
      <w:pPr>
        <w:spacing w:after="0" w:line="240" w:lineRule="auto"/>
        <w:jc w:val="both"/>
        <w:rPr>
          <w:rFonts w:ascii="Times New Roman" w:hAnsi="Times New Roman" w:cs="Times New Roman"/>
          <w:color w:val="FF0000"/>
          <w:sz w:val="24"/>
          <w:szCs w:val="24"/>
        </w:rPr>
      </w:pPr>
    </w:p>
    <w:p w14:paraId="3074CE05" w14:textId="61A7BDC4" w:rsidR="00C1016F" w:rsidRPr="00E40714" w:rsidRDefault="00C1016F" w:rsidP="00C1016F">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 xml:space="preserve">BILJEŠKA br. </w:t>
      </w:r>
      <w:r w:rsidR="00F05EBB" w:rsidRPr="00E40714">
        <w:rPr>
          <w:rFonts w:ascii="Times New Roman" w:hAnsi="Times New Roman" w:cs="Times New Roman"/>
          <w:b/>
          <w:sz w:val="24"/>
          <w:szCs w:val="24"/>
        </w:rPr>
        <w:t>1</w:t>
      </w:r>
      <w:r w:rsidR="00FA2510" w:rsidRPr="00E40714">
        <w:rPr>
          <w:rFonts w:ascii="Times New Roman" w:hAnsi="Times New Roman" w:cs="Times New Roman"/>
          <w:b/>
          <w:sz w:val="24"/>
          <w:szCs w:val="24"/>
        </w:rPr>
        <w:t>2</w:t>
      </w:r>
      <w:r w:rsidRPr="00E40714">
        <w:rPr>
          <w:rFonts w:ascii="Times New Roman" w:hAnsi="Times New Roman" w:cs="Times New Roman"/>
          <w:b/>
          <w:sz w:val="24"/>
          <w:szCs w:val="24"/>
        </w:rPr>
        <w:t>.</w:t>
      </w:r>
    </w:p>
    <w:p w14:paraId="13854CC9" w14:textId="7683B80B" w:rsidR="00C1016F" w:rsidRPr="00E40714" w:rsidRDefault="00C1016F" w:rsidP="00C1016F">
      <w:pPr>
        <w:pStyle w:val="ListParagraph"/>
        <w:spacing w:after="0"/>
        <w:ind w:left="0"/>
        <w:jc w:val="both"/>
        <w:rPr>
          <w:rFonts w:ascii="Times New Roman" w:hAnsi="Times New Roman" w:cs="Times New Roman"/>
          <w:sz w:val="24"/>
          <w:szCs w:val="24"/>
        </w:rPr>
      </w:pPr>
      <w:r w:rsidRPr="00E40714">
        <w:rPr>
          <w:rFonts w:ascii="Times New Roman" w:hAnsi="Times New Roman" w:cs="Times New Roman"/>
          <w:sz w:val="24"/>
          <w:szCs w:val="24"/>
        </w:rPr>
        <w:t xml:space="preserve">641/ Prihodi od financijske imovine - iznose </w:t>
      </w:r>
      <w:r w:rsidR="00010916" w:rsidRPr="00E40714">
        <w:rPr>
          <w:rFonts w:ascii="Times New Roman" w:hAnsi="Times New Roman" w:cs="Times New Roman"/>
          <w:sz w:val="24"/>
          <w:szCs w:val="24"/>
        </w:rPr>
        <w:t>328.232,64</w:t>
      </w:r>
      <w:r w:rsidRPr="00E40714">
        <w:rPr>
          <w:rFonts w:ascii="Times New Roman" w:hAnsi="Times New Roman" w:cs="Times New Roman"/>
          <w:sz w:val="24"/>
          <w:szCs w:val="24"/>
        </w:rPr>
        <w:t xml:space="preserve"> EUR i ostvareni su za </w:t>
      </w:r>
      <w:r w:rsidR="00010916" w:rsidRPr="00E40714">
        <w:rPr>
          <w:rFonts w:ascii="Times New Roman" w:hAnsi="Times New Roman" w:cs="Times New Roman"/>
          <w:sz w:val="24"/>
          <w:szCs w:val="24"/>
        </w:rPr>
        <w:t>128,3</w:t>
      </w:r>
      <w:r w:rsidRPr="00E40714">
        <w:rPr>
          <w:rFonts w:ascii="Times New Roman" w:hAnsi="Times New Roman" w:cs="Times New Roman"/>
          <w:sz w:val="24"/>
          <w:szCs w:val="24"/>
        </w:rPr>
        <w:t xml:space="preserve">% više </w:t>
      </w:r>
      <w:bookmarkStart w:id="3" w:name="_Hlk69198236"/>
      <w:r w:rsidRPr="00E40714">
        <w:rPr>
          <w:rFonts w:ascii="Times New Roman" w:hAnsi="Times New Roman" w:cs="Times New Roman"/>
          <w:sz w:val="24"/>
          <w:szCs w:val="24"/>
        </w:rPr>
        <w:t>nego u istom izvještajnom razdoblju 2023. godine</w:t>
      </w:r>
      <w:bookmarkEnd w:id="3"/>
      <w:r w:rsidRPr="00E40714">
        <w:rPr>
          <w:rFonts w:ascii="Times New Roman" w:hAnsi="Times New Roman" w:cs="Times New Roman"/>
          <w:sz w:val="24"/>
          <w:szCs w:val="24"/>
        </w:rPr>
        <w:t xml:space="preserve"> zbog </w:t>
      </w:r>
      <w:r w:rsidR="00751ABE" w:rsidRPr="00E40714">
        <w:rPr>
          <w:rFonts w:ascii="Times New Roman" w:hAnsi="Times New Roman" w:cs="Times New Roman"/>
          <w:sz w:val="24"/>
          <w:szCs w:val="24"/>
        </w:rPr>
        <w:t xml:space="preserve">većeg iznosa </w:t>
      </w:r>
      <w:r w:rsidRPr="00E40714">
        <w:rPr>
          <w:rFonts w:ascii="Times New Roman" w:hAnsi="Times New Roman" w:cs="Times New Roman"/>
          <w:sz w:val="24"/>
          <w:szCs w:val="24"/>
        </w:rPr>
        <w:t xml:space="preserve">kratkoročno oročenih sredstava, čime </w:t>
      </w:r>
      <w:r w:rsidR="002C28E4" w:rsidRPr="00E40714">
        <w:rPr>
          <w:rFonts w:ascii="Times New Roman" w:hAnsi="Times New Roman" w:cs="Times New Roman"/>
          <w:sz w:val="24"/>
          <w:szCs w:val="24"/>
        </w:rPr>
        <w:t xml:space="preserve">je </w:t>
      </w:r>
      <w:r w:rsidR="005E12E9" w:rsidRPr="00E40714">
        <w:rPr>
          <w:rFonts w:ascii="Times New Roman" w:hAnsi="Times New Roman" w:cs="Times New Roman"/>
          <w:sz w:val="24"/>
          <w:szCs w:val="24"/>
        </w:rPr>
        <w:t>ostvaren</w:t>
      </w:r>
      <w:r w:rsidR="002C28E4" w:rsidRPr="00E40714">
        <w:rPr>
          <w:rFonts w:ascii="Times New Roman" w:hAnsi="Times New Roman" w:cs="Times New Roman"/>
          <w:sz w:val="24"/>
          <w:szCs w:val="24"/>
        </w:rPr>
        <w:t xml:space="preserve"> veći iznos</w:t>
      </w:r>
      <w:r w:rsidRPr="00E40714">
        <w:rPr>
          <w:rFonts w:ascii="Times New Roman" w:hAnsi="Times New Roman" w:cs="Times New Roman"/>
          <w:sz w:val="24"/>
          <w:szCs w:val="24"/>
        </w:rPr>
        <w:t xml:space="preserve"> kamat</w:t>
      </w:r>
      <w:r w:rsidR="002C28E4" w:rsidRPr="00E40714">
        <w:rPr>
          <w:rFonts w:ascii="Times New Roman" w:hAnsi="Times New Roman" w:cs="Times New Roman"/>
          <w:sz w:val="24"/>
          <w:szCs w:val="24"/>
        </w:rPr>
        <w:t xml:space="preserve">a </w:t>
      </w:r>
      <w:r w:rsidRPr="00E40714">
        <w:rPr>
          <w:rFonts w:ascii="Times New Roman" w:hAnsi="Times New Roman" w:cs="Times New Roman"/>
          <w:sz w:val="24"/>
          <w:szCs w:val="24"/>
        </w:rPr>
        <w:t>na oročen</w:t>
      </w:r>
      <w:r w:rsidR="002C28E4" w:rsidRPr="00E40714">
        <w:rPr>
          <w:rFonts w:ascii="Times New Roman" w:hAnsi="Times New Roman" w:cs="Times New Roman"/>
          <w:sz w:val="24"/>
          <w:szCs w:val="24"/>
        </w:rPr>
        <w:t>e</w:t>
      </w:r>
      <w:r w:rsidRPr="00E40714">
        <w:rPr>
          <w:rFonts w:ascii="Times New Roman" w:hAnsi="Times New Roman" w:cs="Times New Roman"/>
          <w:sz w:val="24"/>
          <w:szCs w:val="24"/>
        </w:rPr>
        <w:t xml:space="preserve"> depozit</w:t>
      </w:r>
      <w:r w:rsidR="002C28E4" w:rsidRPr="00E40714">
        <w:rPr>
          <w:rFonts w:ascii="Times New Roman" w:hAnsi="Times New Roman" w:cs="Times New Roman"/>
          <w:sz w:val="24"/>
          <w:szCs w:val="24"/>
        </w:rPr>
        <w:t>e</w:t>
      </w:r>
      <w:r w:rsidRPr="00E40714">
        <w:rPr>
          <w:rFonts w:ascii="Times New Roman" w:hAnsi="Times New Roman" w:cs="Times New Roman"/>
          <w:sz w:val="24"/>
          <w:szCs w:val="24"/>
        </w:rPr>
        <w:t xml:space="preserve"> kod poslovne banke</w:t>
      </w:r>
      <w:r w:rsidR="002C28E4" w:rsidRPr="00E40714">
        <w:rPr>
          <w:rFonts w:ascii="Times New Roman" w:hAnsi="Times New Roman" w:cs="Times New Roman"/>
          <w:sz w:val="24"/>
          <w:szCs w:val="24"/>
        </w:rPr>
        <w:t xml:space="preserve">. Evidentiran je i </w:t>
      </w:r>
      <w:r w:rsidRPr="00E40714">
        <w:rPr>
          <w:rFonts w:ascii="Times New Roman" w:hAnsi="Times New Roman" w:cs="Times New Roman"/>
          <w:sz w:val="24"/>
          <w:szCs w:val="24"/>
        </w:rPr>
        <w:t>prihod od dividendi</w:t>
      </w:r>
      <w:r w:rsidR="00FA2510" w:rsidRPr="00E40714">
        <w:rPr>
          <w:rFonts w:ascii="Times New Roman" w:hAnsi="Times New Roman" w:cs="Times New Roman"/>
          <w:sz w:val="24"/>
          <w:szCs w:val="24"/>
        </w:rPr>
        <w:t xml:space="preserve"> međutim manje značajnog iznosa.</w:t>
      </w:r>
    </w:p>
    <w:p w14:paraId="433EE012" w14:textId="77777777" w:rsidR="00514781" w:rsidRPr="00E40714" w:rsidRDefault="00514781" w:rsidP="00514781">
      <w:pPr>
        <w:spacing w:after="0" w:line="240" w:lineRule="auto"/>
        <w:jc w:val="both"/>
        <w:rPr>
          <w:rFonts w:ascii="Times New Roman" w:hAnsi="Times New Roman" w:cs="Times New Roman"/>
          <w:b/>
          <w:sz w:val="24"/>
          <w:szCs w:val="24"/>
        </w:rPr>
      </w:pPr>
    </w:p>
    <w:p w14:paraId="3AB76D36" w14:textId="35F95F6C" w:rsidR="00D835A8" w:rsidRPr="00E40714" w:rsidRDefault="00D835A8" w:rsidP="00D835A8">
      <w:pPr>
        <w:spacing w:after="0"/>
        <w:jc w:val="both"/>
        <w:rPr>
          <w:rFonts w:ascii="Times New Roman" w:hAnsi="Times New Roman" w:cs="Times New Roman"/>
          <w:b/>
          <w:sz w:val="24"/>
          <w:szCs w:val="24"/>
        </w:rPr>
      </w:pPr>
      <w:r w:rsidRPr="00E40714">
        <w:rPr>
          <w:rFonts w:ascii="Times New Roman" w:hAnsi="Times New Roman" w:cs="Times New Roman"/>
          <w:b/>
          <w:sz w:val="24"/>
          <w:szCs w:val="24"/>
        </w:rPr>
        <w:t>BILJEŠKA br.</w:t>
      </w:r>
      <w:r w:rsidR="009F3AAA" w:rsidRPr="00E40714">
        <w:rPr>
          <w:rFonts w:ascii="Times New Roman" w:hAnsi="Times New Roman" w:cs="Times New Roman"/>
          <w:b/>
          <w:sz w:val="24"/>
          <w:szCs w:val="24"/>
        </w:rPr>
        <w:t xml:space="preserve"> 1</w:t>
      </w:r>
      <w:r w:rsidR="00A750B7" w:rsidRPr="00E40714">
        <w:rPr>
          <w:rFonts w:ascii="Times New Roman" w:hAnsi="Times New Roman" w:cs="Times New Roman"/>
          <w:b/>
          <w:sz w:val="24"/>
          <w:szCs w:val="24"/>
        </w:rPr>
        <w:t>3</w:t>
      </w:r>
      <w:r w:rsidRPr="00E40714">
        <w:rPr>
          <w:rFonts w:ascii="Times New Roman" w:hAnsi="Times New Roman" w:cs="Times New Roman"/>
          <w:b/>
          <w:sz w:val="24"/>
          <w:szCs w:val="24"/>
        </w:rPr>
        <w:t>.</w:t>
      </w:r>
    </w:p>
    <w:p w14:paraId="5FBE4E2E" w14:textId="076751D3" w:rsidR="00C04440" w:rsidRPr="00E40714" w:rsidRDefault="00C04440" w:rsidP="00D835A8">
      <w:pPr>
        <w:spacing w:after="0"/>
        <w:jc w:val="both"/>
        <w:rPr>
          <w:rFonts w:ascii="Times New Roman" w:hAnsi="Times New Roman" w:cs="Times New Roman"/>
          <w:b/>
          <w:sz w:val="24"/>
          <w:szCs w:val="24"/>
        </w:rPr>
      </w:pPr>
      <w:r w:rsidRPr="00E40714">
        <w:rPr>
          <w:rFonts w:ascii="Times New Roman" w:hAnsi="Times New Roman" w:cs="Times New Roman"/>
          <w:sz w:val="24"/>
          <w:szCs w:val="24"/>
        </w:rPr>
        <w:t xml:space="preserve">642/ Prihodi od nefinancijske imovine </w:t>
      </w:r>
      <w:r w:rsidR="002C28E4" w:rsidRPr="00E40714">
        <w:rPr>
          <w:rFonts w:ascii="Times New Roman" w:hAnsi="Times New Roman" w:cs="Times New Roman"/>
          <w:sz w:val="24"/>
          <w:szCs w:val="24"/>
        </w:rPr>
        <w:t>-</w:t>
      </w:r>
      <w:r w:rsidRPr="00E40714">
        <w:rPr>
          <w:rFonts w:ascii="Times New Roman" w:hAnsi="Times New Roman" w:cs="Times New Roman"/>
          <w:sz w:val="24"/>
          <w:szCs w:val="24"/>
        </w:rPr>
        <w:t xml:space="preserve"> </w:t>
      </w:r>
      <w:r w:rsidR="002C28E4" w:rsidRPr="00E40714">
        <w:rPr>
          <w:rFonts w:ascii="Times New Roman" w:hAnsi="Times New Roman" w:cs="Times New Roman"/>
          <w:sz w:val="24"/>
          <w:szCs w:val="24"/>
        </w:rPr>
        <w:t xml:space="preserve">iznose </w:t>
      </w:r>
      <w:r w:rsidR="00B8239D" w:rsidRPr="00E40714">
        <w:rPr>
          <w:rFonts w:ascii="Times New Roman" w:hAnsi="Times New Roman" w:cs="Times New Roman"/>
          <w:sz w:val="24"/>
          <w:szCs w:val="24"/>
        </w:rPr>
        <w:t>4.175.380,75</w:t>
      </w:r>
      <w:r w:rsidRPr="00E40714">
        <w:rPr>
          <w:rFonts w:ascii="Times New Roman" w:hAnsi="Times New Roman" w:cs="Times New Roman"/>
          <w:sz w:val="24"/>
          <w:szCs w:val="24"/>
        </w:rPr>
        <w:t xml:space="preserve"> EUR i ostvareni su za </w:t>
      </w:r>
      <w:r w:rsidR="00B8239D" w:rsidRPr="00E40714">
        <w:rPr>
          <w:rFonts w:ascii="Times New Roman" w:hAnsi="Times New Roman" w:cs="Times New Roman"/>
          <w:sz w:val="24"/>
          <w:szCs w:val="24"/>
        </w:rPr>
        <w:t>10,3</w:t>
      </w:r>
      <w:r w:rsidRPr="00E40714">
        <w:rPr>
          <w:rFonts w:ascii="Times New Roman" w:hAnsi="Times New Roman" w:cs="Times New Roman"/>
          <w:sz w:val="24"/>
          <w:szCs w:val="24"/>
        </w:rPr>
        <w:t>% više nego u istom izvještajnom razdoblju 2023. godine</w:t>
      </w:r>
      <w:r w:rsidR="00F96B82" w:rsidRPr="00E40714">
        <w:rPr>
          <w:rFonts w:ascii="Times New Roman" w:hAnsi="Times New Roman" w:cs="Times New Roman"/>
          <w:sz w:val="24"/>
          <w:szCs w:val="24"/>
        </w:rPr>
        <w:t xml:space="preserve"> </w:t>
      </w:r>
      <w:r w:rsidR="006E02A6" w:rsidRPr="00E40714">
        <w:rPr>
          <w:rFonts w:ascii="Times New Roman" w:hAnsi="Times New Roman" w:cs="Times New Roman"/>
          <w:sz w:val="24"/>
          <w:szCs w:val="24"/>
        </w:rPr>
        <w:t>zbog</w:t>
      </w:r>
      <w:r w:rsidR="00DD361E" w:rsidRPr="00E40714">
        <w:rPr>
          <w:rFonts w:ascii="Times New Roman" w:hAnsi="Times New Roman" w:cs="Times New Roman"/>
          <w:sz w:val="24"/>
          <w:szCs w:val="24"/>
        </w:rPr>
        <w:t xml:space="preserve"> već</w:t>
      </w:r>
      <w:r w:rsidR="006E02A6" w:rsidRPr="00E40714">
        <w:rPr>
          <w:rFonts w:ascii="Times New Roman" w:hAnsi="Times New Roman" w:cs="Times New Roman"/>
          <w:sz w:val="24"/>
          <w:szCs w:val="24"/>
        </w:rPr>
        <w:t>eg</w:t>
      </w:r>
      <w:r w:rsidR="00DD361E" w:rsidRPr="00E40714">
        <w:rPr>
          <w:rFonts w:ascii="Times New Roman" w:hAnsi="Times New Roman" w:cs="Times New Roman"/>
          <w:sz w:val="24"/>
          <w:szCs w:val="24"/>
        </w:rPr>
        <w:t xml:space="preserve"> broj</w:t>
      </w:r>
      <w:r w:rsidR="006E02A6" w:rsidRPr="00E40714">
        <w:rPr>
          <w:rFonts w:ascii="Times New Roman" w:hAnsi="Times New Roman" w:cs="Times New Roman"/>
          <w:sz w:val="24"/>
          <w:szCs w:val="24"/>
        </w:rPr>
        <w:t>a izdanih</w:t>
      </w:r>
      <w:r w:rsidR="00DD361E" w:rsidRPr="00E40714">
        <w:rPr>
          <w:rFonts w:ascii="Times New Roman" w:hAnsi="Times New Roman" w:cs="Times New Roman"/>
          <w:sz w:val="24"/>
          <w:szCs w:val="24"/>
        </w:rPr>
        <w:t xml:space="preserve"> dozvola za korištenje pomorskog dobra</w:t>
      </w:r>
      <w:r w:rsidR="006E02A6" w:rsidRPr="00E40714">
        <w:rPr>
          <w:rFonts w:ascii="Times New Roman" w:hAnsi="Times New Roman" w:cs="Times New Roman"/>
          <w:sz w:val="24"/>
          <w:szCs w:val="24"/>
        </w:rPr>
        <w:t xml:space="preserve"> </w:t>
      </w:r>
      <w:r w:rsidR="005E12E9" w:rsidRPr="00E40714">
        <w:rPr>
          <w:rFonts w:ascii="Times New Roman" w:hAnsi="Times New Roman" w:cs="Times New Roman"/>
          <w:sz w:val="24"/>
          <w:szCs w:val="24"/>
        </w:rPr>
        <w:t>te</w:t>
      </w:r>
      <w:r w:rsidR="00A47C41" w:rsidRPr="00E40714">
        <w:rPr>
          <w:rFonts w:ascii="Times New Roman" w:hAnsi="Times New Roman" w:cs="Times New Roman"/>
          <w:sz w:val="24"/>
          <w:szCs w:val="24"/>
        </w:rPr>
        <w:t xml:space="preserve"> </w:t>
      </w:r>
      <w:r w:rsidR="00B84A09" w:rsidRPr="00E40714">
        <w:rPr>
          <w:rFonts w:ascii="Times New Roman" w:hAnsi="Times New Roman" w:cs="Times New Roman"/>
          <w:sz w:val="24"/>
          <w:szCs w:val="24"/>
        </w:rPr>
        <w:t>bolj</w:t>
      </w:r>
      <w:r w:rsidR="00B8239D" w:rsidRPr="00E40714">
        <w:rPr>
          <w:rFonts w:ascii="Times New Roman" w:hAnsi="Times New Roman" w:cs="Times New Roman"/>
          <w:sz w:val="24"/>
          <w:szCs w:val="24"/>
        </w:rPr>
        <w:t>e</w:t>
      </w:r>
      <w:r w:rsidR="006E02A6" w:rsidRPr="00E40714">
        <w:rPr>
          <w:rFonts w:ascii="Times New Roman" w:hAnsi="Times New Roman" w:cs="Times New Roman"/>
          <w:sz w:val="24"/>
          <w:szCs w:val="24"/>
        </w:rPr>
        <w:t xml:space="preserve"> </w:t>
      </w:r>
      <w:r w:rsidR="00B84A09" w:rsidRPr="00E40714">
        <w:rPr>
          <w:rFonts w:ascii="Times New Roman" w:hAnsi="Times New Roman" w:cs="Times New Roman"/>
          <w:sz w:val="24"/>
          <w:szCs w:val="24"/>
        </w:rPr>
        <w:t>naplat</w:t>
      </w:r>
      <w:r w:rsidR="00B8239D" w:rsidRPr="00E40714">
        <w:rPr>
          <w:rFonts w:ascii="Times New Roman" w:hAnsi="Times New Roman" w:cs="Times New Roman"/>
          <w:sz w:val="24"/>
          <w:szCs w:val="24"/>
        </w:rPr>
        <w:t>e</w:t>
      </w:r>
      <w:r w:rsidR="00B84A09" w:rsidRPr="00E40714">
        <w:rPr>
          <w:rFonts w:ascii="Times New Roman" w:hAnsi="Times New Roman" w:cs="Times New Roman"/>
          <w:sz w:val="24"/>
          <w:szCs w:val="24"/>
        </w:rPr>
        <w:t xml:space="preserve"> prihoda od zakupa poslovnih objekata i uporabe javnih površina.</w:t>
      </w:r>
      <w:r w:rsidR="007563B3">
        <w:rPr>
          <w:rFonts w:ascii="Times New Roman" w:hAnsi="Times New Roman" w:cs="Times New Roman"/>
          <w:sz w:val="24"/>
          <w:szCs w:val="24"/>
        </w:rPr>
        <w:t xml:space="preserve"> Ostvaren je prihod od zakupa kampova u vlasništvu RH u iznosu od 123.157,76 EUR kojeg nije bilo u 2023. godini.</w:t>
      </w:r>
    </w:p>
    <w:p w14:paraId="418288DB" w14:textId="77777777" w:rsidR="00C04440" w:rsidRPr="00E40714" w:rsidRDefault="00C04440" w:rsidP="00D835A8">
      <w:pPr>
        <w:spacing w:after="0"/>
        <w:jc w:val="both"/>
        <w:rPr>
          <w:rFonts w:ascii="Times New Roman" w:hAnsi="Times New Roman" w:cs="Times New Roman"/>
          <w:b/>
          <w:sz w:val="24"/>
          <w:szCs w:val="24"/>
        </w:rPr>
      </w:pPr>
    </w:p>
    <w:p w14:paraId="1659CE9C" w14:textId="77777777" w:rsidR="007563B3" w:rsidRDefault="007563B3" w:rsidP="00685228">
      <w:pPr>
        <w:spacing w:after="0" w:line="240" w:lineRule="auto"/>
        <w:jc w:val="both"/>
        <w:rPr>
          <w:rFonts w:ascii="Times New Roman" w:hAnsi="Times New Roman" w:cs="Times New Roman"/>
          <w:b/>
          <w:sz w:val="24"/>
          <w:szCs w:val="24"/>
        </w:rPr>
      </w:pPr>
    </w:p>
    <w:p w14:paraId="5DCA04F5" w14:textId="77777777" w:rsidR="007563B3" w:rsidRDefault="007563B3" w:rsidP="00685228">
      <w:pPr>
        <w:spacing w:after="0" w:line="240" w:lineRule="auto"/>
        <w:jc w:val="both"/>
        <w:rPr>
          <w:rFonts w:ascii="Times New Roman" w:hAnsi="Times New Roman" w:cs="Times New Roman"/>
          <w:b/>
          <w:sz w:val="24"/>
          <w:szCs w:val="24"/>
        </w:rPr>
      </w:pPr>
    </w:p>
    <w:p w14:paraId="1F55BF28" w14:textId="77777777" w:rsidR="007563B3" w:rsidRDefault="007563B3" w:rsidP="00685228">
      <w:pPr>
        <w:spacing w:after="0" w:line="240" w:lineRule="auto"/>
        <w:jc w:val="both"/>
        <w:rPr>
          <w:rFonts w:ascii="Times New Roman" w:hAnsi="Times New Roman" w:cs="Times New Roman"/>
          <w:b/>
          <w:sz w:val="24"/>
          <w:szCs w:val="24"/>
        </w:rPr>
      </w:pPr>
    </w:p>
    <w:p w14:paraId="57CB5354" w14:textId="2A2D1A46" w:rsidR="00685228" w:rsidRPr="00E40714" w:rsidRDefault="00685228" w:rsidP="00685228">
      <w:pPr>
        <w:spacing w:after="0" w:line="240" w:lineRule="auto"/>
        <w:jc w:val="both"/>
        <w:rPr>
          <w:rFonts w:ascii="Times New Roman" w:hAnsi="Times New Roman" w:cs="Times New Roman"/>
          <w:sz w:val="24"/>
          <w:szCs w:val="24"/>
        </w:rPr>
      </w:pPr>
      <w:r w:rsidRPr="00E40714">
        <w:rPr>
          <w:rFonts w:ascii="Times New Roman" w:hAnsi="Times New Roman" w:cs="Times New Roman"/>
          <w:b/>
          <w:sz w:val="24"/>
          <w:szCs w:val="24"/>
        </w:rPr>
        <w:lastRenderedPageBreak/>
        <w:t>BILJEŠKA br. 1</w:t>
      </w:r>
      <w:r w:rsidR="00A14797" w:rsidRPr="00E40714">
        <w:rPr>
          <w:rFonts w:ascii="Times New Roman" w:hAnsi="Times New Roman" w:cs="Times New Roman"/>
          <w:b/>
          <w:sz w:val="24"/>
          <w:szCs w:val="24"/>
        </w:rPr>
        <w:t>4</w:t>
      </w:r>
      <w:r w:rsidRPr="00E40714">
        <w:rPr>
          <w:rFonts w:ascii="Times New Roman" w:hAnsi="Times New Roman" w:cs="Times New Roman"/>
          <w:b/>
          <w:sz w:val="24"/>
          <w:szCs w:val="24"/>
        </w:rPr>
        <w:t>.</w:t>
      </w:r>
    </w:p>
    <w:p w14:paraId="78C146B8" w14:textId="15818F0D" w:rsidR="00685228" w:rsidRPr="00E40714" w:rsidRDefault="00685228" w:rsidP="00685228">
      <w:pPr>
        <w:spacing w:after="0"/>
        <w:jc w:val="both"/>
        <w:rPr>
          <w:rFonts w:ascii="Times New Roman" w:hAnsi="Times New Roman" w:cs="Times New Roman"/>
          <w:sz w:val="24"/>
          <w:szCs w:val="24"/>
        </w:rPr>
      </w:pPr>
      <w:r w:rsidRPr="00E40714">
        <w:rPr>
          <w:rFonts w:ascii="Times New Roman" w:hAnsi="Times New Roman" w:cs="Times New Roman"/>
          <w:sz w:val="24"/>
          <w:szCs w:val="24"/>
        </w:rPr>
        <w:t>651/ U</w:t>
      </w:r>
      <w:r w:rsidR="00F800BD" w:rsidRPr="00E40714">
        <w:rPr>
          <w:rFonts w:ascii="Times New Roman" w:hAnsi="Times New Roman" w:cs="Times New Roman"/>
          <w:sz w:val="24"/>
          <w:szCs w:val="24"/>
        </w:rPr>
        <w:t xml:space="preserve">pravne i administrativne pristojbe - iznose </w:t>
      </w:r>
      <w:r w:rsidR="00B8239D" w:rsidRPr="00E40714">
        <w:rPr>
          <w:rFonts w:ascii="Times New Roman" w:hAnsi="Times New Roman" w:cs="Times New Roman"/>
          <w:sz w:val="24"/>
          <w:szCs w:val="24"/>
        </w:rPr>
        <w:t>651.761,67</w:t>
      </w:r>
      <w:r w:rsidR="00F800BD" w:rsidRPr="00E40714">
        <w:rPr>
          <w:rFonts w:ascii="Times New Roman" w:hAnsi="Times New Roman" w:cs="Times New Roman"/>
          <w:sz w:val="24"/>
          <w:szCs w:val="24"/>
        </w:rPr>
        <w:t xml:space="preserve"> EUR i ostvaren</w:t>
      </w:r>
      <w:r w:rsidR="00DD2358" w:rsidRPr="00E40714">
        <w:rPr>
          <w:rFonts w:ascii="Times New Roman" w:hAnsi="Times New Roman" w:cs="Times New Roman"/>
          <w:sz w:val="24"/>
          <w:szCs w:val="24"/>
        </w:rPr>
        <w:t>e</w:t>
      </w:r>
      <w:r w:rsidR="00F800BD" w:rsidRPr="00E40714">
        <w:rPr>
          <w:rFonts w:ascii="Times New Roman" w:hAnsi="Times New Roman" w:cs="Times New Roman"/>
          <w:sz w:val="24"/>
          <w:szCs w:val="24"/>
        </w:rPr>
        <w:t xml:space="preserve"> su za </w:t>
      </w:r>
      <w:r w:rsidR="00B8239D" w:rsidRPr="00E40714">
        <w:rPr>
          <w:rFonts w:ascii="Times New Roman" w:hAnsi="Times New Roman" w:cs="Times New Roman"/>
          <w:sz w:val="24"/>
          <w:szCs w:val="24"/>
        </w:rPr>
        <w:t>33,2</w:t>
      </w:r>
      <w:r w:rsidR="00F800BD" w:rsidRPr="00E40714">
        <w:rPr>
          <w:rFonts w:ascii="Times New Roman" w:hAnsi="Times New Roman" w:cs="Times New Roman"/>
          <w:sz w:val="24"/>
          <w:szCs w:val="24"/>
        </w:rPr>
        <w:t xml:space="preserve">% više nego u istom izvještajnom razdoblju 2023. godine na što je utjecao veći iznos turističke pristojbe te bolja naplata iste. </w:t>
      </w:r>
    </w:p>
    <w:p w14:paraId="0618E092" w14:textId="77777777" w:rsidR="00586416" w:rsidRPr="00E40714" w:rsidRDefault="00586416" w:rsidP="001400D8">
      <w:pPr>
        <w:spacing w:after="0" w:line="240" w:lineRule="auto"/>
        <w:jc w:val="both"/>
        <w:rPr>
          <w:rFonts w:ascii="Times New Roman" w:hAnsi="Times New Roman" w:cs="Times New Roman"/>
          <w:b/>
          <w:sz w:val="24"/>
          <w:szCs w:val="24"/>
        </w:rPr>
      </w:pPr>
    </w:p>
    <w:p w14:paraId="168C7673" w14:textId="60EAAB99" w:rsidR="001400D8" w:rsidRPr="00E40714" w:rsidRDefault="001400D8" w:rsidP="001400D8">
      <w:pPr>
        <w:spacing w:after="0" w:line="240" w:lineRule="auto"/>
        <w:jc w:val="both"/>
        <w:rPr>
          <w:rFonts w:ascii="Times New Roman" w:hAnsi="Times New Roman" w:cs="Times New Roman"/>
          <w:sz w:val="24"/>
          <w:szCs w:val="24"/>
        </w:rPr>
      </w:pPr>
      <w:r w:rsidRPr="00E40714">
        <w:rPr>
          <w:rFonts w:ascii="Times New Roman" w:hAnsi="Times New Roman" w:cs="Times New Roman"/>
          <w:b/>
          <w:sz w:val="24"/>
          <w:szCs w:val="24"/>
        </w:rPr>
        <w:t>BILJEŠKA br. 1</w:t>
      </w:r>
      <w:r w:rsidR="00A14797" w:rsidRPr="00E40714">
        <w:rPr>
          <w:rFonts w:ascii="Times New Roman" w:hAnsi="Times New Roman" w:cs="Times New Roman"/>
          <w:b/>
          <w:sz w:val="24"/>
          <w:szCs w:val="24"/>
        </w:rPr>
        <w:t>5</w:t>
      </w:r>
      <w:r w:rsidRPr="00E40714">
        <w:rPr>
          <w:rFonts w:ascii="Times New Roman" w:hAnsi="Times New Roman" w:cs="Times New Roman"/>
          <w:b/>
          <w:sz w:val="24"/>
          <w:szCs w:val="24"/>
        </w:rPr>
        <w:t>.</w:t>
      </w:r>
    </w:p>
    <w:p w14:paraId="3590E333" w14:textId="0B779F7B" w:rsidR="00685228" w:rsidRPr="00E40714" w:rsidRDefault="001400D8" w:rsidP="00AE3D96">
      <w:pPr>
        <w:spacing w:after="0"/>
        <w:jc w:val="both"/>
        <w:rPr>
          <w:rFonts w:ascii="Times New Roman" w:hAnsi="Times New Roman" w:cs="Times New Roman"/>
          <w:bCs/>
          <w:sz w:val="24"/>
          <w:szCs w:val="24"/>
        </w:rPr>
      </w:pPr>
      <w:r w:rsidRPr="00E40714">
        <w:rPr>
          <w:rFonts w:ascii="Times New Roman" w:hAnsi="Times New Roman" w:cs="Times New Roman"/>
          <w:sz w:val="24"/>
          <w:szCs w:val="24"/>
        </w:rPr>
        <w:t xml:space="preserve">652/ Prihodi po posebnim propisima - iznose </w:t>
      </w:r>
      <w:r w:rsidR="00B8239D" w:rsidRPr="00E40714">
        <w:rPr>
          <w:rFonts w:ascii="Times New Roman" w:hAnsi="Times New Roman" w:cs="Times New Roman"/>
          <w:sz w:val="24"/>
          <w:szCs w:val="24"/>
        </w:rPr>
        <w:t>567.991,01</w:t>
      </w:r>
      <w:r w:rsidRPr="00E40714">
        <w:rPr>
          <w:rFonts w:ascii="Times New Roman" w:hAnsi="Times New Roman" w:cs="Times New Roman"/>
          <w:sz w:val="24"/>
          <w:szCs w:val="24"/>
        </w:rPr>
        <w:t xml:space="preserve"> EUR i ostvareni su za </w:t>
      </w:r>
      <w:r w:rsidR="00B8239D" w:rsidRPr="00E40714">
        <w:rPr>
          <w:rFonts w:ascii="Times New Roman" w:hAnsi="Times New Roman" w:cs="Times New Roman"/>
          <w:sz w:val="24"/>
          <w:szCs w:val="24"/>
        </w:rPr>
        <w:t>18,4</w:t>
      </w:r>
      <w:r w:rsidRPr="00E40714">
        <w:rPr>
          <w:rFonts w:ascii="Times New Roman" w:hAnsi="Times New Roman" w:cs="Times New Roman"/>
          <w:sz w:val="24"/>
          <w:szCs w:val="24"/>
        </w:rPr>
        <w:t xml:space="preserve">% više nego u istom izvještajnom razdoblju 2023. godine na što </w:t>
      </w:r>
      <w:r w:rsidR="00346DE5" w:rsidRPr="00E40714">
        <w:rPr>
          <w:rFonts w:ascii="Times New Roman" w:hAnsi="Times New Roman" w:cs="Times New Roman"/>
          <w:sz w:val="24"/>
          <w:szCs w:val="24"/>
        </w:rPr>
        <w:t>su</w:t>
      </w:r>
      <w:r w:rsidRPr="00E40714">
        <w:rPr>
          <w:rFonts w:ascii="Times New Roman" w:hAnsi="Times New Roman" w:cs="Times New Roman"/>
          <w:sz w:val="24"/>
          <w:szCs w:val="24"/>
        </w:rPr>
        <w:t xml:space="preserve"> utjeca</w:t>
      </w:r>
      <w:r w:rsidR="00346DE5" w:rsidRPr="00E40714">
        <w:rPr>
          <w:rFonts w:ascii="Times New Roman" w:hAnsi="Times New Roman" w:cs="Times New Roman"/>
          <w:sz w:val="24"/>
          <w:szCs w:val="24"/>
        </w:rPr>
        <w:t>le uplate prema sklopljenom ugovoru stvarnih troškova gradnje čije financiranje nije predviđeno Programom gradnje</w:t>
      </w:r>
      <w:r w:rsidR="00DD2358" w:rsidRPr="00E40714">
        <w:rPr>
          <w:rFonts w:ascii="Times New Roman" w:hAnsi="Times New Roman" w:cs="Times New Roman"/>
          <w:sz w:val="24"/>
          <w:szCs w:val="24"/>
        </w:rPr>
        <w:t>, a</w:t>
      </w:r>
      <w:r w:rsidR="00346DE5" w:rsidRPr="00E40714">
        <w:rPr>
          <w:rFonts w:ascii="Times New Roman" w:hAnsi="Times New Roman" w:cs="Times New Roman"/>
          <w:sz w:val="24"/>
          <w:szCs w:val="24"/>
        </w:rPr>
        <w:t xml:space="preserve"> financira</w:t>
      </w:r>
      <w:r w:rsidR="00DD2358" w:rsidRPr="00E40714">
        <w:rPr>
          <w:rFonts w:ascii="Times New Roman" w:hAnsi="Times New Roman" w:cs="Times New Roman"/>
          <w:sz w:val="24"/>
          <w:szCs w:val="24"/>
        </w:rPr>
        <w:t>ju</w:t>
      </w:r>
      <w:r w:rsidR="00346DE5" w:rsidRPr="00E40714">
        <w:rPr>
          <w:rFonts w:ascii="Times New Roman" w:hAnsi="Times New Roman" w:cs="Times New Roman"/>
          <w:sz w:val="24"/>
          <w:szCs w:val="24"/>
        </w:rPr>
        <w:t xml:space="preserve"> privatni investitor</w:t>
      </w:r>
      <w:r w:rsidR="00DD2358" w:rsidRPr="00E40714">
        <w:rPr>
          <w:rFonts w:ascii="Times New Roman" w:hAnsi="Times New Roman" w:cs="Times New Roman"/>
          <w:sz w:val="24"/>
          <w:szCs w:val="24"/>
        </w:rPr>
        <w:t>i. U</w:t>
      </w:r>
      <w:r w:rsidR="00346DE5" w:rsidRPr="00E40714">
        <w:rPr>
          <w:rFonts w:ascii="Times New Roman" w:hAnsi="Times New Roman" w:cs="Times New Roman"/>
          <w:sz w:val="24"/>
          <w:szCs w:val="24"/>
        </w:rPr>
        <w:t>govoreno je za izgradnju dijela prometnice.</w:t>
      </w:r>
    </w:p>
    <w:p w14:paraId="200515AE" w14:textId="77777777" w:rsidR="00B8239D" w:rsidRPr="00E40714" w:rsidRDefault="00B8239D" w:rsidP="00B8239D">
      <w:pPr>
        <w:spacing w:after="0"/>
        <w:jc w:val="both"/>
        <w:rPr>
          <w:rFonts w:ascii="Times New Roman" w:hAnsi="Times New Roman" w:cs="Times New Roman"/>
          <w:b/>
          <w:sz w:val="24"/>
          <w:szCs w:val="24"/>
        </w:rPr>
      </w:pPr>
    </w:p>
    <w:p w14:paraId="1F0963DD" w14:textId="390516C8" w:rsidR="002174B6" w:rsidRPr="00E40714" w:rsidRDefault="002174B6" w:rsidP="00B8239D">
      <w:pPr>
        <w:spacing w:after="0"/>
        <w:jc w:val="both"/>
        <w:rPr>
          <w:rFonts w:ascii="Times New Roman" w:hAnsi="Times New Roman" w:cs="Times New Roman"/>
          <w:sz w:val="24"/>
          <w:szCs w:val="24"/>
        </w:rPr>
      </w:pPr>
      <w:r w:rsidRPr="00E40714">
        <w:rPr>
          <w:rFonts w:ascii="Times New Roman" w:hAnsi="Times New Roman" w:cs="Times New Roman"/>
          <w:b/>
          <w:sz w:val="24"/>
          <w:szCs w:val="24"/>
        </w:rPr>
        <w:t xml:space="preserve">BILJEŠKA br. </w:t>
      </w:r>
      <w:r w:rsidR="009F3AAA" w:rsidRPr="00E40714">
        <w:rPr>
          <w:rFonts w:ascii="Times New Roman" w:hAnsi="Times New Roman" w:cs="Times New Roman"/>
          <w:b/>
          <w:sz w:val="24"/>
          <w:szCs w:val="24"/>
        </w:rPr>
        <w:t>1</w:t>
      </w:r>
      <w:r w:rsidR="00A14797" w:rsidRPr="00E40714">
        <w:rPr>
          <w:rFonts w:ascii="Times New Roman" w:hAnsi="Times New Roman" w:cs="Times New Roman"/>
          <w:b/>
          <w:sz w:val="24"/>
          <w:szCs w:val="24"/>
        </w:rPr>
        <w:t>6</w:t>
      </w:r>
      <w:r w:rsidRPr="00E40714">
        <w:rPr>
          <w:rFonts w:ascii="Times New Roman" w:hAnsi="Times New Roman" w:cs="Times New Roman"/>
          <w:b/>
          <w:sz w:val="24"/>
          <w:szCs w:val="24"/>
        </w:rPr>
        <w:t>.</w:t>
      </w:r>
    </w:p>
    <w:p w14:paraId="4B27C576" w14:textId="12E02E06" w:rsidR="002174B6" w:rsidRPr="00E40714" w:rsidRDefault="002174B6" w:rsidP="00A215DC">
      <w:pPr>
        <w:spacing w:after="0"/>
        <w:jc w:val="both"/>
        <w:rPr>
          <w:rFonts w:ascii="Times New Roman" w:hAnsi="Times New Roman" w:cs="Times New Roman"/>
          <w:sz w:val="24"/>
          <w:szCs w:val="24"/>
        </w:rPr>
      </w:pPr>
      <w:r w:rsidRPr="00E40714">
        <w:rPr>
          <w:rFonts w:ascii="Times New Roman" w:hAnsi="Times New Roman" w:cs="Times New Roman"/>
          <w:sz w:val="24"/>
          <w:szCs w:val="24"/>
        </w:rPr>
        <w:t>653/ Komunalni doprinosi</w:t>
      </w:r>
      <w:r w:rsidR="0066628E" w:rsidRPr="00E40714">
        <w:rPr>
          <w:rFonts w:ascii="Times New Roman" w:hAnsi="Times New Roman" w:cs="Times New Roman"/>
          <w:sz w:val="24"/>
          <w:szCs w:val="24"/>
        </w:rPr>
        <w:t xml:space="preserve"> i naknade</w:t>
      </w:r>
      <w:r w:rsidRPr="00E40714">
        <w:rPr>
          <w:rFonts w:ascii="Times New Roman" w:hAnsi="Times New Roman" w:cs="Times New Roman"/>
          <w:sz w:val="24"/>
          <w:szCs w:val="24"/>
        </w:rPr>
        <w:t xml:space="preserve"> - iznose </w:t>
      </w:r>
      <w:r w:rsidR="00211B4B" w:rsidRPr="00E40714">
        <w:rPr>
          <w:rFonts w:ascii="Times New Roman" w:hAnsi="Times New Roman" w:cs="Times New Roman"/>
          <w:sz w:val="24"/>
          <w:szCs w:val="24"/>
        </w:rPr>
        <w:t>12.001.043,10</w:t>
      </w:r>
      <w:r w:rsidR="0066628E" w:rsidRPr="00E40714">
        <w:rPr>
          <w:rFonts w:ascii="Times New Roman" w:hAnsi="Times New Roman" w:cs="Times New Roman"/>
          <w:sz w:val="24"/>
          <w:szCs w:val="24"/>
        </w:rPr>
        <w:t xml:space="preserve"> EUR</w:t>
      </w:r>
      <w:r w:rsidRPr="00E40714">
        <w:rPr>
          <w:rFonts w:ascii="Times New Roman" w:hAnsi="Times New Roman" w:cs="Times New Roman"/>
          <w:sz w:val="24"/>
          <w:szCs w:val="24"/>
        </w:rPr>
        <w:t xml:space="preserve"> i ostvareni su za </w:t>
      </w:r>
      <w:r w:rsidR="00211B4B" w:rsidRPr="00E40714">
        <w:rPr>
          <w:rFonts w:ascii="Times New Roman" w:hAnsi="Times New Roman" w:cs="Times New Roman"/>
          <w:sz w:val="24"/>
          <w:szCs w:val="24"/>
        </w:rPr>
        <w:t>49</w:t>
      </w:r>
      <w:r w:rsidR="00964D9C" w:rsidRPr="00E40714">
        <w:rPr>
          <w:rFonts w:ascii="Times New Roman" w:hAnsi="Times New Roman" w:cs="Times New Roman"/>
          <w:sz w:val="24"/>
          <w:szCs w:val="24"/>
        </w:rPr>
        <w:t>,8</w:t>
      </w:r>
      <w:r w:rsidRPr="00E40714">
        <w:rPr>
          <w:rFonts w:ascii="Times New Roman" w:hAnsi="Times New Roman" w:cs="Times New Roman"/>
          <w:sz w:val="24"/>
          <w:szCs w:val="24"/>
        </w:rPr>
        <w:t xml:space="preserve">% </w:t>
      </w:r>
      <w:r w:rsidR="00A215DC" w:rsidRPr="00E40714">
        <w:rPr>
          <w:rFonts w:ascii="Times New Roman" w:hAnsi="Times New Roman" w:cs="Times New Roman"/>
          <w:sz w:val="24"/>
          <w:szCs w:val="24"/>
        </w:rPr>
        <w:t xml:space="preserve"> više</w:t>
      </w:r>
      <w:r w:rsidRPr="00E40714">
        <w:rPr>
          <w:rFonts w:ascii="Times New Roman" w:hAnsi="Times New Roman" w:cs="Times New Roman"/>
          <w:sz w:val="24"/>
          <w:szCs w:val="24"/>
        </w:rPr>
        <w:t xml:space="preserve"> nego u 202</w:t>
      </w:r>
      <w:r w:rsidR="0066628E" w:rsidRPr="00E40714">
        <w:rPr>
          <w:rFonts w:ascii="Times New Roman" w:hAnsi="Times New Roman" w:cs="Times New Roman"/>
          <w:sz w:val="24"/>
          <w:szCs w:val="24"/>
        </w:rPr>
        <w:t>3</w:t>
      </w:r>
      <w:r w:rsidRPr="00E40714">
        <w:rPr>
          <w:rFonts w:ascii="Times New Roman" w:hAnsi="Times New Roman" w:cs="Times New Roman"/>
          <w:sz w:val="24"/>
          <w:szCs w:val="24"/>
        </w:rPr>
        <w:t>. godini u istom razdoblju izvještavanja</w:t>
      </w:r>
      <w:r w:rsidR="00A215DC" w:rsidRPr="00E40714">
        <w:rPr>
          <w:rFonts w:ascii="Times New Roman" w:hAnsi="Times New Roman" w:cs="Times New Roman"/>
          <w:sz w:val="24"/>
          <w:szCs w:val="24"/>
        </w:rPr>
        <w:t>. Bolja je naplata komunalnog doprinosa sukladno izdanim rješenjima</w:t>
      </w:r>
      <w:r w:rsidRPr="00E40714">
        <w:rPr>
          <w:rFonts w:ascii="Times New Roman" w:hAnsi="Times New Roman" w:cs="Times New Roman"/>
          <w:sz w:val="24"/>
          <w:szCs w:val="24"/>
        </w:rPr>
        <w:t xml:space="preserve"> za </w:t>
      </w:r>
      <w:r w:rsidR="00A215DC" w:rsidRPr="00E40714">
        <w:rPr>
          <w:rFonts w:ascii="Times New Roman" w:hAnsi="Times New Roman" w:cs="Times New Roman"/>
          <w:sz w:val="24"/>
          <w:szCs w:val="24"/>
        </w:rPr>
        <w:t xml:space="preserve">gradnju te </w:t>
      </w:r>
      <w:r w:rsidR="009C287A" w:rsidRPr="00E40714">
        <w:rPr>
          <w:rFonts w:ascii="Times New Roman" w:hAnsi="Times New Roman" w:cs="Times New Roman"/>
          <w:sz w:val="24"/>
          <w:szCs w:val="24"/>
        </w:rPr>
        <w:t>komunalne naknade</w:t>
      </w:r>
      <w:r w:rsidR="00E24AA7" w:rsidRPr="00E40714">
        <w:rPr>
          <w:rFonts w:ascii="Times New Roman" w:hAnsi="Times New Roman" w:cs="Times New Roman"/>
          <w:sz w:val="24"/>
          <w:szCs w:val="24"/>
        </w:rPr>
        <w:t xml:space="preserve"> iz razloga što </w:t>
      </w:r>
      <w:r w:rsidR="00A215DC" w:rsidRPr="00E40714">
        <w:rPr>
          <w:rFonts w:ascii="Times New Roman" w:hAnsi="Times New Roman" w:cs="Times New Roman"/>
          <w:sz w:val="24"/>
          <w:szCs w:val="24"/>
        </w:rPr>
        <w:t>su</w:t>
      </w:r>
      <w:r w:rsidR="00E24AA7" w:rsidRPr="00E40714">
        <w:rPr>
          <w:rFonts w:ascii="Times New Roman" w:hAnsi="Times New Roman" w:cs="Times New Roman"/>
          <w:sz w:val="24"/>
          <w:szCs w:val="24"/>
        </w:rPr>
        <w:t xml:space="preserve"> izda</w:t>
      </w:r>
      <w:r w:rsidR="00A215DC" w:rsidRPr="00E40714">
        <w:rPr>
          <w:rFonts w:ascii="Times New Roman" w:hAnsi="Times New Roman" w:cs="Times New Roman"/>
          <w:sz w:val="24"/>
          <w:szCs w:val="24"/>
        </w:rPr>
        <w:t>na</w:t>
      </w:r>
      <w:r w:rsidR="00A35BEA" w:rsidRPr="00E40714">
        <w:rPr>
          <w:rFonts w:ascii="Times New Roman" w:hAnsi="Times New Roman" w:cs="Times New Roman"/>
          <w:sz w:val="24"/>
          <w:szCs w:val="24"/>
        </w:rPr>
        <w:t xml:space="preserve"> nova</w:t>
      </w:r>
      <w:r w:rsidR="00A215DC" w:rsidRPr="00E40714">
        <w:rPr>
          <w:rFonts w:ascii="Times New Roman" w:hAnsi="Times New Roman" w:cs="Times New Roman"/>
          <w:sz w:val="24"/>
          <w:szCs w:val="24"/>
        </w:rPr>
        <w:t xml:space="preserve"> rješenj</w:t>
      </w:r>
      <w:r w:rsidR="009F3AAA" w:rsidRPr="00E40714">
        <w:rPr>
          <w:rFonts w:ascii="Times New Roman" w:hAnsi="Times New Roman" w:cs="Times New Roman"/>
          <w:sz w:val="24"/>
          <w:szCs w:val="24"/>
        </w:rPr>
        <w:t>a</w:t>
      </w:r>
      <w:r w:rsidR="00A215DC" w:rsidRPr="00E40714">
        <w:rPr>
          <w:rFonts w:ascii="Times New Roman" w:hAnsi="Times New Roman" w:cs="Times New Roman"/>
          <w:sz w:val="24"/>
          <w:szCs w:val="24"/>
        </w:rPr>
        <w:t xml:space="preserve"> o povećanju komunalnog boda sukladno Odluci o vrijednosti boda komunalne naknade. </w:t>
      </w:r>
      <w:r w:rsidR="00A21DC1" w:rsidRPr="00E40714">
        <w:rPr>
          <w:rFonts w:ascii="Times New Roman" w:hAnsi="Times New Roman" w:cs="Times New Roman"/>
          <w:sz w:val="24"/>
          <w:szCs w:val="24"/>
        </w:rPr>
        <w:t>Također, na poveć</w:t>
      </w:r>
      <w:r w:rsidR="009F3AAA" w:rsidRPr="00E40714">
        <w:rPr>
          <w:rFonts w:ascii="Times New Roman" w:hAnsi="Times New Roman" w:cs="Times New Roman"/>
          <w:sz w:val="24"/>
          <w:szCs w:val="24"/>
        </w:rPr>
        <w:t>a</w:t>
      </w:r>
      <w:r w:rsidR="00A21DC1" w:rsidRPr="00E40714">
        <w:rPr>
          <w:rFonts w:ascii="Times New Roman" w:hAnsi="Times New Roman" w:cs="Times New Roman"/>
          <w:sz w:val="24"/>
          <w:szCs w:val="24"/>
        </w:rPr>
        <w:t xml:space="preserve">nje prihoda od komunalne naknade utjecala </w:t>
      </w:r>
      <w:r w:rsidR="000F6080" w:rsidRPr="00E40714">
        <w:rPr>
          <w:rFonts w:ascii="Times New Roman" w:hAnsi="Times New Roman" w:cs="Times New Roman"/>
          <w:sz w:val="24"/>
          <w:szCs w:val="24"/>
        </w:rPr>
        <w:t xml:space="preserve">je </w:t>
      </w:r>
      <w:r w:rsidR="00A21DC1" w:rsidRPr="00E40714">
        <w:rPr>
          <w:rFonts w:ascii="Times New Roman" w:hAnsi="Times New Roman" w:cs="Times New Roman"/>
          <w:sz w:val="24"/>
          <w:szCs w:val="24"/>
        </w:rPr>
        <w:t>naplata ovrh</w:t>
      </w:r>
      <w:r w:rsidR="003E024A" w:rsidRPr="00E40714">
        <w:rPr>
          <w:rFonts w:ascii="Times New Roman" w:hAnsi="Times New Roman" w:cs="Times New Roman"/>
          <w:sz w:val="24"/>
          <w:szCs w:val="24"/>
        </w:rPr>
        <w:t>a na pokrenutim postupcima.</w:t>
      </w:r>
    </w:p>
    <w:p w14:paraId="3007FE33" w14:textId="77777777" w:rsidR="00A215DC" w:rsidRPr="00E40714" w:rsidRDefault="00A215DC" w:rsidP="00A215DC">
      <w:pPr>
        <w:spacing w:after="0"/>
        <w:jc w:val="both"/>
        <w:rPr>
          <w:rFonts w:ascii="Times New Roman" w:hAnsi="Times New Roman" w:cs="Times New Roman"/>
          <w:b/>
        </w:rPr>
      </w:pPr>
    </w:p>
    <w:p w14:paraId="4FCF302F" w14:textId="417313B6" w:rsidR="002174B6" w:rsidRPr="00E40714" w:rsidRDefault="002174B6" w:rsidP="002174B6">
      <w:pPr>
        <w:pStyle w:val="Style20"/>
        <w:widowControl/>
        <w:spacing w:line="240" w:lineRule="auto"/>
        <w:contextualSpacing/>
        <w:rPr>
          <w:rFonts w:ascii="Times New Roman" w:hAnsi="Times New Roman" w:cs="Times New Roman"/>
          <w:b/>
        </w:rPr>
      </w:pPr>
      <w:r w:rsidRPr="00E40714">
        <w:rPr>
          <w:rFonts w:ascii="Times New Roman" w:hAnsi="Times New Roman" w:cs="Times New Roman"/>
          <w:b/>
        </w:rPr>
        <w:t xml:space="preserve">BILJEŠKA br. </w:t>
      </w:r>
      <w:r w:rsidR="009F3AAA" w:rsidRPr="00E40714">
        <w:rPr>
          <w:rFonts w:ascii="Times New Roman" w:hAnsi="Times New Roman" w:cs="Times New Roman"/>
          <w:b/>
        </w:rPr>
        <w:t>1</w:t>
      </w:r>
      <w:r w:rsidR="00A14797" w:rsidRPr="00E40714">
        <w:rPr>
          <w:rFonts w:ascii="Times New Roman" w:hAnsi="Times New Roman" w:cs="Times New Roman"/>
          <w:b/>
        </w:rPr>
        <w:t>7</w:t>
      </w:r>
      <w:r w:rsidR="00E24AA7" w:rsidRPr="00E40714">
        <w:rPr>
          <w:rFonts w:ascii="Times New Roman" w:hAnsi="Times New Roman" w:cs="Times New Roman"/>
          <w:b/>
        </w:rPr>
        <w:t>.</w:t>
      </w:r>
    </w:p>
    <w:p w14:paraId="5A785FA0" w14:textId="2D0A96B3" w:rsidR="002174B6" w:rsidRPr="00E40714" w:rsidRDefault="002174B6" w:rsidP="002174B6">
      <w:pPr>
        <w:spacing w:after="0"/>
        <w:jc w:val="both"/>
        <w:rPr>
          <w:rFonts w:ascii="Times New Roman" w:hAnsi="Times New Roman" w:cs="Times New Roman"/>
          <w:sz w:val="24"/>
          <w:szCs w:val="24"/>
        </w:rPr>
      </w:pPr>
      <w:r w:rsidRPr="00E40714">
        <w:rPr>
          <w:rFonts w:ascii="Times New Roman" w:hAnsi="Times New Roman" w:cs="Times New Roman"/>
          <w:sz w:val="24"/>
          <w:szCs w:val="24"/>
        </w:rPr>
        <w:t>68</w:t>
      </w:r>
      <w:r w:rsidR="0066628E" w:rsidRPr="00E40714">
        <w:rPr>
          <w:rFonts w:ascii="Times New Roman" w:hAnsi="Times New Roman" w:cs="Times New Roman"/>
          <w:sz w:val="24"/>
          <w:szCs w:val="24"/>
        </w:rPr>
        <w:t>19</w:t>
      </w:r>
      <w:r w:rsidRPr="00E40714">
        <w:rPr>
          <w:rFonts w:ascii="Times New Roman" w:hAnsi="Times New Roman" w:cs="Times New Roman"/>
          <w:sz w:val="24"/>
          <w:szCs w:val="24"/>
        </w:rPr>
        <w:t>/ Ostal</w:t>
      </w:r>
      <w:r w:rsidR="0066628E" w:rsidRPr="00E40714">
        <w:rPr>
          <w:rFonts w:ascii="Times New Roman" w:hAnsi="Times New Roman" w:cs="Times New Roman"/>
          <w:sz w:val="24"/>
          <w:szCs w:val="24"/>
        </w:rPr>
        <w:t xml:space="preserve">e kazne - iznose </w:t>
      </w:r>
      <w:r w:rsidR="00211B4B" w:rsidRPr="00E40714">
        <w:rPr>
          <w:rFonts w:ascii="Times New Roman" w:hAnsi="Times New Roman" w:cs="Times New Roman"/>
          <w:sz w:val="24"/>
          <w:szCs w:val="24"/>
        </w:rPr>
        <w:t>51.575,54</w:t>
      </w:r>
      <w:r w:rsidR="0066628E" w:rsidRPr="00E40714">
        <w:rPr>
          <w:rFonts w:ascii="Times New Roman" w:hAnsi="Times New Roman" w:cs="Times New Roman"/>
          <w:sz w:val="24"/>
          <w:szCs w:val="24"/>
        </w:rPr>
        <w:t xml:space="preserve"> EUR i evidentiraju rast od </w:t>
      </w:r>
      <w:r w:rsidR="00635C78" w:rsidRPr="00E40714">
        <w:rPr>
          <w:rFonts w:ascii="Times New Roman" w:hAnsi="Times New Roman" w:cs="Times New Roman"/>
          <w:sz w:val="24"/>
          <w:szCs w:val="24"/>
        </w:rPr>
        <w:t>2</w:t>
      </w:r>
      <w:r w:rsidR="00211B4B" w:rsidRPr="00E40714">
        <w:rPr>
          <w:rFonts w:ascii="Times New Roman" w:hAnsi="Times New Roman" w:cs="Times New Roman"/>
          <w:sz w:val="24"/>
          <w:szCs w:val="24"/>
        </w:rPr>
        <w:t>15</w:t>
      </w:r>
      <w:r w:rsidR="00635C78" w:rsidRPr="00E40714">
        <w:rPr>
          <w:rFonts w:ascii="Times New Roman" w:hAnsi="Times New Roman" w:cs="Times New Roman"/>
          <w:sz w:val="24"/>
          <w:szCs w:val="24"/>
        </w:rPr>
        <w:t>,1</w:t>
      </w:r>
      <w:r w:rsidR="0066628E" w:rsidRPr="00E40714">
        <w:rPr>
          <w:rFonts w:ascii="Times New Roman" w:hAnsi="Times New Roman" w:cs="Times New Roman"/>
          <w:sz w:val="24"/>
          <w:szCs w:val="24"/>
        </w:rPr>
        <w:t xml:space="preserve">%, </w:t>
      </w:r>
      <w:r w:rsidR="000F6080" w:rsidRPr="00E40714">
        <w:rPr>
          <w:rFonts w:ascii="Times New Roman" w:hAnsi="Times New Roman" w:cs="Times New Roman"/>
          <w:sz w:val="24"/>
          <w:szCs w:val="24"/>
        </w:rPr>
        <w:t>zbog većeg</w:t>
      </w:r>
      <w:r w:rsidR="0066628E" w:rsidRPr="00E40714">
        <w:rPr>
          <w:rFonts w:ascii="Times New Roman" w:hAnsi="Times New Roman" w:cs="Times New Roman"/>
          <w:sz w:val="24"/>
          <w:szCs w:val="24"/>
        </w:rPr>
        <w:t xml:space="preserve"> broj</w:t>
      </w:r>
      <w:r w:rsidR="000F6080" w:rsidRPr="00E40714">
        <w:rPr>
          <w:rFonts w:ascii="Times New Roman" w:hAnsi="Times New Roman" w:cs="Times New Roman"/>
          <w:sz w:val="24"/>
          <w:szCs w:val="24"/>
        </w:rPr>
        <w:t>a</w:t>
      </w:r>
      <w:r w:rsidR="0066628E" w:rsidRPr="00E40714">
        <w:rPr>
          <w:rFonts w:ascii="Times New Roman" w:hAnsi="Times New Roman" w:cs="Times New Roman"/>
          <w:sz w:val="24"/>
          <w:szCs w:val="24"/>
        </w:rPr>
        <w:t xml:space="preserve"> izdanih i naplaćenih kazni komunalnog redarstva.</w:t>
      </w:r>
    </w:p>
    <w:p w14:paraId="0C921AAB" w14:textId="77777777" w:rsidR="00307EB7" w:rsidRPr="00E40714" w:rsidRDefault="00307EB7" w:rsidP="005F30F0">
      <w:pPr>
        <w:spacing w:after="0" w:line="240" w:lineRule="auto"/>
        <w:jc w:val="both"/>
        <w:rPr>
          <w:rFonts w:ascii="Times New Roman" w:hAnsi="Times New Roman" w:cs="Times New Roman"/>
          <w:sz w:val="24"/>
          <w:szCs w:val="24"/>
        </w:rPr>
      </w:pPr>
    </w:p>
    <w:p w14:paraId="537527EC" w14:textId="718F0462" w:rsidR="00482534" w:rsidRPr="00E40714" w:rsidRDefault="00482534" w:rsidP="00482534">
      <w:pPr>
        <w:pStyle w:val="Style20"/>
        <w:widowControl/>
        <w:spacing w:line="240" w:lineRule="auto"/>
        <w:rPr>
          <w:rFonts w:ascii="Times New Roman" w:hAnsi="Times New Roman" w:cs="Times New Roman"/>
          <w:b/>
        </w:rPr>
      </w:pPr>
      <w:bookmarkStart w:id="4" w:name="_Hlk163467709"/>
      <w:r w:rsidRPr="00E40714">
        <w:rPr>
          <w:rFonts w:ascii="Times New Roman" w:hAnsi="Times New Roman" w:cs="Times New Roman"/>
          <w:b/>
        </w:rPr>
        <w:t xml:space="preserve">BILJEŠKA br. </w:t>
      </w:r>
      <w:r w:rsidR="00F91447" w:rsidRPr="00E40714">
        <w:rPr>
          <w:rFonts w:ascii="Times New Roman" w:hAnsi="Times New Roman" w:cs="Times New Roman"/>
          <w:b/>
        </w:rPr>
        <w:t>1</w:t>
      </w:r>
      <w:r w:rsidR="00A14797" w:rsidRPr="00E40714">
        <w:rPr>
          <w:rFonts w:ascii="Times New Roman" w:hAnsi="Times New Roman" w:cs="Times New Roman"/>
          <w:b/>
        </w:rPr>
        <w:t>8</w:t>
      </w:r>
      <w:r w:rsidRPr="00E40714">
        <w:rPr>
          <w:rFonts w:ascii="Times New Roman" w:hAnsi="Times New Roman" w:cs="Times New Roman"/>
          <w:b/>
        </w:rPr>
        <w:t>.</w:t>
      </w:r>
    </w:p>
    <w:bookmarkEnd w:id="4"/>
    <w:p w14:paraId="50896EA3" w14:textId="45DF9F15" w:rsidR="00482534" w:rsidRPr="00E40714" w:rsidRDefault="00482534" w:rsidP="00482534">
      <w:pPr>
        <w:pStyle w:val="Style20"/>
        <w:widowControl/>
        <w:spacing w:line="276" w:lineRule="auto"/>
        <w:rPr>
          <w:rFonts w:ascii="Times New Roman" w:hAnsi="Times New Roman" w:cs="Times New Roman"/>
          <w:bCs/>
        </w:rPr>
      </w:pPr>
      <w:r w:rsidRPr="00E40714">
        <w:rPr>
          <w:rFonts w:ascii="Times New Roman" w:hAnsi="Times New Roman" w:cs="Times New Roman"/>
          <w:bCs/>
        </w:rPr>
        <w:t xml:space="preserve">31/ Rashodi za zaposlene - iznose </w:t>
      </w:r>
      <w:r w:rsidR="0053131A" w:rsidRPr="00E40714">
        <w:rPr>
          <w:rFonts w:ascii="Times New Roman" w:hAnsi="Times New Roman" w:cs="Times New Roman"/>
          <w:bCs/>
        </w:rPr>
        <w:t>5.949.329,31</w:t>
      </w:r>
      <w:r w:rsidRPr="00E40714">
        <w:rPr>
          <w:rFonts w:ascii="Times New Roman" w:hAnsi="Times New Roman" w:cs="Times New Roman"/>
          <w:bCs/>
        </w:rPr>
        <w:t xml:space="preserve"> EUR bilježe rast od </w:t>
      </w:r>
      <w:r w:rsidR="0053131A" w:rsidRPr="00E40714">
        <w:rPr>
          <w:rFonts w:ascii="Times New Roman" w:hAnsi="Times New Roman" w:cs="Times New Roman"/>
          <w:bCs/>
        </w:rPr>
        <w:t>31,1</w:t>
      </w:r>
      <w:r w:rsidRPr="00E40714">
        <w:rPr>
          <w:rFonts w:ascii="Times New Roman" w:hAnsi="Times New Roman" w:cs="Times New Roman"/>
          <w:bCs/>
        </w:rPr>
        <w:t>% zbog</w:t>
      </w:r>
      <w:r w:rsidR="00C938A8">
        <w:rPr>
          <w:rFonts w:ascii="Times New Roman" w:hAnsi="Times New Roman" w:cs="Times New Roman"/>
          <w:bCs/>
        </w:rPr>
        <w:t xml:space="preserve"> evidentiranja </w:t>
      </w:r>
      <w:r w:rsidR="00C938A8" w:rsidRPr="00E40714">
        <w:rPr>
          <w:rFonts w:ascii="Times New Roman" w:hAnsi="Times New Roman" w:cs="Times New Roman"/>
        </w:rPr>
        <w:t>13-t</w:t>
      </w:r>
      <w:r w:rsidR="00C938A8">
        <w:rPr>
          <w:rFonts w:ascii="Times New Roman" w:hAnsi="Times New Roman" w:cs="Times New Roman"/>
        </w:rPr>
        <w:t>og</w:t>
      </w:r>
      <w:r w:rsidR="00C938A8" w:rsidRPr="00E40714">
        <w:rPr>
          <w:rFonts w:ascii="Times New Roman" w:hAnsi="Times New Roman" w:cs="Times New Roman"/>
        </w:rPr>
        <w:t xml:space="preserve"> rashod</w:t>
      </w:r>
      <w:r w:rsidR="00C938A8">
        <w:rPr>
          <w:rFonts w:ascii="Times New Roman" w:hAnsi="Times New Roman" w:cs="Times New Roman"/>
        </w:rPr>
        <w:t xml:space="preserve">a sukladno planu i osiguranim sredstvima u proračunu </w:t>
      </w:r>
      <w:r w:rsidR="00C938A8" w:rsidRPr="00E40714">
        <w:rPr>
          <w:rFonts w:ascii="Times New Roman" w:hAnsi="Times New Roman" w:cs="Times New Roman"/>
        </w:rPr>
        <w:t xml:space="preserve">budući se novim Pravilnikom o proračunskom računovodstvu i računskom planu, „Narodne novine“ broj 158/2023, čija primjena računovodstvenih propisa i knjiženja </w:t>
      </w:r>
      <w:r w:rsidR="00C938A8">
        <w:rPr>
          <w:rFonts w:ascii="Times New Roman" w:hAnsi="Times New Roman" w:cs="Times New Roman"/>
        </w:rPr>
        <w:t>počinje od</w:t>
      </w:r>
      <w:r w:rsidR="00C938A8" w:rsidRPr="00E40714">
        <w:rPr>
          <w:rFonts w:ascii="Times New Roman" w:hAnsi="Times New Roman" w:cs="Times New Roman"/>
        </w:rPr>
        <w:t xml:space="preserve"> 01.01.2025. godine, ukinuo račun za Rashode budućih razdoblja i nedospjela naplata prihoda</w:t>
      </w:r>
      <w:r w:rsidR="00C938A8">
        <w:rPr>
          <w:rFonts w:ascii="Times New Roman" w:hAnsi="Times New Roman" w:cs="Times New Roman"/>
        </w:rPr>
        <w:t xml:space="preserve">. Uz navedeno, povećanje je iskazano i zbog </w:t>
      </w:r>
      <w:r w:rsidRPr="00E40714">
        <w:rPr>
          <w:rFonts w:ascii="Times New Roman" w:hAnsi="Times New Roman" w:cs="Times New Roman"/>
          <w:bCs/>
        </w:rPr>
        <w:t>povećanja plaća</w:t>
      </w:r>
      <w:r w:rsidR="0053131A" w:rsidRPr="00E40714">
        <w:rPr>
          <w:rFonts w:ascii="Times New Roman" w:hAnsi="Times New Roman" w:cs="Times New Roman"/>
          <w:bCs/>
        </w:rPr>
        <w:t xml:space="preserve"> </w:t>
      </w:r>
      <w:r w:rsidR="003E024A" w:rsidRPr="00E40714">
        <w:rPr>
          <w:rFonts w:ascii="Times New Roman" w:hAnsi="Times New Roman" w:cs="Times New Roman"/>
          <w:bCs/>
        </w:rPr>
        <w:t xml:space="preserve"> temeljem zaključenih kolektivnih ugovora</w:t>
      </w:r>
      <w:r w:rsidR="00487699" w:rsidRPr="00E40714">
        <w:rPr>
          <w:rFonts w:ascii="Times New Roman" w:hAnsi="Times New Roman" w:cs="Times New Roman"/>
          <w:bCs/>
        </w:rPr>
        <w:t xml:space="preserve"> </w:t>
      </w:r>
      <w:r w:rsidRPr="00E40714">
        <w:rPr>
          <w:rFonts w:ascii="Times New Roman" w:hAnsi="Times New Roman" w:cs="Times New Roman"/>
          <w:bCs/>
        </w:rPr>
        <w:t>u odnosu na isto izvještajno razdoblje godinu ranije.</w:t>
      </w:r>
      <w:r w:rsidR="00C938A8" w:rsidRPr="00C938A8">
        <w:rPr>
          <w:rFonts w:ascii="Times New Roman" w:hAnsi="Times New Roman" w:cs="Times New Roman"/>
        </w:rPr>
        <w:t xml:space="preserve"> </w:t>
      </w:r>
    </w:p>
    <w:p w14:paraId="43663E41" w14:textId="77777777" w:rsidR="00482534" w:rsidRPr="00E40714" w:rsidRDefault="00482534" w:rsidP="00482534">
      <w:pPr>
        <w:pStyle w:val="Style20"/>
        <w:widowControl/>
        <w:spacing w:line="240" w:lineRule="auto"/>
        <w:rPr>
          <w:rFonts w:ascii="Times New Roman" w:hAnsi="Times New Roman" w:cs="Times New Roman"/>
          <w:b/>
        </w:rPr>
      </w:pPr>
    </w:p>
    <w:p w14:paraId="446F11B0" w14:textId="0C2C8BAB"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t xml:space="preserve">BILJEŠKA br. </w:t>
      </w:r>
      <w:r w:rsidR="00F91447" w:rsidRPr="00E40714">
        <w:rPr>
          <w:rFonts w:ascii="Times New Roman" w:hAnsi="Times New Roman" w:cs="Times New Roman"/>
          <w:b/>
        </w:rPr>
        <w:t>1</w:t>
      </w:r>
      <w:r w:rsidR="00A14797" w:rsidRPr="00E40714">
        <w:rPr>
          <w:rFonts w:ascii="Times New Roman" w:hAnsi="Times New Roman" w:cs="Times New Roman"/>
          <w:b/>
        </w:rPr>
        <w:t>9</w:t>
      </w:r>
      <w:r w:rsidR="00C35E51">
        <w:rPr>
          <w:rFonts w:ascii="Times New Roman" w:hAnsi="Times New Roman" w:cs="Times New Roman"/>
          <w:b/>
        </w:rPr>
        <w:t>.</w:t>
      </w:r>
    </w:p>
    <w:p w14:paraId="7406711D" w14:textId="2A7C00CB" w:rsidR="00482534" w:rsidRPr="00E40714" w:rsidRDefault="00482534" w:rsidP="00482534">
      <w:pPr>
        <w:pStyle w:val="Style20"/>
        <w:widowControl/>
        <w:spacing w:line="276" w:lineRule="auto"/>
        <w:rPr>
          <w:rFonts w:ascii="Times New Roman" w:hAnsi="Times New Roman" w:cs="Times New Roman"/>
          <w:bCs/>
        </w:rPr>
      </w:pPr>
      <w:r w:rsidRPr="00E40714">
        <w:rPr>
          <w:rFonts w:ascii="Times New Roman" w:hAnsi="Times New Roman" w:cs="Times New Roman"/>
          <w:bCs/>
        </w:rPr>
        <w:t xml:space="preserve">3212/ Naknada za prijevoz, za rad na terenu i odvojeni život  - iznose </w:t>
      </w:r>
      <w:r w:rsidR="0053131A" w:rsidRPr="00E40714">
        <w:rPr>
          <w:rFonts w:ascii="Times New Roman" w:hAnsi="Times New Roman" w:cs="Times New Roman"/>
          <w:bCs/>
        </w:rPr>
        <w:t>122.805,34</w:t>
      </w:r>
      <w:r w:rsidRPr="00E40714">
        <w:rPr>
          <w:rFonts w:ascii="Times New Roman" w:hAnsi="Times New Roman" w:cs="Times New Roman"/>
          <w:bCs/>
        </w:rPr>
        <w:t xml:space="preserve"> EUR</w:t>
      </w:r>
      <w:r w:rsidR="00487699" w:rsidRPr="00E40714">
        <w:rPr>
          <w:rFonts w:ascii="Times New Roman" w:hAnsi="Times New Roman" w:cs="Times New Roman"/>
          <w:bCs/>
        </w:rPr>
        <w:t>,</w:t>
      </w:r>
      <w:r w:rsidRPr="00E40714">
        <w:rPr>
          <w:rFonts w:ascii="Times New Roman" w:hAnsi="Times New Roman" w:cs="Times New Roman"/>
          <w:bCs/>
        </w:rPr>
        <w:t xml:space="preserve"> bilježe rast </w:t>
      </w:r>
      <w:r w:rsidR="00C938A8" w:rsidRPr="00E40714">
        <w:rPr>
          <w:rFonts w:ascii="Times New Roman" w:hAnsi="Times New Roman" w:cs="Times New Roman"/>
          <w:bCs/>
        </w:rPr>
        <w:t xml:space="preserve">od 45,6% </w:t>
      </w:r>
      <w:r w:rsidR="00C938A8">
        <w:rPr>
          <w:rFonts w:ascii="Times New Roman" w:hAnsi="Times New Roman" w:cs="Times New Roman"/>
          <w:bCs/>
        </w:rPr>
        <w:t xml:space="preserve">iz istog razloga koji je opisan u prethodnoj bilješki te </w:t>
      </w:r>
      <w:r w:rsidRPr="00E40714">
        <w:rPr>
          <w:rFonts w:ascii="Times New Roman" w:hAnsi="Times New Roman" w:cs="Times New Roman"/>
          <w:bCs/>
        </w:rPr>
        <w:t xml:space="preserve">zbog </w:t>
      </w:r>
      <w:r w:rsidR="0053131A" w:rsidRPr="00E40714">
        <w:rPr>
          <w:rFonts w:ascii="Times New Roman" w:hAnsi="Times New Roman" w:cs="Times New Roman"/>
          <w:bCs/>
        </w:rPr>
        <w:t xml:space="preserve">povećanja cijene prijevoza </w:t>
      </w:r>
      <w:r w:rsidR="00C938A8">
        <w:rPr>
          <w:rFonts w:ascii="Times New Roman" w:hAnsi="Times New Roman" w:cs="Times New Roman"/>
          <w:bCs/>
        </w:rPr>
        <w:t>i</w:t>
      </w:r>
      <w:r w:rsidR="0053131A" w:rsidRPr="00E40714">
        <w:rPr>
          <w:rFonts w:ascii="Times New Roman" w:hAnsi="Times New Roman" w:cs="Times New Roman"/>
          <w:bCs/>
        </w:rPr>
        <w:t xml:space="preserve"> </w:t>
      </w:r>
      <w:r w:rsidRPr="00E40714">
        <w:rPr>
          <w:rFonts w:ascii="Times New Roman" w:hAnsi="Times New Roman" w:cs="Times New Roman"/>
          <w:bCs/>
        </w:rPr>
        <w:t>veće udaljenosti novo zaposlenih osoba od mjesta rada.</w:t>
      </w:r>
    </w:p>
    <w:p w14:paraId="362E601E" w14:textId="77777777" w:rsidR="00482534" w:rsidRPr="00E40714" w:rsidRDefault="00482534" w:rsidP="00482534">
      <w:pPr>
        <w:pStyle w:val="Style20"/>
        <w:widowControl/>
        <w:spacing w:line="276" w:lineRule="auto"/>
        <w:rPr>
          <w:rFonts w:ascii="Times New Roman" w:hAnsi="Times New Roman" w:cs="Times New Roman"/>
          <w:bCs/>
        </w:rPr>
      </w:pPr>
    </w:p>
    <w:p w14:paraId="2C2A3F08" w14:textId="7C219805"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t xml:space="preserve">BILJEŠKA br. </w:t>
      </w:r>
      <w:r w:rsidR="00A14797" w:rsidRPr="00E40714">
        <w:rPr>
          <w:rFonts w:ascii="Times New Roman" w:hAnsi="Times New Roman" w:cs="Times New Roman"/>
          <w:b/>
        </w:rPr>
        <w:t>20</w:t>
      </w:r>
      <w:r w:rsidRPr="00E40714">
        <w:rPr>
          <w:rFonts w:ascii="Times New Roman" w:hAnsi="Times New Roman" w:cs="Times New Roman"/>
          <w:b/>
        </w:rPr>
        <w:t>.</w:t>
      </w:r>
    </w:p>
    <w:p w14:paraId="6BC0F177" w14:textId="5746C3F7" w:rsidR="00482534" w:rsidRPr="00E40714" w:rsidRDefault="00482534" w:rsidP="00482534">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3223/ Energija - iznosi </w:t>
      </w:r>
      <w:r w:rsidR="0053131A" w:rsidRPr="00E40714">
        <w:rPr>
          <w:rFonts w:ascii="Times New Roman" w:hAnsi="Times New Roman" w:cs="Times New Roman"/>
          <w:sz w:val="24"/>
          <w:szCs w:val="24"/>
        </w:rPr>
        <w:t>892.996,09</w:t>
      </w:r>
      <w:r w:rsidRPr="00E40714">
        <w:rPr>
          <w:rFonts w:ascii="Times New Roman" w:hAnsi="Times New Roman" w:cs="Times New Roman"/>
          <w:sz w:val="24"/>
          <w:szCs w:val="24"/>
        </w:rPr>
        <w:t xml:space="preserve"> EUR, evidentira rast od </w:t>
      </w:r>
      <w:r w:rsidR="0053131A" w:rsidRPr="00E40714">
        <w:rPr>
          <w:rFonts w:ascii="Times New Roman" w:hAnsi="Times New Roman" w:cs="Times New Roman"/>
          <w:sz w:val="24"/>
          <w:szCs w:val="24"/>
        </w:rPr>
        <w:t>43,3</w:t>
      </w:r>
      <w:r w:rsidRPr="00E40714">
        <w:rPr>
          <w:rFonts w:ascii="Times New Roman" w:hAnsi="Times New Roman" w:cs="Times New Roman"/>
          <w:sz w:val="24"/>
          <w:szCs w:val="24"/>
        </w:rPr>
        <w:t>% zbog sklapanj</w:t>
      </w:r>
      <w:r w:rsidR="009555F0" w:rsidRPr="00E40714">
        <w:rPr>
          <w:rFonts w:ascii="Times New Roman" w:hAnsi="Times New Roman" w:cs="Times New Roman"/>
          <w:sz w:val="24"/>
          <w:szCs w:val="24"/>
        </w:rPr>
        <w:t>a</w:t>
      </w:r>
      <w:r w:rsidRPr="00E40714">
        <w:rPr>
          <w:rFonts w:ascii="Times New Roman" w:hAnsi="Times New Roman" w:cs="Times New Roman"/>
          <w:sz w:val="24"/>
          <w:szCs w:val="24"/>
        </w:rPr>
        <w:t xml:space="preserve"> novog Ugovora o opskrbi električnom energijom</w:t>
      </w:r>
      <w:r w:rsidR="007563B3">
        <w:rPr>
          <w:rFonts w:ascii="Times New Roman" w:hAnsi="Times New Roman" w:cs="Times New Roman"/>
          <w:sz w:val="24"/>
          <w:szCs w:val="24"/>
        </w:rPr>
        <w:t xml:space="preserve"> sa višim cijenama</w:t>
      </w:r>
      <w:r w:rsidRPr="00E40714">
        <w:rPr>
          <w:rFonts w:ascii="Times New Roman" w:hAnsi="Times New Roman" w:cs="Times New Roman"/>
          <w:sz w:val="24"/>
          <w:szCs w:val="24"/>
        </w:rPr>
        <w:t xml:space="preserve">  koji se počeo primjenjivati od  </w:t>
      </w:r>
      <w:r w:rsidR="009555F0" w:rsidRPr="00E40714">
        <w:rPr>
          <w:rFonts w:ascii="Times New Roman" w:hAnsi="Times New Roman" w:cs="Times New Roman"/>
          <w:sz w:val="24"/>
          <w:szCs w:val="24"/>
        </w:rPr>
        <w:t>srpnja 2024. godine.</w:t>
      </w:r>
      <w:r w:rsidRPr="00E40714">
        <w:rPr>
          <w:rFonts w:ascii="Times New Roman" w:hAnsi="Times New Roman" w:cs="Times New Roman"/>
          <w:sz w:val="24"/>
          <w:szCs w:val="24"/>
        </w:rPr>
        <w:t xml:space="preserve"> </w:t>
      </w:r>
    </w:p>
    <w:p w14:paraId="63FC6115" w14:textId="77777777" w:rsidR="00482534" w:rsidRPr="00E40714" w:rsidRDefault="00482534" w:rsidP="00482534">
      <w:pPr>
        <w:pStyle w:val="Style20"/>
        <w:widowControl/>
        <w:spacing w:line="240" w:lineRule="auto"/>
        <w:rPr>
          <w:rFonts w:ascii="Times New Roman" w:hAnsi="Times New Roman" w:cs="Times New Roman"/>
          <w:b/>
        </w:rPr>
      </w:pPr>
    </w:p>
    <w:p w14:paraId="46587FE1" w14:textId="47934657"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t xml:space="preserve">BILJEŠKA br. </w:t>
      </w:r>
      <w:r w:rsidR="00A14797" w:rsidRPr="00E40714">
        <w:rPr>
          <w:rFonts w:ascii="Times New Roman" w:hAnsi="Times New Roman" w:cs="Times New Roman"/>
          <w:b/>
        </w:rPr>
        <w:t>21</w:t>
      </w:r>
      <w:r w:rsidRPr="00E40714">
        <w:rPr>
          <w:rFonts w:ascii="Times New Roman" w:hAnsi="Times New Roman" w:cs="Times New Roman"/>
          <w:b/>
        </w:rPr>
        <w:t>.</w:t>
      </w:r>
    </w:p>
    <w:p w14:paraId="4C2EBCF8" w14:textId="22221853" w:rsidR="00482534" w:rsidRPr="00E40714" w:rsidRDefault="00482534" w:rsidP="00482534">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3232/ Usluge tekućeg i investicijskog održavanja - iznose </w:t>
      </w:r>
      <w:r w:rsidR="0053131A" w:rsidRPr="00E40714">
        <w:rPr>
          <w:rFonts w:ascii="Times New Roman" w:hAnsi="Times New Roman" w:cs="Times New Roman"/>
          <w:sz w:val="24"/>
          <w:szCs w:val="24"/>
        </w:rPr>
        <w:t>1.304.191,96</w:t>
      </w:r>
      <w:r w:rsidRPr="00E40714">
        <w:rPr>
          <w:rFonts w:ascii="Times New Roman" w:hAnsi="Times New Roman" w:cs="Times New Roman"/>
          <w:sz w:val="24"/>
          <w:szCs w:val="24"/>
        </w:rPr>
        <w:t xml:space="preserve"> EUR i evidentiraju rast od </w:t>
      </w:r>
      <w:r w:rsidR="0053131A" w:rsidRPr="00E40714">
        <w:rPr>
          <w:rFonts w:ascii="Times New Roman" w:hAnsi="Times New Roman" w:cs="Times New Roman"/>
          <w:sz w:val="24"/>
          <w:szCs w:val="24"/>
        </w:rPr>
        <w:t>11,0</w:t>
      </w:r>
      <w:r w:rsidRPr="00E40714">
        <w:rPr>
          <w:rFonts w:ascii="Times New Roman" w:hAnsi="Times New Roman" w:cs="Times New Roman"/>
          <w:sz w:val="24"/>
          <w:szCs w:val="24"/>
        </w:rPr>
        <w:t xml:space="preserve">% zbog povećanih troškova održavanja građevina unutar i </w:t>
      </w:r>
      <w:r w:rsidR="00E35ACE" w:rsidRPr="00E40714">
        <w:rPr>
          <w:rFonts w:ascii="Times New Roman" w:hAnsi="Times New Roman" w:cs="Times New Roman"/>
          <w:sz w:val="24"/>
          <w:szCs w:val="24"/>
        </w:rPr>
        <w:t>i</w:t>
      </w:r>
      <w:r w:rsidRPr="00E40714">
        <w:rPr>
          <w:rFonts w:ascii="Times New Roman" w:hAnsi="Times New Roman" w:cs="Times New Roman"/>
          <w:sz w:val="24"/>
          <w:szCs w:val="24"/>
        </w:rPr>
        <w:t xml:space="preserve">zvan gradske jezgre </w:t>
      </w:r>
      <w:r w:rsidR="00E35ACE" w:rsidRPr="00E40714">
        <w:rPr>
          <w:rFonts w:ascii="Times New Roman" w:hAnsi="Times New Roman" w:cs="Times New Roman"/>
          <w:sz w:val="24"/>
          <w:szCs w:val="24"/>
        </w:rPr>
        <w:t>te</w:t>
      </w:r>
      <w:r w:rsidRPr="00E40714">
        <w:rPr>
          <w:rFonts w:ascii="Times New Roman" w:hAnsi="Times New Roman" w:cs="Times New Roman"/>
          <w:sz w:val="24"/>
          <w:szCs w:val="24"/>
        </w:rPr>
        <w:t xml:space="preserve"> drugih zahvata na kulturnim dobrima</w:t>
      </w:r>
      <w:r w:rsidR="00DD2358" w:rsidRPr="00E40714">
        <w:rPr>
          <w:rFonts w:ascii="Times New Roman" w:hAnsi="Times New Roman" w:cs="Times New Roman"/>
          <w:sz w:val="24"/>
          <w:szCs w:val="24"/>
        </w:rPr>
        <w:t>.</w:t>
      </w:r>
      <w:r w:rsidRPr="00E40714">
        <w:rPr>
          <w:rFonts w:ascii="Times New Roman" w:hAnsi="Times New Roman" w:cs="Times New Roman"/>
          <w:sz w:val="24"/>
          <w:szCs w:val="24"/>
        </w:rPr>
        <w:t xml:space="preserve"> </w:t>
      </w:r>
      <w:r w:rsidR="00DD2358" w:rsidRPr="00E40714">
        <w:rPr>
          <w:rFonts w:ascii="Times New Roman" w:hAnsi="Times New Roman" w:cs="Times New Roman"/>
          <w:sz w:val="24"/>
          <w:szCs w:val="24"/>
        </w:rPr>
        <w:t>Veći su</w:t>
      </w:r>
      <w:r w:rsidRPr="00E40714">
        <w:rPr>
          <w:rFonts w:ascii="Times New Roman" w:hAnsi="Times New Roman" w:cs="Times New Roman"/>
          <w:sz w:val="24"/>
          <w:szCs w:val="24"/>
        </w:rPr>
        <w:t xml:space="preserve"> izda</w:t>
      </w:r>
      <w:r w:rsidR="00DD2358" w:rsidRPr="00E40714">
        <w:rPr>
          <w:rFonts w:ascii="Times New Roman" w:hAnsi="Times New Roman" w:cs="Times New Roman"/>
          <w:sz w:val="24"/>
          <w:szCs w:val="24"/>
        </w:rPr>
        <w:t>ci</w:t>
      </w:r>
      <w:r w:rsidRPr="00E40714">
        <w:rPr>
          <w:rFonts w:ascii="Times New Roman" w:hAnsi="Times New Roman" w:cs="Times New Roman"/>
          <w:sz w:val="24"/>
          <w:szCs w:val="24"/>
        </w:rPr>
        <w:t xml:space="preserve"> za investicijsko održavanje kod Osnovne škole Veruda gdje se sanirao krov i Osnovne škole Vidikovac gdje se uređivao okoliš škole i zaštitna ograda.</w:t>
      </w:r>
    </w:p>
    <w:p w14:paraId="670418A6" w14:textId="77777777" w:rsidR="00320889" w:rsidRDefault="00320889" w:rsidP="00482534">
      <w:pPr>
        <w:pStyle w:val="Style20"/>
        <w:widowControl/>
        <w:spacing w:line="240" w:lineRule="auto"/>
        <w:rPr>
          <w:rFonts w:ascii="Times New Roman" w:hAnsi="Times New Roman" w:cs="Times New Roman"/>
          <w:b/>
        </w:rPr>
      </w:pPr>
    </w:p>
    <w:p w14:paraId="7F0BECD4" w14:textId="2EE6CAF0"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lastRenderedPageBreak/>
        <w:t xml:space="preserve">BILJEŠKA br. </w:t>
      </w:r>
      <w:r w:rsidR="00E35ACE" w:rsidRPr="00E40714">
        <w:rPr>
          <w:rFonts w:ascii="Times New Roman" w:hAnsi="Times New Roman" w:cs="Times New Roman"/>
          <w:b/>
        </w:rPr>
        <w:t>2</w:t>
      </w:r>
      <w:r w:rsidR="00A14797" w:rsidRPr="00E40714">
        <w:rPr>
          <w:rFonts w:ascii="Times New Roman" w:hAnsi="Times New Roman" w:cs="Times New Roman"/>
          <w:b/>
        </w:rPr>
        <w:t>2</w:t>
      </w:r>
      <w:r w:rsidRPr="00E40714">
        <w:rPr>
          <w:rFonts w:ascii="Times New Roman" w:hAnsi="Times New Roman" w:cs="Times New Roman"/>
          <w:b/>
        </w:rPr>
        <w:t>.</w:t>
      </w:r>
    </w:p>
    <w:p w14:paraId="07897934" w14:textId="4BC4D580" w:rsidR="00482534" w:rsidRPr="00E40714" w:rsidRDefault="00482534" w:rsidP="00482534">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3233/ Usluge promidžbe i informiranja - iznose </w:t>
      </w:r>
      <w:r w:rsidR="001B6282" w:rsidRPr="00E40714">
        <w:rPr>
          <w:rFonts w:ascii="Times New Roman" w:hAnsi="Times New Roman" w:cs="Times New Roman"/>
          <w:sz w:val="24"/>
          <w:szCs w:val="24"/>
        </w:rPr>
        <w:t>286.446,40</w:t>
      </w:r>
      <w:r w:rsidRPr="00E40714">
        <w:rPr>
          <w:rFonts w:ascii="Times New Roman" w:hAnsi="Times New Roman" w:cs="Times New Roman"/>
          <w:sz w:val="24"/>
          <w:szCs w:val="24"/>
        </w:rPr>
        <w:t xml:space="preserve"> EUR i evidentiraju smanjen</w:t>
      </w:r>
      <w:r w:rsidR="00E35ACE" w:rsidRPr="00E40714">
        <w:rPr>
          <w:rFonts w:ascii="Times New Roman" w:hAnsi="Times New Roman" w:cs="Times New Roman"/>
          <w:sz w:val="24"/>
          <w:szCs w:val="24"/>
        </w:rPr>
        <w:t>j</w:t>
      </w:r>
      <w:r w:rsidRPr="00E40714">
        <w:rPr>
          <w:rFonts w:ascii="Times New Roman" w:hAnsi="Times New Roman" w:cs="Times New Roman"/>
          <w:sz w:val="24"/>
          <w:szCs w:val="24"/>
        </w:rPr>
        <w:t xml:space="preserve">e za </w:t>
      </w:r>
      <w:r w:rsidR="001B6282" w:rsidRPr="00E40714">
        <w:rPr>
          <w:rFonts w:ascii="Times New Roman" w:hAnsi="Times New Roman" w:cs="Times New Roman"/>
          <w:sz w:val="24"/>
          <w:szCs w:val="24"/>
        </w:rPr>
        <w:t>23,1</w:t>
      </w:r>
      <w:r w:rsidRPr="00E40714">
        <w:rPr>
          <w:rFonts w:ascii="Times New Roman" w:hAnsi="Times New Roman" w:cs="Times New Roman"/>
          <w:sz w:val="24"/>
          <w:szCs w:val="24"/>
        </w:rPr>
        <w:t xml:space="preserve">% iz razloga što su u 2023. godine evidentirane usluge informiranja vezane za </w:t>
      </w:r>
      <w:r w:rsidR="001B6282" w:rsidRPr="00E40714">
        <w:rPr>
          <w:rFonts w:ascii="Times New Roman" w:hAnsi="Times New Roman" w:cs="Times New Roman"/>
          <w:sz w:val="24"/>
          <w:szCs w:val="24"/>
        </w:rPr>
        <w:t xml:space="preserve">dovršene </w:t>
      </w:r>
      <w:r w:rsidRPr="00E40714">
        <w:rPr>
          <w:rFonts w:ascii="Times New Roman" w:hAnsi="Times New Roman" w:cs="Times New Roman"/>
          <w:sz w:val="24"/>
          <w:szCs w:val="24"/>
        </w:rPr>
        <w:t>projekt</w:t>
      </w:r>
      <w:r w:rsidR="001B6282" w:rsidRPr="00E40714">
        <w:rPr>
          <w:rFonts w:ascii="Times New Roman" w:hAnsi="Times New Roman" w:cs="Times New Roman"/>
          <w:sz w:val="24"/>
          <w:szCs w:val="24"/>
        </w:rPr>
        <w:t>e,</w:t>
      </w:r>
      <w:r w:rsidRPr="00E40714">
        <w:rPr>
          <w:rFonts w:ascii="Times New Roman" w:hAnsi="Times New Roman" w:cs="Times New Roman"/>
          <w:sz w:val="24"/>
          <w:szCs w:val="24"/>
        </w:rPr>
        <w:t xml:space="preserve"> Centar podrške 521 te projekt Klik.</w:t>
      </w:r>
    </w:p>
    <w:p w14:paraId="20828850" w14:textId="77777777" w:rsidR="00C35E51" w:rsidRDefault="00C35E51" w:rsidP="001B6282">
      <w:pPr>
        <w:pStyle w:val="Style20"/>
        <w:widowControl/>
        <w:spacing w:line="240" w:lineRule="auto"/>
        <w:rPr>
          <w:rFonts w:ascii="Times New Roman" w:hAnsi="Times New Roman" w:cs="Times New Roman"/>
          <w:b/>
        </w:rPr>
      </w:pPr>
    </w:p>
    <w:p w14:paraId="7171540A" w14:textId="4F704136" w:rsidR="001B6282" w:rsidRPr="00E40714" w:rsidRDefault="001B6282" w:rsidP="001B6282">
      <w:pPr>
        <w:pStyle w:val="Style20"/>
        <w:widowControl/>
        <w:spacing w:line="240" w:lineRule="auto"/>
        <w:rPr>
          <w:rFonts w:ascii="Times New Roman" w:hAnsi="Times New Roman" w:cs="Times New Roman"/>
          <w:b/>
        </w:rPr>
      </w:pPr>
      <w:r w:rsidRPr="00E40714">
        <w:rPr>
          <w:rFonts w:ascii="Times New Roman" w:hAnsi="Times New Roman" w:cs="Times New Roman"/>
          <w:b/>
        </w:rPr>
        <w:t>BILJEŠKA br. 2</w:t>
      </w:r>
      <w:r w:rsidR="00D477E1" w:rsidRPr="00E40714">
        <w:rPr>
          <w:rFonts w:ascii="Times New Roman" w:hAnsi="Times New Roman" w:cs="Times New Roman"/>
          <w:b/>
        </w:rPr>
        <w:t>3</w:t>
      </w:r>
      <w:r w:rsidRPr="00E40714">
        <w:rPr>
          <w:rFonts w:ascii="Times New Roman" w:hAnsi="Times New Roman" w:cs="Times New Roman"/>
          <w:b/>
        </w:rPr>
        <w:t>.</w:t>
      </w:r>
    </w:p>
    <w:p w14:paraId="3D741D13" w14:textId="036F02FB" w:rsidR="001B6282" w:rsidRPr="00E40714" w:rsidRDefault="001B6282" w:rsidP="00482534">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3234/ Komunalne usluge </w:t>
      </w:r>
      <w:r w:rsidR="005E60E2" w:rsidRPr="00E40714">
        <w:rPr>
          <w:rFonts w:ascii="Times New Roman" w:hAnsi="Times New Roman" w:cs="Times New Roman"/>
          <w:sz w:val="24"/>
          <w:szCs w:val="24"/>
        </w:rPr>
        <w:t>-</w:t>
      </w:r>
      <w:r w:rsidRPr="00E40714">
        <w:rPr>
          <w:rFonts w:ascii="Times New Roman" w:hAnsi="Times New Roman" w:cs="Times New Roman"/>
          <w:sz w:val="24"/>
          <w:szCs w:val="24"/>
        </w:rPr>
        <w:t xml:space="preserve"> iznose 10.380.496,13 EUR i evidentiraju rast od 26,6%</w:t>
      </w:r>
      <w:r w:rsidR="005E60E2" w:rsidRPr="00E40714">
        <w:rPr>
          <w:rFonts w:ascii="Times New Roman" w:hAnsi="Times New Roman" w:cs="Times New Roman"/>
          <w:sz w:val="24"/>
          <w:szCs w:val="24"/>
        </w:rPr>
        <w:t xml:space="preserve"> na što je utjecala veća cijena usluge komunalnog društva koje održava čistoću plaža, javnih površina i javnih zelenih površina. Uz navedeno, Grad je od ove godine preuzeo aktivnost otklanjanja otpada kojeg nepoznata osoba odbac</w:t>
      </w:r>
      <w:r w:rsidR="00D477E1" w:rsidRPr="00E40714">
        <w:rPr>
          <w:rFonts w:ascii="Times New Roman" w:hAnsi="Times New Roman" w:cs="Times New Roman"/>
          <w:sz w:val="24"/>
          <w:szCs w:val="24"/>
        </w:rPr>
        <w:t>i</w:t>
      </w:r>
      <w:r w:rsidR="005E60E2" w:rsidRPr="00E40714">
        <w:rPr>
          <w:rFonts w:ascii="Times New Roman" w:hAnsi="Times New Roman" w:cs="Times New Roman"/>
          <w:sz w:val="24"/>
          <w:szCs w:val="24"/>
        </w:rPr>
        <w:t xml:space="preserve"> na javnu površinu ili zemljište u vlasništvu Grada. Evidentirano je i povećanje rashoda za javnu rasvjetu zbog rasta cijena.</w:t>
      </w:r>
    </w:p>
    <w:p w14:paraId="4964B3DB" w14:textId="77777777" w:rsidR="00E5056C" w:rsidRPr="00E40714" w:rsidRDefault="00E5056C" w:rsidP="00E5056C">
      <w:pPr>
        <w:pStyle w:val="Style20"/>
        <w:widowControl/>
        <w:spacing w:line="276" w:lineRule="auto"/>
        <w:rPr>
          <w:rFonts w:ascii="Times New Roman" w:hAnsi="Times New Roman" w:cs="Times New Roman"/>
          <w:b/>
        </w:rPr>
      </w:pPr>
    </w:p>
    <w:p w14:paraId="290F5C4D" w14:textId="17B95509" w:rsidR="00E5056C" w:rsidRPr="00E40714" w:rsidRDefault="00E5056C" w:rsidP="00E5056C">
      <w:pPr>
        <w:pStyle w:val="Style20"/>
        <w:widowControl/>
        <w:spacing w:line="276" w:lineRule="auto"/>
        <w:rPr>
          <w:rFonts w:ascii="Times New Roman" w:hAnsi="Times New Roman" w:cs="Times New Roman"/>
          <w:b/>
        </w:rPr>
      </w:pPr>
      <w:r w:rsidRPr="00E40714">
        <w:rPr>
          <w:rFonts w:ascii="Times New Roman" w:hAnsi="Times New Roman" w:cs="Times New Roman"/>
          <w:b/>
        </w:rPr>
        <w:t>BILJEŠKA br. 2</w:t>
      </w:r>
      <w:r w:rsidR="00D477E1" w:rsidRPr="00E40714">
        <w:rPr>
          <w:rFonts w:ascii="Times New Roman" w:hAnsi="Times New Roman" w:cs="Times New Roman"/>
          <w:b/>
        </w:rPr>
        <w:t>4</w:t>
      </w:r>
      <w:r w:rsidRPr="00E40714">
        <w:rPr>
          <w:rFonts w:ascii="Times New Roman" w:hAnsi="Times New Roman" w:cs="Times New Roman"/>
          <w:b/>
        </w:rPr>
        <w:t>.</w:t>
      </w:r>
    </w:p>
    <w:p w14:paraId="3FFB80DB" w14:textId="62502F37" w:rsidR="00482534" w:rsidRPr="00E40714" w:rsidRDefault="00E5056C" w:rsidP="00482534">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3235/ Zakupnine i najamnine - iznose 232.389,84 EUR i smanjene su za 22,8% zbog najma stambene zgrade koju je Grad plaćao u 2023. godini za potrebe zbrinjavanja korisnika </w:t>
      </w:r>
      <w:proofErr w:type="spellStart"/>
      <w:r w:rsidRPr="00E40714">
        <w:rPr>
          <w:rFonts w:ascii="Times New Roman" w:hAnsi="Times New Roman" w:cs="Times New Roman"/>
          <w:sz w:val="24"/>
          <w:szCs w:val="24"/>
        </w:rPr>
        <w:t>Uljanikovih</w:t>
      </w:r>
      <w:proofErr w:type="spellEnd"/>
      <w:r w:rsidRPr="00E40714">
        <w:rPr>
          <w:rFonts w:ascii="Times New Roman" w:hAnsi="Times New Roman" w:cs="Times New Roman"/>
          <w:sz w:val="24"/>
          <w:szCs w:val="24"/>
        </w:rPr>
        <w:t xml:space="preserve"> samačkih domova kojima je raskinut ugovor uslijed promijene vlasnika.</w:t>
      </w:r>
    </w:p>
    <w:p w14:paraId="5B1626B6" w14:textId="77777777" w:rsidR="00E5056C" w:rsidRPr="00E40714" w:rsidRDefault="00E5056C" w:rsidP="00482534">
      <w:pPr>
        <w:spacing w:after="0"/>
        <w:jc w:val="both"/>
        <w:rPr>
          <w:rFonts w:ascii="Times New Roman" w:hAnsi="Times New Roman" w:cs="Times New Roman"/>
          <w:sz w:val="24"/>
          <w:szCs w:val="24"/>
        </w:rPr>
      </w:pPr>
    </w:p>
    <w:p w14:paraId="2E8B178B" w14:textId="67B4A300" w:rsidR="00482534" w:rsidRPr="00E40714" w:rsidRDefault="00482534" w:rsidP="00482534">
      <w:pPr>
        <w:pStyle w:val="Style20"/>
        <w:widowControl/>
        <w:spacing w:line="276" w:lineRule="auto"/>
        <w:rPr>
          <w:rFonts w:ascii="Times New Roman" w:hAnsi="Times New Roman" w:cs="Times New Roman"/>
          <w:b/>
        </w:rPr>
      </w:pPr>
      <w:r w:rsidRPr="00E40714">
        <w:rPr>
          <w:rFonts w:ascii="Times New Roman" w:hAnsi="Times New Roman" w:cs="Times New Roman"/>
          <w:b/>
        </w:rPr>
        <w:t>BILJEŠKA br. 2</w:t>
      </w:r>
      <w:r w:rsidR="00D477E1" w:rsidRPr="00E40714">
        <w:rPr>
          <w:rFonts w:ascii="Times New Roman" w:hAnsi="Times New Roman" w:cs="Times New Roman"/>
          <w:b/>
        </w:rPr>
        <w:t>5</w:t>
      </w:r>
      <w:r w:rsidRPr="00E40714">
        <w:rPr>
          <w:rFonts w:ascii="Times New Roman" w:hAnsi="Times New Roman" w:cs="Times New Roman"/>
          <w:b/>
        </w:rPr>
        <w:t>.</w:t>
      </w:r>
    </w:p>
    <w:p w14:paraId="2912FC00" w14:textId="4C82B8EF" w:rsidR="00482534" w:rsidRPr="00E40714" w:rsidRDefault="00482534" w:rsidP="00482534">
      <w:pPr>
        <w:pStyle w:val="Style20"/>
        <w:widowControl/>
        <w:spacing w:line="276" w:lineRule="auto"/>
        <w:rPr>
          <w:rFonts w:ascii="Times New Roman" w:hAnsi="Times New Roman" w:cs="Times New Roman"/>
          <w:bCs/>
        </w:rPr>
      </w:pPr>
      <w:r w:rsidRPr="00E40714">
        <w:rPr>
          <w:rFonts w:ascii="Times New Roman" w:hAnsi="Times New Roman" w:cs="Times New Roman"/>
          <w:bCs/>
        </w:rPr>
        <w:t xml:space="preserve">3236/ Zdravstvene i veterinarske usluge - iznose </w:t>
      </w:r>
      <w:r w:rsidR="00E5056C" w:rsidRPr="00E40714">
        <w:rPr>
          <w:rFonts w:ascii="Times New Roman" w:hAnsi="Times New Roman" w:cs="Times New Roman"/>
          <w:bCs/>
        </w:rPr>
        <w:t>154.462,97</w:t>
      </w:r>
      <w:r w:rsidRPr="00E40714">
        <w:rPr>
          <w:rFonts w:ascii="Times New Roman" w:hAnsi="Times New Roman" w:cs="Times New Roman"/>
          <w:bCs/>
        </w:rPr>
        <w:t xml:space="preserve"> EUR i evidentiraju </w:t>
      </w:r>
      <w:r w:rsidR="00E5056C" w:rsidRPr="00E40714">
        <w:rPr>
          <w:rFonts w:ascii="Times New Roman" w:hAnsi="Times New Roman" w:cs="Times New Roman"/>
          <w:bCs/>
        </w:rPr>
        <w:t>smanjenje</w:t>
      </w:r>
      <w:r w:rsidRPr="00E40714">
        <w:rPr>
          <w:rFonts w:ascii="Times New Roman" w:hAnsi="Times New Roman" w:cs="Times New Roman"/>
          <w:bCs/>
        </w:rPr>
        <w:t xml:space="preserve"> od </w:t>
      </w:r>
      <w:r w:rsidR="00E5056C" w:rsidRPr="00E40714">
        <w:rPr>
          <w:rFonts w:ascii="Times New Roman" w:hAnsi="Times New Roman" w:cs="Times New Roman"/>
          <w:bCs/>
        </w:rPr>
        <w:t>22,7</w:t>
      </w:r>
      <w:r w:rsidRPr="00E40714">
        <w:rPr>
          <w:rFonts w:ascii="Times New Roman" w:hAnsi="Times New Roman" w:cs="Times New Roman"/>
          <w:bCs/>
        </w:rPr>
        <w:t xml:space="preserve">% zbog </w:t>
      </w:r>
      <w:r w:rsidR="00C1627B" w:rsidRPr="00E40714">
        <w:rPr>
          <w:rFonts w:ascii="Times New Roman" w:hAnsi="Times New Roman" w:cs="Times New Roman"/>
          <w:bCs/>
        </w:rPr>
        <w:t xml:space="preserve">manje količine realiziranih usluga </w:t>
      </w:r>
      <w:r w:rsidR="00D477E1" w:rsidRPr="00E40714">
        <w:rPr>
          <w:rFonts w:ascii="Times New Roman" w:hAnsi="Times New Roman" w:cs="Times New Roman"/>
          <w:bCs/>
        </w:rPr>
        <w:t>vezanih za</w:t>
      </w:r>
      <w:r w:rsidR="00C1627B" w:rsidRPr="00E40714">
        <w:rPr>
          <w:rFonts w:ascii="Times New Roman" w:hAnsi="Times New Roman" w:cs="Times New Roman"/>
          <w:bCs/>
        </w:rPr>
        <w:t xml:space="preserve"> neškodljivo skupljanje nusproizvoda.</w:t>
      </w:r>
    </w:p>
    <w:p w14:paraId="2A6305AD" w14:textId="77777777" w:rsidR="00E5056C" w:rsidRPr="00E40714" w:rsidRDefault="00E5056C" w:rsidP="00482534">
      <w:pPr>
        <w:pStyle w:val="Style20"/>
        <w:widowControl/>
        <w:spacing w:line="276" w:lineRule="auto"/>
        <w:rPr>
          <w:rFonts w:ascii="Times New Roman" w:hAnsi="Times New Roman" w:cs="Times New Roman"/>
          <w:b/>
        </w:rPr>
      </w:pPr>
    </w:p>
    <w:p w14:paraId="1B8AC83B" w14:textId="405DB591" w:rsidR="00482534" w:rsidRPr="00E40714" w:rsidRDefault="00482534" w:rsidP="00482534">
      <w:pPr>
        <w:pStyle w:val="Style20"/>
        <w:widowControl/>
        <w:spacing w:line="276" w:lineRule="auto"/>
        <w:rPr>
          <w:rFonts w:ascii="Times New Roman" w:hAnsi="Times New Roman" w:cs="Times New Roman"/>
          <w:b/>
        </w:rPr>
      </w:pPr>
      <w:r w:rsidRPr="00E40714">
        <w:rPr>
          <w:rFonts w:ascii="Times New Roman" w:hAnsi="Times New Roman" w:cs="Times New Roman"/>
          <w:b/>
        </w:rPr>
        <w:t>BILJEŠKA br. 2</w:t>
      </w:r>
      <w:r w:rsidR="00D477E1" w:rsidRPr="00E40714">
        <w:rPr>
          <w:rFonts w:ascii="Times New Roman" w:hAnsi="Times New Roman" w:cs="Times New Roman"/>
          <w:b/>
        </w:rPr>
        <w:t>6</w:t>
      </w:r>
      <w:r w:rsidRPr="00E40714">
        <w:rPr>
          <w:rFonts w:ascii="Times New Roman" w:hAnsi="Times New Roman" w:cs="Times New Roman"/>
          <w:b/>
        </w:rPr>
        <w:t>.</w:t>
      </w:r>
    </w:p>
    <w:p w14:paraId="36303C5A" w14:textId="567F3231" w:rsidR="00482534" w:rsidRPr="00E40714" w:rsidRDefault="00482534" w:rsidP="00482534">
      <w:pPr>
        <w:pStyle w:val="Style20"/>
        <w:widowControl/>
        <w:spacing w:line="276" w:lineRule="auto"/>
        <w:rPr>
          <w:rFonts w:ascii="Times New Roman" w:hAnsi="Times New Roman" w:cs="Times New Roman"/>
          <w:bCs/>
        </w:rPr>
      </w:pPr>
      <w:r w:rsidRPr="00E40714">
        <w:rPr>
          <w:rFonts w:ascii="Times New Roman" w:hAnsi="Times New Roman" w:cs="Times New Roman"/>
          <w:bCs/>
        </w:rPr>
        <w:t xml:space="preserve">3237/ Intelektualne i osobne usluge - iznose </w:t>
      </w:r>
      <w:r w:rsidR="00077FCF" w:rsidRPr="00E40714">
        <w:rPr>
          <w:rFonts w:ascii="Times New Roman" w:hAnsi="Times New Roman" w:cs="Times New Roman"/>
          <w:bCs/>
        </w:rPr>
        <w:t>764.073,41</w:t>
      </w:r>
      <w:r w:rsidRPr="00E40714">
        <w:rPr>
          <w:rFonts w:ascii="Times New Roman" w:hAnsi="Times New Roman" w:cs="Times New Roman"/>
          <w:bCs/>
        </w:rPr>
        <w:t xml:space="preserve"> EUR i povećane su za </w:t>
      </w:r>
      <w:r w:rsidR="00077FCF" w:rsidRPr="00E40714">
        <w:rPr>
          <w:rFonts w:ascii="Times New Roman" w:hAnsi="Times New Roman" w:cs="Times New Roman"/>
          <w:bCs/>
        </w:rPr>
        <w:t>41</w:t>
      </w:r>
      <w:r w:rsidRPr="00E40714">
        <w:rPr>
          <w:rFonts w:ascii="Times New Roman" w:hAnsi="Times New Roman" w:cs="Times New Roman"/>
          <w:bCs/>
        </w:rPr>
        <w:t>,1% zbog većih usluga studentskog odnosno učeničkog servisa vezanih za rad studenata i učenika u ljetnim mjesecima</w:t>
      </w:r>
      <w:r w:rsidR="00F67427" w:rsidRPr="00E40714">
        <w:rPr>
          <w:rFonts w:ascii="Times New Roman" w:hAnsi="Times New Roman" w:cs="Times New Roman"/>
          <w:bCs/>
        </w:rPr>
        <w:t xml:space="preserve"> – spasilačka služba</w:t>
      </w:r>
      <w:r w:rsidR="00630CB3" w:rsidRPr="00E40714">
        <w:rPr>
          <w:rFonts w:ascii="Times New Roman" w:hAnsi="Times New Roman" w:cs="Times New Roman"/>
          <w:bCs/>
        </w:rPr>
        <w:t>, većih cijena usluga</w:t>
      </w:r>
      <w:r w:rsidR="0023775D" w:rsidRPr="00E40714">
        <w:rPr>
          <w:rFonts w:ascii="Times New Roman" w:hAnsi="Times New Roman" w:cs="Times New Roman"/>
          <w:bCs/>
        </w:rPr>
        <w:t xml:space="preserve"> vezanih za izradu procjembenih elaborata </w:t>
      </w:r>
      <w:r w:rsidR="00630CB3" w:rsidRPr="00E40714">
        <w:rPr>
          <w:rFonts w:ascii="Times New Roman" w:hAnsi="Times New Roman" w:cs="Times New Roman"/>
          <w:bCs/>
        </w:rPr>
        <w:t>te odvjetničkih usluga.</w:t>
      </w:r>
    </w:p>
    <w:p w14:paraId="73881605" w14:textId="77777777" w:rsidR="00482534" w:rsidRPr="00E40714" w:rsidRDefault="00482534" w:rsidP="00482534">
      <w:pPr>
        <w:pStyle w:val="Style20"/>
        <w:widowControl/>
        <w:spacing w:line="276" w:lineRule="auto"/>
        <w:rPr>
          <w:rFonts w:ascii="Times New Roman" w:hAnsi="Times New Roman" w:cs="Times New Roman"/>
          <w:bCs/>
        </w:rPr>
      </w:pPr>
    </w:p>
    <w:p w14:paraId="46C1A90A" w14:textId="5B584093" w:rsidR="00482534" w:rsidRPr="00E40714" w:rsidRDefault="00482534" w:rsidP="00482534">
      <w:pPr>
        <w:pStyle w:val="Style20"/>
        <w:widowControl/>
        <w:spacing w:line="276" w:lineRule="auto"/>
        <w:rPr>
          <w:rFonts w:ascii="Times New Roman" w:hAnsi="Times New Roman" w:cs="Times New Roman"/>
          <w:b/>
        </w:rPr>
      </w:pPr>
      <w:r w:rsidRPr="00E40714">
        <w:rPr>
          <w:rFonts w:ascii="Times New Roman" w:hAnsi="Times New Roman" w:cs="Times New Roman"/>
          <w:b/>
        </w:rPr>
        <w:t>BILJEŠKA br. 2</w:t>
      </w:r>
      <w:r w:rsidR="00D477E1" w:rsidRPr="00E40714">
        <w:rPr>
          <w:rFonts w:ascii="Times New Roman" w:hAnsi="Times New Roman" w:cs="Times New Roman"/>
          <w:b/>
        </w:rPr>
        <w:t>7</w:t>
      </w:r>
      <w:r w:rsidRPr="00E40714">
        <w:rPr>
          <w:rFonts w:ascii="Times New Roman" w:hAnsi="Times New Roman" w:cs="Times New Roman"/>
          <w:b/>
        </w:rPr>
        <w:t>.</w:t>
      </w:r>
    </w:p>
    <w:p w14:paraId="0E7EBBC7" w14:textId="2F1EE1ED" w:rsidR="00482534" w:rsidRPr="00E40714" w:rsidRDefault="00482534" w:rsidP="00482534">
      <w:pPr>
        <w:pStyle w:val="Style20"/>
        <w:widowControl/>
        <w:spacing w:line="276" w:lineRule="auto"/>
        <w:rPr>
          <w:rFonts w:ascii="Times New Roman" w:hAnsi="Times New Roman" w:cs="Times New Roman"/>
          <w:bCs/>
        </w:rPr>
      </w:pPr>
      <w:r w:rsidRPr="00E40714">
        <w:rPr>
          <w:rFonts w:ascii="Times New Roman" w:hAnsi="Times New Roman" w:cs="Times New Roman"/>
          <w:bCs/>
        </w:rPr>
        <w:t xml:space="preserve">3238/ Računalne usluge - iznose </w:t>
      </w:r>
      <w:r w:rsidR="001A6D78" w:rsidRPr="00E40714">
        <w:rPr>
          <w:rFonts w:ascii="Times New Roman" w:hAnsi="Times New Roman" w:cs="Times New Roman"/>
          <w:bCs/>
        </w:rPr>
        <w:t>325.294,05</w:t>
      </w:r>
      <w:r w:rsidRPr="00E40714">
        <w:rPr>
          <w:rFonts w:ascii="Times New Roman" w:hAnsi="Times New Roman" w:cs="Times New Roman"/>
          <w:bCs/>
        </w:rPr>
        <w:t xml:space="preserve"> EUR i povećane su za </w:t>
      </w:r>
      <w:r w:rsidR="001A6D78" w:rsidRPr="00E40714">
        <w:rPr>
          <w:rFonts w:ascii="Times New Roman" w:hAnsi="Times New Roman" w:cs="Times New Roman"/>
          <w:bCs/>
        </w:rPr>
        <w:t>15,3</w:t>
      </w:r>
      <w:r w:rsidRPr="00E40714">
        <w:rPr>
          <w:rFonts w:ascii="Times New Roman" w:hAnsi="Times New Roman" w:cs="Times New Roman"/>
          <w:bCs/>
        </w:rPr>
        <w:t>% zbog većih cijena naknada za održavanje informatičkog sustava.</w:t>
      </w:r>
    </w:p>
    <w:p w14:paraId="2EF67E49" w14:textId="77777777" w:rsidR="00482534" w:rsidRPr="00E40714" w:rsidRDefault="00482534" w:rsidP="00482534">
      <w:pPr>
        <w:pStyle w:val="Style20"/>
        <w:widowControl/>
        <w:spacing w:line="276" w:lineRule="auto"/>
        <w:rPr>
          <w:rFonts w:ascii="Times New Roman" w:hAnsi="Times New Roman" w:cs="Times New Roman"/>
          <w:b/>
        </w:rPr>
      </w:pPr>
    </w:p>
    <w:p w14:paraId="41578AD0" w14:textId="434A9DDA"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t>BILJEŠKA br. 2</w:t>
      </w:r>
      <w:r w:rsidR="00D477E1" w:rsidRPr="00E40714">
        <w:rPr>
          <w:rFonts w:ascii="Times New Roman" w:hAnsi="Times New Roman" w:cs="Times New Roman"/>
          <w:b/>
        </w:rPr>
        <w:t>8</w:t>
      </w:r>
      <w:r w:rsidRPr="00E40714">
        <w:rPr>
          <w:rFonts w:ascii="Times New Roman" w:hAnsi="Times New Roman" w:cs="Times New Roman"/>
          <w:b/>
        </w:rPr>
        <w:t>.</w:t>
      </w:r>
    </w:p>
    <w:p w14:paraId="567534AA" w14:textId="37EDBE5A" w:rsidR="00482534" w:rsidRPr="00E40714" w:rsidRDefault="00482534" w:rsidP="00482534">
      <w:pPr>
        <w:spacing w:after="0"/>
        <w:jc w:val="both"/>
        <w:rPr>
          <w:rFonts w:ascii="Times New Roman" w:hAnsi="Times New Roman" w:cs="Times New Roman"/>
          <w:bCs/>
        </w:rPr>
      </w:pPr>
      <w:r w:rsidRPr="00E40714">
        <w:rPr>
          <w:rFonts w:ascii="Times New Roman" w:eastAsia="Times New Roman" w:hAnsi="Times New Roman" w:cs="Times New Roman"/>
          <w:bCs/>
          <w:sz w:val="24"/>
          <w:szCs w:val="24"/>
          <w:lang w:eastAsia="hr-HR"/>
        </w:rPr>
        <w:t xml:space="preserve">3239/ Ostale usluge - iznose </w:t>
      </w:r>
      <w:r w:rsidR="001A6D78" w:rsidRPr="00E40714">
        <w:rPr>
          <w:rFonts w:ascii="Times New Roman" w:eastAsia="Times New Roman" w:hAnsi="Times New Roman" w:cs="Times New Roman"/>
          <w:bCs/>
          <w:sz w:val="24"/>
          <w:szCs w:val="24"/>
          <w:lang w:eastAsia="hr-HR"/>
        </w:rPr>
        <w:t>669.061,73</w:t>
      </w:r>
      <w:r w:rsidRPr="00E40714">
        <w:rPr>
          <w:rFonts w:ascii="Times New Roman" w:eastAsia="Times New Roman" w:hAnsi="Times New Roman" w:cs="Times New Roman"/>
          <w:bCs/>
          <w:sz w:val="24"/>
          <w:szCs w:val="24"/>
          <w:lang w:eastAsia="hr-HR"/>
        </w:rPr>
        <w:t xml:space="preserve"> EUR i evidentira</w:t>
      </w:r>
      <w:r w:rsidR="00E35ACE" w:rsidRPr="00E40714">
        <w:rPr>
          <w:rFonts w:ascii="Times New Roman" w:eastAsia="Times New Roman" w:hAnsi="Times New Roman" w:cs="Times New Roman"/>
          <w:bCs/>
          <w:sz w:val="24"/>
          <w:szCs w:val="24"/>
          <w:lang w:eastAsia="hr-HR"/>
        </w:rPr>
        <w:t>ju</w:t>
      </w:r>
      <w:r w:rsidRPr="00E40714">
        <w:rPr>
          <w:rFonts w:ascii="Times New Roman" w:eastAsia="Times New Roman" w:hAnsi="Times New Roman" w:cs="Times New Roman"/>
          <w:bCs/>
          <w:sz w:val="24"/>
          <w:szCs w:val="24"/>
          <w:lang w:eastAsia="hr-HR"/>
        </w:rPr>
        <w:t xml:space="preserve"> povećanje za </w:t>
      </w:r>
      <w:r w:rsidR="001A6D78" w:rsidRPr="00E40714">
        <w:rPr>
          <w:rFonts w:ascii="Times New Roman" w:eastAsia="Times New Roman" w:hAnsi="Times New Roman" w:cs="Times New Roman"/>
          <w:bCs/>
          <w:sz w:val="24"/>
          <w:szCs w:val="24"/>
          <w:lang w:eastAsia="hr-HR"/>
        </w:rPr>
        <w:t>20,5</w:t>
      </w:r>
      <w:r w:rsidRPr="00E40714">
        <w:rPr>
          <w:rFonts w:ascii="Times New Roman" w:eastAsia="Times New Roman" w:hAnsi="Times New Roman" w:cs="Times New Roman"/>
          <w:bCs/>
          <w:sz w:val="24"/>
          <w:szCs w:val="24"/>
          <w:lang w:eastAsia="hr-HR"/>
        </w:rPr>
        <w:t>% zbog veće naknade u visini od 1% od ukupno naplaćenih prihoda za troškove obavljanja poslova utvrđivanja, evidentiranja, naplate, nadzora i ovrhe poreza na dohodak koju naplaćuje Porezna uprava, a koji su rezultat veće naplate prihoda od poreza na dohodak. Uz navedeno, rashodi su povećani i zbog tiskanja novih rješenja o povećanju komunalnog boda sukladno Odluci o vrijednosti boda komunalne naknade, povećane su cijene usluge čišćenja te zaštitarske usluge</w:t>
      </w:r>
      <w:r w:rsidRPr="00E40714">
        <w:rPr>
          <w:rFonts w:ascii="Times New Roman" w:hAnsi="Times New Roman" w:cs="Times New Roman"/>
          <w:bCs/>
        </w:rPr>
        <w:t>.</w:t>
      </w:r>
    </w:p>
    <w:p w14:paraId="69723532" w14:textId="77777777" w:rsidR="00482534" w:rsidRPr="00E40714" w:rsidRDefault="00482534" w:rsidP="00482534">
      <w:pPr>
        <w:spacing w:after="0"/>
        <w:jc w:val="both"/>
        <w:rPr>
          <w:rFonts w:ascii="Times New Roman" w:eastAsia="Times New Roman" w:hAnsi="Times New Roman" w:cs="Times New Roman"/>
          <w:b/>
          <w:sz w:val="24"/>
          <w:szCs w:val="24"/>
          <w:lang w:eastAsia="hr-HR"/>
        </w:rPr>
      </w:pPr>
    </w:p>
    <w:p w14:paraId="5D6FBE64" w14:textId="49FF0A83"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t>BILJEŠKA br. 2</w:t>
      </w:r>
      <w:r w:rsidR="00D477E1" w:rsidRPr="00E40714">
        <w:rPr>
          <w:rFonts w:ascii="Times New Roman" w:hAnsi="Times New Roman" w:cs="Times New Roman"/>
          <w:b/>
        </w:rPr>
        <w:t>9</w:t>
      </w:r>
      <w:r w:rsidRPr="00E40714">
        <w:rPr>
          <w:rFonts w:ascii="Times New Roman" w:hAnsi="Times New Roman" w:cs="Times New Roman"/>
          <w:b/>
        </w:rPr>
        <w:t>.</w:t>
      </w:r>
    </w:p>
    <w:p w14:paraId="22E7EC81" w14:textId="4C75B21B" w:rsidR="00482534" w:rsidRPr="00E40714" w:rsidRDefault="00482534" w:rsidP="00482534">
      <w:pPr>
        <w:pStyle w:val="Style20"/>
        <w:widowControl/>
        <w:spacing w:line="276" w:lineRule="auto"/>
        <w:rPr>
          <w:rFonts w:ascii="Times New Roman" w:hAnsi="Times New Roman" w:cs="Times New Roman"/>
          <w:bCs/>
        </w:rPr>
      </w:pPr>
      <w:r w:rsidRPr="00E40714">
        <w:rPr>
          <w:rFonts w:ascii="Times New Roman" w:hAnsi="Times New Roman" w:cs="Times New Roman"/>
          <w:bCs/>
        </w:rPr>
        <w:t xml:space="preserve">324/ Naknade troškova osobama izvan radnog odnosa </w:t>
      </w:r>
      <w:r w:rsidR="00D056BE" w:rsidRPr="00E40714">
        <w:rPr>
          <w:rFonts w:ascii="Times New Roman" w:hAnsi="Times New Roman" w:cs="Times New Roman"/>
          <w:bCs/>
        </w:rPr>
        <w:t>-</w:t>
      </w:r>
      <w:r w:rsidRPr="00E40714">
        <w:rPr>
          <w:rFonts w:ascii="Times New Roman" w:hAnsi="Times New Roman" w:cs="Times New Roman"/>
          <w:bCs/>
        </w:rPr>
        <w:t xml:space="preserve"> </w:t>
      </w:r>
      <w:r w:rsidR="00D056BE" w:rsidRPr="00E40714">
        <w:rPr>
          <w:rFonts w:ascii="Times New Roman" w:hAnsi="Times New Roman" w:cs="Times New Roman"/>
          <w:bCs/>
        </w:rPr>
        <w:t>iznose 7.068,51 EUR i evidentiraju povećanje za 90,4%. Z</w:t>
      </w:r>
      <w:r w:rsidRPr="00E40714">
        <w:rPr>
          <w:rFonts w:ascii="Times New Roman" w:hAnsi="Times New Roman" w:cs="Times New Roman"/>
          <w:bCs/>
        </w:rPr>
        <w:t xml:space="preserve">a razliku od 2023. godine, u 2024. godini  evidentirane su naknade (troškovi službenog puta) u iznosu od </w:t>
      </w:r>
      <w:r w:rsidR="00D056BE" w:rsidRPr="00E40714">
        <w:rPr>
          <w:rFonts w:ascii="Times New Roman" w:hAnsi="Times New Roman" w:cs="Times New Roman"/>
          <w:bCs/>
        </w:rPr>
        <w:t>3.769,92</w:t>
      </w:r>
      <w:r w:rsidRPr="00E40714">
        <w:rPr>
          <w:rFonts w:ascii="Times New Roman" w:hAnsi="Times New Roman" w:cs="Times New Roman"/>
          <w:bCs/>
        </w:rPr>
        <w:t xml:space="preserve"> EUR za vanjske suradnike koji su angažirani na </w:t>
      </w:r>
      <w:r w:rsidR="00D056BE" w:rsidRPr="00E40714">
        <w:rPr>
          <w:rFonts w:ascii="Times New Roman" w:hAnsi="Times New Roman" w:cs="Times New Roman"/>
          <w:bCs/>
        </w:rPr>
        <w:t>projektima Twins4EU i UrbactC4talent.</w:t>
      </w:r>
    </w:p>
    <w:p w14:paraId="6E7755CC" w14:textId="0185A1BE"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lastRenderedPageBreak/>
        <w:t xml:space="preserve">BILJEŠKA br. </w:t>
      </w:r>
      <w:r w:rsidR="00D477E1" w:rsidRPr="00E40714">
        <w:rPr>
          <w:rFonts w:ascii="Times New Roman" w:hAnsi="Times New Roman" w:cs="Times New Roman"/>
          <w:b/>
        </w:rPr>
        <w:t>30</w:t>
      </w:r>
      <w:r w:rsidRPr="00E40714">
        <w:rPr>
          <w:rFonts w:ascii="Times New Roman" w:hAnsi="Times New Roman" w:cs="Times New Roman"/>
          <w:b/>
        </w:rPr>
        <w:t>.</w:t>
      </w:r>
    </w:p>
    <w:p w14:paraId="73236CA4" w14:textId="620B9352" w:rsidR="00482534" w:rsidRPr="00E40714" w:rsidRDefault="00482534" w:rsidP="00482534">
      <w:pPr>
        <w:pStyle w:val="Style20"/>
        <w:widowControl/>
        <w:spacing w:line="276" w:lineRule="auto"/>
        <w:rPr>
          <w:rFonts w:ascii="Times New Roman" w:hAnsi="Times New Roman" w:cs="Times New Roman"/>
          <w:bCs/>
        </w:rPr>
      </w:pPr>
      <w:r w:rsidRPr="00E40714">
        <w:rPr>
          <w:rFonts w:ascii="Times New Roman" w:hAnsi="Times New Roman" w:cs="Times New Roman"/>
          <w:bCs/>
        </w:rPr>
        <w:t>329/ Ostali nespomenuti rashodi poslovanja - iznose 1.</w:t>
      </w:r>
      <w:r w:rsidR="00D056BE" w:rsidRPr="00E40714">
        <w:rPr>
          <w:rFonts w:ascii="Times New Roman" w:hAnsi="Times New Roman" w:cs="Times New Roman"/>
          <w:bCs/>
        </w:rPr>
        <w:t>668.339,47</w:t>
      </w:r>
      <w:r w:rsidRPr="00E40714">
        <w:rPr>
          <w:rFonts w:ascii="Times New Roman" w:hAnsi="Times New Roman" w:cs="Times New Roman"/>
          <w:bCs/>
        </w:rPr>
        <w:t xml:space="preserve"> EUR i evidentiraju povećanje za </w:t>
      </w:r>
      <w:r w:rsidR="00D056BE" w:rsidRPr="00E40714">
        <w:rPr>
          <w:rFonts w:ascii="Times New Roman" w:hAnsi="Times New Roman" w:cs="Times New Roman"/>
          <w:bCs/>
        </w:rPr>
        <w:t>54,8</w:t>
      </w:r>
      <w:r w:rsidRPr="00E40714">
        <w:rPr>
          <w:rFonts w:ascii="Times New Roman" w:hAnsi="Times New Roman" w:cs="Times New Roman"/>
          <w:bCs/>
        </w:rPr>
        <w:t xml:space="preserve">% ponajviše zbog uređenja novih zelenih površina na području </w:t>
      </w:r>
      <w:proofErr w:type="spellStart"/>
      <w:r w:rsidRPr="00E40714">
        <w:rPr>
          <w:rFonts w:ascii="Times New Roman" w:hAnsi="Times New Roman" w:cs="Times New Roman"/>
          <w:bCs/>
        </w:rPr>
        <w:t>Hidrobaze</w:t>
      </w:r>
      <w:proofErr w:type="spellEnd"/>
      <w:r w:rsidRPr="00E40714">
        <w:rPr>
          <w:rFonts w:ascii="Times New Roman" w:hAnsi="Times New Roman" w:cs="Times New Roman"/>
          <w:bCs/>
        </w:rPr>
        <w:t xml:space="preserve"> te drvoreda na obilaznici. Povećanje kod premija osiguranja zabilježene su zbog ugovaranja novih polica osiguranja. </w:t>
      </w:r>
    </w:p>
    <w:p w14:paraId="7F3FDCB3" w14:textId="77777777" w:rsidR="00C35E51" w:rsidRDefault="00C35E51" w:rsidP="00482534">
      <w:pPr>
        <w:pStyle w:val="Style20"/>
        <w:widowControl/>
        <w:spacing w:line="240" w:lineRule="auto"/>
        <w:rPr>
          <w:rFonts w:ascii="Times New Roman" w:hAnsi="Times New Roman" w:cs="Times New Roman"/>
          <w:b/>
        </w:rPr>
      </w:pPr>
    </w:p>
    <w:p w14:paraId="49ECCDC5" w14:textId="4AB43AC8" w:rsidR="00482534" w:rsidRPr="00E40714" w:rsidRDefault="00482534" w:rsidP="00482534">
      <w:pPr>
        <w:pStyle w:val="Style20"/>
        <w:widowControl/>
        <w:spacing w:line="240" w:lineRule="auto"/>
        <w:rPr>
          <w:rFonts w:ascii="Times New Roman" w:hAnsi="Times New Roman" w:cs="Times New Roman"/>
          <w:b/>
        </w:rPr>
      </w:pPr>
      <w:r w:rsidRPr="00E40714">
        <w:rPr>
          <w:rFonts w:ascii="Times New Roman" w:hAnsi="Times New Roman" w:cs="Times New Roman"/>
          <w:b/>
        </w:rPr>
        <w:t xml:space="preserve">BILJEŠKA br. </w:t>
      </w:r>
      <w:r w:rsidR="00D477E1" w:rsidRPr="00E40714">
        <w:rPr>
          <w:rFonts w:ascii="Times New Roman" w:hAnsi="Times New Roman" w:cs="Times New Roman"/>
          <w:b/>
        </w:rPr>
        <w:t>31</w:t>
      </w:r>
      <w:r w:rsidRPr="00E40714">
        <w:rPr>
          <w:rFonts w:ascii="Times New Roman" w:hAnsi="Times New Roman" w:cs="Times New Roman"/>
          <w:b/>
        </w:rPr>
        <w:t>.</w:t>
      </w:r>
    </w:p>
    <w:p w14:paraId="1C9ECD78" w14:textId="147DD839" w:rsidR="00482534" w:rsidRPr="00E40714" w:rsidRDefault="00482534" w:rsidP="00482534">
      <w:pPr>
        <w:autoSpaceDE w:val="0"/>
        <w:autoSpaceDN w:val="0"/>
        <w:adjustRightInd w:val="0"/>
        <w:spacing w:after="0"/>
        <w:jc w:val="both"/>
        <w:rPr>
          <w:rFonts w:ascii="Times New Roman" w:eastAsia="Calibri" w:hAnsi="Times New Roman" w:cs="Times New Roman"/>
          <w:sz w:val="24"/>
          <w:szCs w:val="24"/>
        </w:rPr>
      </w:pPr>
      <w:r w:rsidRPr="00E40714">
        <w:rPr>
          <w:rFonts w:ascii="Times New Roman" w:hAnsi="Times New Roman" w:cs="Times New Roman"/>
          <w:bCs/>
          <w:sz w:val="24"/>
          <w:szCs w:val="24"/>
        </w:rPr>
        <w:t>34</w:t>
      </w:r>
      <w:r w:rsidR="00E53F94" w:rsidRPr="00E40714">
        <w:rPr>
          <w:rFonts w:ascii="Times New Roman" w:hAnsi="Times New Roman" w:cs="Times New Roman"/>
          <w:bCs/>
          <w:sz w:val="24"/>
          <w:szCs w:val="24"/>
        </w:rPr>
        <w:t>3</w:t>
      </w:r>
      <w:r w:rsidRPr="00E40714">
        <w:rPr>
          <w:rFonts w:ascii="Times New Roman" w:hAnsi="Times New Roman" w:cs="Times New Roman"/>
          <w:bCs/>
          <w:sz w:val="24"/>
          <w:szCs w:val="24"/>
        </w:rPr>
        <w:t xml:space="preserve">3/  Zatezne kamate </w:t>
      </w:r>
      <w:r w:rsidRPr="00E40714">
        <w:rPr>
          <w:rFonts w:ascii="Times New Roman" w:eastAsia="Calibri" w:hAnsi="Times New Roman" w:cs="Times New Roman"/>
          <w:sz w:val="24"/>
          <w:szCs w:val="24"/>
        </w:rPr>
        <w:t>- iznose 1.</w:t>
      </w:r>
      <w:r w:rsidR="00E53F94" w:rsidRPr="00E40714">
        <w:rPr>
          <w:rFonts w:ascii="Times New Roman" w:eastAsia="Calibri" w:hAnsi="Times New Roman" w:cs="Times New Roman"/>
          <w:sz w:val="24"/>
          <w:szCs w:val="24"/>
        </w:rPr>
        <w:t>164,81</w:t>
      </w:r>
      <w:r w:rsidRPr="00E40714">
        <w:rPr>
          <w:rFonts w:ascii="Times New Roman" w:eastAsia="Calibri" w:hAnsi="Times New Roman" w:cs="Times New Roman"/>
          <w:sz w:val="24"/>
          <w:szCs w:val="24"/>
        </w:rPr>
        <w:t xml:space="preserve"> EUR, u postotnom iznosu evidentiraju </w:t>
      </w:r>
      <w:r w:rsidR="003E024A" w:rsidRPr="00E40714">
        <w:rPr>
          <w:rFonts w:ascii="Times New Roman" w:eastAsia="Calibri" w:hAnsi="Times New Roman" w:cs="Times New Roman"/>
          <w:sz w:val="24"/>
          <w:szCs w:val="24"/>
        </w:rPr>
        <w:t>značajno</w:t>
      </w:r>
      <w:r w:rsidRPr="00E40714">
        <w:rPr>
          <w:rFonts w:ascii="Times New Roman" w:eastAsia="Calibri" w:hAnsi="Times New Roman" w:cs="Times New Roman"/>
          <w:sz w:val="24"/>
          <w:szCs w:val="24"/>
        </w:rPr>
        <w:t xml:space="preserve"> povećanje, međutim vrijednosno nisu značajne, a odnose se na neplaćanje računa u ugovorenom roku.</w:t>
      </w:r>
    </w:p>
    <w:p w14:paraId="13D6B31D" w14:textId="77777777" w:rsidR="00C35E51" w:rsidRDefault="00C35E51" w:rsidP="00E53F94">
      <w:pPr>
        <w:spacing w:after="0"/>
        <w:jc w:val="both"/>
        <w:rPr>
          <w:rFonts w:ascii="Times New Roman" w:hAnsi="Times New Roman" w:cs="Times New Roman"/>
          <w:b/>
          <w:sz w:val="24"/>
          <w:szCs w:val="24"/>
        </w:rPr>
      </w:pPr>
    </w:p>
    <w:p w14:paraId="285E3776" w14:textId="5002BB42" w:rsidR="00E53F94" w:rsidRPr="00E40714" w:rsidRDefault="00E53F94" w:rsidP="00E53F94">
      <w:pPr>
        <w:spacing w:after="0"/>
        <w:jc w:val="both"/>
        <w:rPr>
          <w:rFonts w:ascii="Times New Roman" w:hAnsi="Times New Roman" w:cs="Times New Roman"/>
          <w:sz w:val="24"/>
          <w:szCs w:val="24"/>
        </w:rPr>
      </w:pPr>
      <w:r w:rsidRPr="00E40714">
        <w:rPr>
          <w:rFonts w:ascii="Times New Roman" w:hAnsi="Times New Roman" w:cs="Times New Roman"/>
          <w:b/>
          <w:sz w:val="24"/>
          <w:szCs w:val="24"/>
        </w:rPr>
        <w:t>BILJEŠKA br. 3</w:t>
      </w:r>
      <w:r w:rsidR="001D4E7A" w:rsidRPr="00E40714">
        <w:rPr>
          <w:rFonts w:ascii="Times New Roman" w:hAnsi="Times New Roman" w:cs="Times New Roman"/>
          <w:b/>
          <w:sz w:val="24"/>
          <w:szCs w:val="24"/>
        </w:rPr>
        <w:t>2</w:t>
      </w:r>
      <w:r w:rsidRPr="00E40714">
        <w:rPr>
          <w:rFonts w:ascii="Times New Roman" w:hAnsi="Times New Roman" w:cs="Times New Roman"/>
          <w:b/>
          <w:sz w:val="24"/>
          <w:szCs w:val="24"/>
        </w:rPr>
        <w:t>.</w:t>
      </w:r>
    </w:p>
    <w:p w14:paraId="133D3256" w14:textId="5A093844" w:rsidR="00482534" w:rsidRPr="00E40714" w:rsidRDefault="00E53F94" w:rsidP="00482534">
      <w:pPr>
        <w:spacing w:after="0"/>
        <w:jc w:val="both"/>
        <w:rPr>
          <w:rFonts w:ascii="Times New Roman" w:hAnsi="Times New Roman" w:cs="Times New Roman"/>
          <w:bCs/>
          <w:sz w:val="24"/>
          <w:szCs w:val="24"/>
        </w:rPr>
      </w:pPr>
      <w:r w:rsidRPr="00E40714">
        <w:rPr>
          <w:rFonts w:ascii="Times New Roman" w:hAnsi="Times New Roman" w:cs="Times New Roman"/>
          <w:bCs/>
          <w:sz w:val="24"/>
          <w:szCs w:val="24"/>
        </w:rPr>
        <w:t xml:space="preserve">351/ Subvencije trgovačkim društvima u javnom sektoru </w:t>
      </w:r>
      <w:r w:rsidR="000A50CA" w:rsidRPr="00E40714">
        <w:rPr>
          <w:rFonts w:ascii="Times New Roman" w:hAnsi="Times New Roman" w:cs="Times New Roman"/>
          <w:bCs/>
          <w:sz w:val="24"/>
          <w:szCs w:val="24"/>
        </w:rPr>
        <w:t>-</w:t>
      </w:r>
      <w:r w:rsidRPr="00E40714">
        <w:rPr>
          <w:rFonts w:ascii="Times New Roman" w:hAnsi="Times New Roman" w:cs="Times New Roman"/>
          <w:bCs/>
          <w:sz w:val="24"/>
          <w:szCs w:val="24"/>
        </w:rPr>
        <w:t xml:space="preserve"> iznose 89.107,00 EUR i evidentiraju rast od 81,5%</w:t>
      </w:r>
      <w:r w:rsidR="000A50CA" w:rsidRPr="00E40714">
        <w:rPr>
          <w:rFonts w:ascii="Times New Roman" w:hAnsi="Times New Roman" w:cs="Times New Roman"/>
          <w:bCs/>
          <w:sz w:val="24"/>
          <w:szCs w:val="24"/>
        </w:rPr>
        <w:t xml:space="preserve"> zbog povećanja subvencije Zaštitnoj radionici </w:t>
      </w:r>
      <w:proofErr w:type="spellStart"/>
      <w:r w:rsidR="000A50CA" w:rsidRPr="00E40714">
        <w:rPr>
          <w:rFonts w:ascii="Times New Roman" w:hAnsi="Times New Roman" w:cs="Times New Roman"/>
          <w:bCs/>
          <w:sz w:val="24"/>
          <w:szCs w:val="24"/>
        </w:rPr>
        <w:t>Tekop</w:t>
      </w:r>
      <w:proofErr w:type="spellEnd"/>
      <w:r w:rsidR="000A50CA" w:rsidRPr="00E40714">
        <w:rPr>
          <w:rFonts w:ascii="Times New Roman" w:hAnsi="Times New Roman" w:cs="Times New Roman"/>
          <w:bCs/>
          <w:sz w:val="24"/>
          <w:szCs w:val="24"/>
        </w:rPr>
        <w:t xml:space="preserve"> Nova za zapošljavanje osoba s invaliditetom.</w:t>
      </w:r>
    </w:p>
    <w:p w14:paraId="3AB4CBA4" w14:textId="77777777" w:rsidR="00B84058" w:rsidRPr="00E40714" w:rsidRDefault="00B84058" w:rsidP="00B84058">
      <w:pPr>
        <w:spacing w:after="0"/>
        <w:jc w:val="both"/>
        <w:rPr>
          <w:rFonts w:ascii="Times New Roman" w:hAnsi="Times New Roman" w:cs="Times New Roman"/>
          <w:b/>
          <w:sz w:val="24"/>
          <w:szCs w:val="24"/>
        </w:rPr>
      </w:pPr>
    </w:p>
    <w:p w14:paraId="04085E5F" w14:textId="3003C4B6" w:rsidR="00B84058" w:rsidRPr="00E40714" w:rsidRDefault="00B84058" w:rsidP="00B84058">
      <w:pPr>
        <w:spacing w:after="0"/>
        <w:jc w:val="both"/>
        <w:rPr>
          <w:rFonts w:ascii="Times New Roman" w:hAnsi="Times New Roman" w:cs="Times New Roman"/>
          <w:sz w:val="24"/>
          <w:szCs w:val="24"/>
        </w:rPr>
      </w:pPr>
      <w:r w:rsidRPr="00E40714">
        <w:rPr>
          <w:rFonts w:ascii="Times New Roman" w:hAnsi="Times New Roman" w:cs="Times New Roman"/>
          <w:b/>
          <w:sz w:val="24"/>
          <w:szCs w:val="24"/>
        </w:rPr>
        <w:t>BILJEŠKA br. 3</w:t>
      </w:r>
      <w:r w:rsidR="001D4E7A" w:rsidRPr="00E40714">
        <w:rPr>
          <w:rFonts w:ascii="Times New Roman" w:hAnsi="Times New Roman" w:cs="Times New Roman"/>
          <w:b/>
          <w:sz w:val="24"/>
          <w:szCs w:val="24"/>
        </w:rPr>
        <w:t>3</w:t>
      </w:r>
      <w:r w:rsidRPr="00E40714">
        <w:rPr>
          <w:rFonts w:ascii="Times New Roman" w:hAnsi="Times New Roman" w:cs="Times New Roman"/>
          <w:b/>
          <w:sz w:val="24"/>
          <w:szCs w:val="24"/>
        </w:rPr>
        <w:t>.</w:t>
      </w:r>
    </w:p>
    <w:p w14:paraId="44889754" w14:textId="0C78C3B2" w:rsidR="00B84058" w:rsidRPr="00E40714" w:rsidRDefault="00B84058" w:rsidP="00B84058">
      <w:pPr>
        <w:spacing w:after="0"/>
        <w:jc w:val="both"/>
        <w:rPr>
          <w:rFonts w:ascii="Times New Roman" w:hAnsi="Times New Roman" w:cs="Times New Roman"/>
          <w:bCs/>
          <w:sz w:val="24"/>
          <w:szCs w:val="24"/>
        </w:rPr>
      </w:pPr>
      <w:r w:rsidRPr="00E40714">
        <w:rPr>
          <w:rFonts w:ascii="Times New Roman" w:hAnsi="Times New Roman" w:cs="Times New Roman"/>
          <w:bCs/>
          <w:sz w:val="24"/>
          <w:szCs w:val="24"/>
        </w:rPr>
        <w:t xml:space="preserve">3521/ Subvencije kreditnim i ostalim financijskim institucijama izvan javnog sektora - iznose </w:t>
      </w:r>
      <w:r w:rsidR="001D4E7A" w:rsidRPr="00E40714">
        <w:rPr>
          <w:rFonts w:ascii="Times New Roman" w:hAnsi="Times New Roman" w:cs="Times New Roman"/>
          <w:bCs/>
          <w:sz w:val="24"/>
          <w:szCs w:val="24"/>
        </w:rPr>
        <w:t>42.008,44</w:t>
      </w:r>
      <w:r w:rsidRPr="00E40714">
        <w:rPr>
          <w:rFonts w:ascii="Times New Roman" w:hAnsi="Times New Roman" w:cs="Times New Roman"/>
          <w:bCs/>
          <w:sz w:val="24"/>
          <w:szCs w:val="24"/>
        </w:rPr>
        <w:t xml:space="preserve"> EUR i evidentiraju rast od </w:t>
      </w:r>
      <w:r w:rsidR="001D4E7A" w:rsidRPr="00E40714">
        <w:rPr>
          <w:rFonts w:ascii="Times New Roman" w:hAnsi="Times New Roman" w:cs="Times New Roman"/>
          <w:bCs/>
          <w:sz w:val="24"/>
          <w:szCs w:val="24"/>
        </w:rPr>
        <w:t>58,2</w:t>
      </w:r>
      <w:r w:rsidRPr="00E40714">
        <w:rPr>
          <w:rFonts w:ascii="Times New Roman" w:hAnsi="Times New Roman" w:cs="Times New Roman"/>
          <w:bCs/>
          <w:sz w:val="24"/>
          <w:szCs w:val="24"/>
        </w:rPr>
        <w:t xml:space="preserve">% zbog </w:t>
      </w:r>
      <w:r w:rsidR="008A0917" w:rsidRPr="00E40714">
        <w:rPr>
          <w:rFonts w:ascii="Times New Roman" w:hAnsi="Times New Roman" w:cs="Times New Roman"/>
          <w:bCs/>
          <w:sz w:val="24"/>
          <w:szCs w:val="24"/>
        </w:rPr>
        <w:t>većeg broja dodijeljenih</w:t>
      </w:r>
      <w:r w:rsidR="00134EF4" w:rsidRPr="00E40714">
        <w:rPr>
          <w:rFonts w:ascii="Times New Roman" w:hAnsi="Times New Roman" w:cs="Times New Roman"/>
          <w:bCs/>
          <w:sz w:val="24"/>
          <w:szCs w:val="24"/>
        </w:rPr>
        <w:t xml:space="preserve"> subvencija</w:t>
      </w:r>
      <w:r w:rsidR="005775BB" w:rsidRPr="00E40714">
        <w:rPr>
          <w:rFonts w:ascii="Times New Roman" w:hAnsi="Times New Roman" w:cs="Times New Roman"/>
          <w:bCs/>
          <w:sz w:val="24"/>
          <w:szCs w:val="24"/>
        </w:rPr>
        <w:t xml:space="preserve"> za</w:t>
      </w:r>
      <w:r w:rsidR="00134EF4" w:rsidRPr="00E40714">
        <w:rPr>
          <w:rFonts w:ascii="Times New Roman" w:hAnsi="Times New Roman" w:cs="Times New Roman"/>
          <w:bCs/>
          <w:sz w:val="24"/>
          <w:szCs w:val="24"/>
        </w:rPr>
        <w:t xml:space="preserve"> kamat</w:t>
      </w:r>
      <w:r w:rsidR="005775BB" w:rsidRPr="00E40714">
        <w:rPr>
          <w:rFonts w:ascii="Times New Roman" w:hAnsi="Times New Roman" w:cs="Times New Roman"/>
          <w:bCs/>
          <w:sz w:val="24"/>
          <w:szCs w:val="24"/>
        </w:rPr>
        <w:t>e</w:t>
      </w:r>
      <w:r w:rsidR="00134EF4" w:rsidRPr="00E40714">
        <w:rPr>
          <w:rFonts w:ascii="Times New Roman" w:hAnsi="Times New Roman" w:cs="Times New Roman"/>
          <w:bCs/>
          <w:sz w:val="24"/>
          <w:szCs w:val="24"/>
        </w:rPr>
        <w:t xml:space="preserve"> za stambene kredite mladih</w:t>
      </w:r>
      <w:r w:rsidR="005775BB" w:rsidRPr="00E40714">
        <w:rPr>
          <w:rFonts w:ascii="Times New Roman" w:hAnsi="Times New Roman" w:cs="Times New Roman"/>
          <w:bCs/>
          <w:sz w:val="24"/>
          <w:szCs w:val="24"/>
        </w:rPr>
        <w:t>.</w:t>
      </w:r>
    </w:p>
    <w:p w14:paraId="405739F8" w14:textId="77777777" w:rsidR="00E53F94" w:rsidRPr="00E40714" w:rsidRDefault="00E53F94" w:rsidP="00482534">
      <w:pPr>
        <w:spacing w:after="0"/>
        <w:jc w:val="both"/>
        <w:rPr>
          <w:rFonts w:ascii="Times New Roman" w:hAnsi="Times New Roman" w:cs="Times New Roman"/>
          <w:b/>
          <w:sz w:val="24"/>
          <w:szCs w:val="24"/>
        </w:rPr>
      </w:pPr>
      <w:bookmarkStart w:id="5" w:name="_Hlk170373599"/>
    </w:p>
    <w:p w14:paraId="2DC0DA7F" w14:textId="24EAC576" w:rsidR="00482534" w:rsidRPr="00E40714" w:rsidRDefault="00482534" w:rsidP="00482534">
      <w:pPr>
        <w:spacing w:after="0"/>
        <w:jc w:val="both"/>
        <w:rPr>
          <w:rFonts w:ascii="Times New Roman" w:hAnsi="Times New Roman" w:cs="Times New Roman"/>
          <w:sz w:val="24"/>
          <w:szCs w:val="24"/>
        </w:rPr>
      </w:pPr>
      <w:r w:rsidRPr="00E40714">
        <w:rPr>
          <w:rFonts w:ascii="Times New Roman" w:hAnsi="Times New Roman" w:cs="Times New Roman"/>
          <w:b/>
          <w:sz w:val="24"/>
          <w:szCs w:val="24"/>
        </w:rPr>
        <w:t xml:space="preserve">BILJEŠKA br. </w:t>
      </w:r>
      <w:r w:rsidR="00E35ACE" w:rsidRPr="00E40714">
        <w:rPr>
          <w:rFonts w:ascii="Times New Roman" w:hAnsi="Times New Roman" w:cs="Times New Roman"/>
          <w:b/>
          <w:sz w:val="24"/>
          <w:szCs w:val="24"/>
        </w:rPr>
        <w:t>3</w:t>
      </w:r>
      <w:r w:rsidR="001D4E7A" w:rsidRPr="00E40714">
        <w:rPr>
          <w:rFonts w:ascii="Times New Roman" w:hAnsi="Times New Roman" w:cs="Times New Roman"/>
          <w:b/>
          <w:sz w:val="24"/>
          <w:szCs w:val="24"/>
        </w:rPr>
        <w:t>4</w:t>
      </w:r>
      <w:r w:rsidRPr="00E40714">
        <w:rPr>
          <w:rFonts w:ascii="Times New Roman" w:hAnsi="Times New Roman" w:cs="Times New Roman"/>
          <w:b/>
          <w:sz w:val="24"/>
          <w:szCs w:val="24"/>
        </w:rPr>
        <w:t>.</w:t>
      </w:r>
    </w:p>
    <w:bookmarkEnd w:id="5"/>
    <w:p w14:paraId="5A8AF807" w14:textId="77777777" w:rsidR="00482534" w:rsidRPr="00E40714" w:rsidRDefault="00482534" w:rsidP="00482534">
      <w:pPr>
        <w:pStyle w:val="ListParagraph"/>
        <w:spacing w:after="0"/>
        <w:ind w:left="0"/>
        <w:jc w:val="both"/>
        <w:rPr>
          <w:rFonts w:ascii="Times New Roman" w:hAnsi="Times New Roman" w:cs="Times New Roman"/>
          <w:sz w:val="24"/>
          <w:szCs w:val="24"/>
        </w:rPr>
      </w:pPr>
      <w:r w:rsidRPr="00E40714">
        <w:rPr>
          <w:rFonts w:ascii="Times New Roman" w:hAnsi="Times New Roman" w:cs="Times New Roman"/>
          <w:sz w:val="24"/>
          <w:szCs w:val="24"/>
        </w:rPr>
        <w:t>3621/ Tekuće pomoći međunarodnim organizacijama te institucijama i tijelima EU - u 2024. godini nisu evidentirane dok su u 2023. godini iznosile 5.000,00 EUR</w:t>
      </w:r>
      <w:r w:rsidRPr="00E40714">
        <w:rPr>
          <w:rFonts w:ascii="Times New Roman" w:hAnsi="Times New Roman" w:cs="Times New Roman"/>
          <w:bCs/>
          <w:sz w:val="24"/>
          <w:szCs w:val="24"/>
        </w:rPr>
        <w:t xml:space="preserve"> </w:t>
      </w:r>
      <w:r w:rsidRPr="00E40714">
        <w:rPr>
          <w:rFonts w:ascii="Times New Roman" w:hAnsi="Times New Roman" w:cs="Times New Roman"/>
          <w:sz w:val="24"/>
          <w:szCs w:val="24"/>
        </w:rPr>
        <w:t xml:space="preserve">za pomoć Turskoj i Siriji koje je pogodio potres te </w:t>
      </w:r>
      <w:r w:rsidRPr="00E40714">
        <w:rPr>
          <w:rFonts w:ascii="Times New Roman" w:hAnsi="Times New Roman" w:cs="Times New Roman"/>
          <w:bCs/>
          <w:sz w:val="24"/>
          <w:szCs w:val="24"/>
        </w:rPr>
        <w:t>15.000,00 EUR</w:t>
      </w:r>
      <w:r w:rsidRPr="00E40714">
        <w:rPr>
          <w:rFonts w:ascii="Times New Roman" w:hAnsi="Times New Roman" w:cs="Times New Roman"/>
          <w:color w:val="000000"/>
          <w:sz w:val="24"/>
          <w:szCs w:val="24"/>
        </w:rPr>
        <w:t xml:space="preserve"> za pružanje potpore obiteljima sa područja Općine </w:t>
      </w:r>
      <w:proofErr w:type="spellStart"/>
      <w:r w:rsidRPr="00E40714">
        <w:rPr>
          <w:rFonts w:ascii="Times New Roman" w:hAnsi="Times New Roman" w:cs="Times New Roman"/>
          <w:color w:val="000000"/>
          <w:sz w:val="24"/>
          <w:szCs w:val="24"/>
        </w:rPr>
        <w:t>Imola</w:t>
      </w:r>
      <w:proofErr w:type="spellEnd"/>
      <w:r w:rsidRPr="00E40714">
        <w:rPr>
          <w:rFonts w:ascii="Times New Roman" w:hAnsi="Times New Roman" w:cs="Times New Roman"/>
          <w:color w:val="000000"/>
          <w:sz w:val="24"/>
          <w:szCs w:val="24"/>
        </w:rPr>
        <w:t xml:space="preserve"> (Republika Italija) koje su pretrpjele štetu zbog poplava prouzročenih jakim kišama</w:t>
      </w:r>
      <w:r w:rsidRPr="00E40714">
        <w:rPr>
          <w:rFonts w:ascii="Times New Roman" w:hAnsi="Times New Roman" w:cs="Times New Roman"/>
          <w:sz w:val="24"/>
          <w:szCs w:val="24"/>
        </w:rPr>
        <w:t>.</w:t>
      </w:r>
    </w:p>
    <w:p w14:paraId="2059FFBC" w14:textId="77777777" w:rsidR="00482534" w:rsidRPr="00E40714" w:rsidRDefault="00482534" w:rsidP="00482534">
      <w:pPr>
        <w:pStyle w:val="ListParagraph"/>
        <w:spacing w:after="0"/>
        <w:ind w:left="0"/>
        <w:jc w:val="both"/>
        <w:rPr>
          <w:rFonts w:ascii="Times New Roman" w:hAnsi="Times New Roman" w:cs="Times New Roman"/>
          <w:sz w:val="24"/>
          <w:szCs w:val="24"/>
        </w:rPr>
      </w:pPr>
    </w:p>
    <w:p w14:paraId="4749220C" w14:textId="45580767" w:rsidR="00482534" w:rsidRPr="00E40714" w:rsidRDefault="00482534" w:rsidP="00482534">
      <w:pPr>
        <w:pStyle w:val="Style20"/>
        <w:widowControl/>
        <w:spacing w:line="276" w:lineRule="auto"/>
        <w:rPr>
          <w:rFonts w:ascii="Times New Roman" w:hAnsi="Times New Roman" w:cs="Times New Roman"/>
          <w:b/>
        </w:rPr>
      </w:pPr>
      <w:r w:rsidRPr="00E40714">
        <w:rPr>
          <w:rFonts w:ascii="Times New Roman" w:hAnsi="Times New Roman" w:cs="Times New Roman"/>
          <w:b/>
        </w:rPr>
        <w:t>BILJEŠKA br. 3</w:t>
      </w:r>
      <w:r w:rsidR="001D4E7A" w:rsidRPr="00E40714">
        <w:rPr>
          <w:rFonts w:ascii="Times New Roman" w:hAnsi="Times New Roman" w:cs="Times New Roman"/>
          <w:b/>
        </w:rPr>
        <w:t>5</w:t>
      </w:r>
      <w:r w:rsidRPr="00E40714">
        <w:rPr>
          <w:rFonts w:ascii="Times New Roman" w:hAnsi="Times New Roman" w:cs="Times New Roman"/>
          <w:b/>
        </w:rPr>
        <w:t>.</w:t>
      </w:r>
    </w:p>
    <w:p w14:paraId="5BAC0298" w14:textId="77777777" w:rsidR="00482534" w:rsidRPr="00E40714" w:rsidRDefault="00482534" w:rsidP="00482534">
      <w:pPr>
        <w:pStyle w:val="ListParagraph"/>
        <w:tabs>
          <w:tab w:val="left" w:pos="567"/>
        </w:tabs>
        <w:spacing w:after="0"/>
        <w:ind w:left="0"/>
        <w:jc w:val="both"/>
        <w:rPr>
          <w:rFonts w:ascii="Times New Roman" w:hAnsi="Times New Roman" w:cs="Times New Roman"/>
          <w:sz w:val="24"/>
          <w:szCs w:val="24"/>
        </w:rPr>
      </w:pPr>
      <w:r w:rsidRPr="00E40714">
        <w:rPr>
          <w:rFonts w:ascii="Times New Roman" w:hAnsi="Times New Roman" w:cs="Times New Roman"/>
          <w:sz w:val="24"/>
          <w:szCs w:val="24"/>
        </w:rPr>
        <w:t>367/ Prijenosi proračunskim korisnicima iz nadležnog proračuna za financiranje redovne djelatnosti prema tablici u nastavku:</w:t>
      </w:r>
    </w:p>
    <w:p w14:paraId="70EC720F" w14:textId="77777777" w:rsidR="00482534" w:rsidRPr="00E40714" w:rsidRDefault="00482534" w:rsidP="00482534">
      <w:pPr>
        <w:pStyle w:val="ListParagraph"/>
        <w:tabs>
          <w:tab w:val="left" w:pos="567"/>
        </w:tabs>
        <w:spacing w:after="0" w:line="240" w:lineRule="auto"/>
        <w:ind w:left="0"/>
        <w:jc w:val="both"/>
        <w:rPr>
          <w:rFonts w:ascii="Times New Roman" w:hAnsi="Times New Roman" w:cs="Times New Roman"/>
          <w:sz w:val="24"/>
          <w:szCs w:val="24"/>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66"/>
        <w:gridCol w:w="1513"/>
        <w:gridCol w:w="1512"/>
        <w:gridCol w:w="1228"/>
        <w:gridCol w:w="1513"/>
      </w:tblGrid>
      <w:tr w:rsidR="00482534" w:rsidRPr="00E40714" w14:paraId="481FE8EF" w14:textId="77777777" w:rsidTr="00134EF4">
        <w:trPr>
          <w:trHeight w:val="201"/>
          <w:jc w:val="center"/>
        </w:trPr>
        <w:tc>
          <w:tcPr>
            <w:tcW w:w="563" w:type="dxa"/>
            <w:vAlign w:val="center"/>
            <w:hideMark/>
          </w:tcPr>
          <w:p w14:paraId="39E0986B" w14:textId="77777777" w:rsidR="00482534" w:rsidRPr="00E40714" w:rsidRDefault="00482534">
            <w:pPr>
              <w:spacing w:after="0" w:line="240" w:lineRule="auto"/>
              <w:jc w:val="center"/>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RB</w:t>
            </w:r>
          </w:p>
        </w:tc>
        <w:tc>
          <w:tcPr>
            <w:tcW w:w="2066" w:type="dxa"/>
            <w:noWrap/>
            <w:vAlign w:val="center"/>
            <w:hideMark/>
          </w:tcPr>
          <w:p w14:paraId="78441B28" w14:textId="77777777" w:rsidR="00482534" w:rsidRPr="00E40714" w:rsidRDefault="00482534">
            <w:pPr>
              <w:spacing w:after="0" w:line="240" w:lineRule="auto"/>
              <w:jc w:val="center"/>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KORISNIK</w:t>
            </w:r>
          </w:p>
        </w:tc>
        <w:tc>
          <w:tcPr>
            <w:tcW w:w="1513" w:type="dxa"/>
            <w:noWrap/>
            <w:vAlign w:val="center"/>
            <w:hideMark/>
          </w:tcPr>
          <w:p w14:paraId="67D2C903" w14:textId="77777777" w:rsidR="00482534" w:rsidRPr="00E40714" w:rsidRDefault="00482534">
            <w:pPr>
              <w:spacing w:after="0" w:line="240" w:lineRule="auto"/>
              <w:jc w:val="center"/>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3672</w:t>
            </w:r>
          </w:p>
        </w:tc>
        <w:tc>
          <w:tcPr>
            <w:tcW w:w="1512" w:type="dxa"/>
            <w:noWrap/>
            <w:vAlign w:val="center"/>
            <w:hideMark/>
          </w:tcPr>
          <w:p w14:paraId="1C765F1E" w14:textId="77777777" w:rsidR="00482534" w:rsidRPr="00E40714" w:rsidRDefault="00482534">
            <w:pPr>
              <w:spacing w:after="0" w:line="240" w:lineRule="auto"/>
              <w:jc w:val="center"/>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3673</w:t>
            </w:r>
          </w:p>
        </w:tc>
        <w:tc>
          <w:tcPr>
            <w:tcW w:w="1228" w:type="dxa"/>
            <w:noWrap/>
            <w:vAlign w:val="center"/>
            <w:hideMark/>
          </w:tcPr>
          <w:p w14:paraId="042BD260" w14:textId="77777777" w:rsidR="00482534" w:rsidRPr="00E40714" w:rsidRDefault="00482534">
            <w:pPr>
              <w:spacing w:after="0" w:line="240" w:lineRule="auto"/>
              <w:jc w:val="center"/>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3674</w:t>
            </w:r>
          </w:p>
        </w:tc>
        <w:tc>
          <w:tcPr>
            <w:tcW w:w="1513" w:type="dxa"/>
            <w:noWrap/>
            <w:vAlign w:val="center"/>
            <w:hideMark/>
          </w:tcPr>
          <w:p w14:paraId="20326380" w14:textId="77777777" w:rsidR="00482534" w:rsidRPr="00E40714" w:rsidRDefault="00482534">
            <w:pPr>
              <w:spacing w:after="0" w:line="240" w:lineRule="auto"/>
              <w:jc w:val="center"/>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UKUPNO 367</w:t>
            </w:r>
          </w:p>
        </w:tc>
      </w:tr>
      <w:tr w:rsidR="00134EF4" w:rsidRPr="00E40714" w14:paraId="051FBAA2" w14:textId="77777777" w:rsidTr="00134EF4">
        <w:trPr>
          <w:trHeight w:val="201"/>
          <w:jc w:val="center"/>
        </w:trPr>
        <w:tc>
          <w:tcPr>
            <w:tcW w:w="563" w:type="dxa"/>
            <w:noWrap/>
            <w:vAlign w:val="center"/>
            <w:hideMark/>
          </w:tcPr>
          <w:p w14:paraId="0B3804F3"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w:t>
            </w:r>
          </w:p>
        </w:tc>
        <w:tc>
          <w:tcPr>
            <w:tcW w:w="2066" w:type="dxa"/>
            <w:noWrap/>
            <w:vAlign w:val="center"/>
            <w:hideMark/>
          </w:tcPr>
          <w:p w14:paraId="7F2295DF"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G.MARTINUZZI</w:t>
            </w:r>
          </w:p>
        </w:tc>
        <w:tc>
          <w:tcPr>
            <w:tcW w:w="1513" w:type="dxa"/>
            <w:noWrap/>
            <w:hideMark/>
          </w:tcPr>
          <w:p w14:paraId="6CDC83AB" w14:textId="6D240493"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313.324,83</w:t>
            </w:r>
          </w:p>
        </w:tc>
        <w:tc>
          <w:tcPr>
            <w:tcW w:w="1512" w:type="dxa"/>
            <w:noWrap/>
            <w:hideMark/>
          </w:tcPr>
          <w:p w14:paraId="62B43A78" w14:textId="694EB2A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5.531,00</w:t>
            </w:r>
          </w:p>
        </w:tc>
        <w:tc>
          <w:tcPr>
            <w:tcW w:w="1228" w:type="dxa"/>
            <w:noWrap/>
            <w:hideMark/>
          </w:tcPr>
          <w:p w14:paraId="3733F778" w14:textId="40A97054"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5FA98352" w14:textId="275AAD1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318.855,83</w:t>
            </w:r>
          </w:p>
        </w:tc>
      </w:tr>
      <w:tr w:rsidR="00134EF4" w:rsidRPr="00E40714" w14:paraId="29A22B9D" w14:textId="77777777" w:rsidTr="00134EF4">
        <w:trPr>
          <w:trHeight w:val="201"/>
          <w:jc w:val="center"/>
        </w:trPr>
        <w:tc>
          <w:tcPr>
            <w:tcW w:w="563" w:type="dxa"/>
            <w:noWrap/>
            <w:vAlign w:val="center"/>
            <w:hideMark/>
          </w:tcPr>
          <w:p w14:paraId="2D478429"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2</w:t>
            </w:r>
          </w:p>
        </w:tc>
        <w:tc>
          <w:tcPr>
            <w:tcW w:w="2066" w:type="dxa"/>
            <w:noWrap/>
            <w:vAlign w:val="center"/>
            <w:hideMark/>
          </w:tcPr>
          <w:p w14:paraId="2BA5F249"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KAŠTANJER</w:t>
            </w:r>
          </w:p>
        </w:tc>
        <w:tc>
          <w:tcPr>
            <w:tcW w:w="1513" w:type="dxa"/>
            <w:noWrap/>
            <w:hideMark/>
          </w:tcPr>
          <w:p w14:paraId="184CA8BF" w14:textId="556F7157"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389.279,82</w:t>
            </w:r>
          </w:p>
        </w:tc>
        <w:tc>
          <w:tcPr>
            <w:tcW w:w="1512" w:type="dxa"/>
            <w:noWrap/>
            <w:hideMark/>
          </w:tcPr>
          <w:p w14:paraId="4FF27323" w14:textId="766328B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664,00</w:t>
            </w:r>
          </w:p>
        </w:tc>
        <w:tc>
          <w:tcPr>
            <w:tcW w:w="1228" w:type="dxa"/>
            <w:noWrap/>
            <w:hideMark/>
          </w:tcPr>
          <w:p w14:paraId="2337F80F" w14:textId="0ADEC456"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353411F8" w14:textId="7DE0492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389.943,82</w:t>
            </w:r>
          </w:p>
        </w:tc>
      </w:tr>
      <w:tr w:rsidR="00134EF4" w:rsidRPr="00E40714" w14:paraId="3E7EFC79" w14:textId="77777777" w:rsidTr="00134EF4">
        <w:trPr>
          <w:trHeight w:val="201"/>
          <w:jc w:val="center"/>
        </w:trPr>
        <w:tc>
          <w:tcPr>
            <w:tcW w:w="563" w:type="dxa"/>
            <w:noWrap/>
            <w:vAlign w:val="center"/>
            <w:hideMark/>
          </w:tcPr>
          <w:p w14:paraId="4D6FFBA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3</w:t>
            </w:r>
          </w:p>
        </w:tc>
        <w:tc>
          <w:tcPr>
            <w:tcW w:w="2066" w:type="dxa"/>
            <w:noWrap/>
            <w:vAlign w:val="center"/>
            <w:hideMark/>
          </w:tcPr>
          <w:p w14:paraId="5C170D4A"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M.ZARO</w:t>
            </w:r>
          </w:p>
        </w:tc>
        <w:tc>
          <w:tcPr>
            <w:tcW w:w="1513" w:type="dxa"/>
            <w:noWrap/>
            <w:hideMark/>
          </w:tcPr>
          <w:p w14:paraId="7B65A9DE" w14:textId="227A0F39"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346.403,21</w:t>
            </w:r>
          </w:p>
        </w:tc>
        <w:tc>
          <w:tcPr>
            <w:tcW w:w="1512" w:type="dxa"/>
            <w:noWrap/>
            <w:hideMark/>
          </w:tcPr>
          <w:p w14:paraId="0632AFA0" w14:textId="7D7A151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332,00</w:t>
            </w:r>
          </w:p>
        </w:tc>
        <w:tc>
          <w:tcPr>
            <w:tcW w:w="1228" w:type="dxa"/>
            <w:noWrap/>
            <w:hideMark/>
          </w:tcPr>
          <w:p w14:paraId="618837E8" w14:textId="4AEBEC0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41D5B49F" w14:textId="2C52E070"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346.735,21</w:t>
            </w:r>
          </w:p>
        </w:tc>
      </w:tr>
      <w:tr w:rsidR="00134EF4" w:rsidRPr="00E40714" w14:paraId="66CD129D" w14:textId="77777777" w:rsidTr="00134EF4">
        <w:trPr>
          <w:trHeight w:val="201"/>
          <w:jc w:val="center"/>
        </w:trPr>
        <w:tc>
          <w:tcPr>
            <w:tcW w:w="563" w:type="dxa"/>
            <w:noWrap/>
            <w:vAlign w:val="center"/>
            <w:hideMark/>
          </w:tcPr>
          <w:p w14:paraId="28A87717"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4</w:t>
            </w:r>
          </w:p>
        </w:tc>
        <w:tc>
          <w:tcPr>
            <w:tcW w:w="2066" w:type="dxa"/>
            <w:noWrap/>
            <w:vAlign w:val="center"/>
            <w:hideMark/>
          </w:tcPr>
          <w:p w14:paraId="61ED6B9E"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T.PERUŠKA</w:t>
            </w:r>
          </w:p>
        </w:tc>
        <w:tc>
          <w:tcPr>
            <w:tcW w:w="1513" w:type="dxa"/>
            <w:noWrap/>
            <w:hideMark/>
          </w:tcPr>
          <w:p w14:paraId="6C468A6D" w14:textId="77B622F6"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216.944,48</w:t>
            </w:r>
          </w:p>
        </w:tc>
        <w:tc>
          <w:tcPr>
            <w:tcW w:w="1512" w:type="dxa"/>
            <w:noWrap/>
            <w:hideMark/>
          </w:tcPr>
          <w:p w14:paraId="6939655E" w14:textId="356DED32"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399,00</w:t>
            </w:r>
          </w:p>
        </w:tc>
        <w:tc>
          <w:tcPr>
            <w:tcW w:w="1228" w:type="dxa"/>
            <w:noWrap/>
            <w:hideMark/>
          </w:tcPr>
          <w:p w14:paraId="59F2A508" w14:textId="644D6A9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4CB21499" w14:textId="426EBFE7"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217.343,48</w:t>
            </w:r>
          </w:p>
        </w:tc>
      </w:tr>
      <w:tr w:rsidR="00134EF4" w:rsidRPr="00E40714" w14:paraId="372949F5" w14:textId="77777777" w:rsidTr="00134EF4">
        <w:trPr>
          <w:trHeight w:val="201"/>
          <w:jc w:val="center"/>
        </w:trPr>
        <w:tc>
          <w:tcPr>
            <w:tcW w:w="563" w:type="dxa"/>
            <w:noWrap/>
            <w:vAlign w:val="center"/>
            <w:hideMark/>
          </w:tcPr>
          <w:p w14:paraId="644FF37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5</w:t>
            </w:r>
          </w:p>
        </w:tc>
        <w:tc>
          <w:tcPr>
            <w:tcW w:w="2066" w:type="dxa"/>
            <w:noWrap/>
            <w:vAlign w:val="center"/>
            <w:hideMark/>
          </w:tcPr>
          <w:p w14:paraId="6A3CF62C"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CENTAR</w:t>
            </w:r>
          </w:p>
        </w:tc>
        <w:tc>
          <w:tcPr>
            <w:tcW w:w="1513" w:type="dxa"/>
            <w:noWrap/>
            <w:hideMark/>
          </w:tcPr>
          <w:p w14:paraId="3FBCE82D" w14:textId="719F11F3"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276.898,62</w:t>
            </w:r>
          </w:p>
        </w:tc>
        <w:tc>
          <w:tcPr>
            <w:tcW w:w="1512" w:type="dxa"/>
            <w:noWrap/>
            <w:hideMark/>
          </w:tcPr>
          <w:p w14:paraId="4D23D94B" w14:textId="26BBB5F2"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400,00</w:t>
            </w:r>
          </w:p>
        </w:tc>
        <w:tc>
          <w:tcPr>
            <w:tcW w:w="1228" w:type="dxa"/>
            <w:noWrap/>
            <w:hideMark/>
          </w:tcPr>
          <w:p w14:paraId="7353EF01" w14:textId="4DCA755F"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7604F49E" w14:textId="53FBC1C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277.298,62</w:t>
            </w:r>
          </w:p>
        </w:tc>
      </w:tr>
      <w:tr w:rsidR="00134EF4" w:rsidRPr="00E40714" w14:paraId="2A583F0A" w14:textId="77777777" w:rsidTr="00134EF4">
        <w:trPr>
          <w:trHeight w:val="201"/>
          <w:jc w:val="center"/>
        </w:trPr>
        <w:tc>
          <w:tcPr>
            <w:tcW w:w="563" w:type="dxa"/>
            <w:noWrap/>
            <w:vAlign w:val="center"/>
            <w:hideMark/>
          </w:tcPr>
          <w:p w14:paraId="46071FE2"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6</w:t>
            </w:r>
          </w:p>
        </w:tc>
        <w:tc>
          <w:tcPr>
            <w:tcW w:w="2066" w:type="dxa"/>
            <w:noWrap/>
            <w:vAlign w:val="center"/>
            <w:hideMark/>
          </w:tcPr>
          <w:p w14:paraId="1A5EFFD0"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STOJA</w:t>
            </w:r>
          </w:p>
        </w:tc>
        <w:tc>
          <w:tcPr>
            <w:tcW w:w="1513" w:type="dxa"/>
            <w:noWrap/>
            <w:hideMark/>
          </w:tcPr>
          <w:p w14:paraId="498898D1" w14:textId="33ED5E6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259.934,14</w:t>
            </w:r>
          </w:p>
        </w:tc>
        <w:tc>
          <w:tcPr>
            <w:tcW w:w="1512" w:type="dxa"/>
            <w:noWrap/>
            <w:hideMark/>
          </w:tcPr>
          <w:p w14:paraId="185B63FE" w14:textId="501CE470"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464,00</w:t>
            </w:r>
          </w:p>
        </w:tc>
        <w:tc>
          <w:tcPr>
            <w:tcW w:w="1228" w:type="dxa"/>
            <w:noWrap/>
            <w:hideMark/>
          </w:tcPr>
          <w:p w14:paraId="0517C77E" w14:textId="316FB0A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7C4CD36F" w14:textId="3D9B9AE9"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260.398,14</w:t>
            </w:r>
          </w:p>
        </w:tc>
      </w:tr>
      <w:tr w:rsidR="00134EF4" w:rsidRPr="00E40714" w14:paraId="662D5D9A" w14:textId="77777777" w:rsidTr="00134EF4">
        <w:trPr>
          <w:trHeight w:val="201"/>
          <w:jc w:val="center"/>
        </w:trPr>
        <w:tc>
          <w:tcPr>
            <w:tcW w:w="563" w:type="dxa"/>
            <w:noWrap/>
            <w:vAlign w:val="center"/>
            <w:hideMark/>
          </w:tcPr>
          <w:p w14:paraId="167723E6"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7</w:t>
            </w:r>
          </w:p>
        </w:tc>
        <w:tc>
          <w:tcPr>
            <w:tcW w:w="2066" w:type="dxa"/>
            <w:noWrap/>
            <w:vAlign w:val="center"/>
            <w:hideMark/>
          </w:tcPr>
          <w:p w14:paraId="73A8EA0C"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ŠIJANA</w:t>
            </w:r>
          </w:p>
        </w:tc>
        <w:tc>
          <w:tcPr>
            <w:tcW w:w="1513" w:type="dxa"/>
            <w:noWrap/>
            <w:hideMark/>
          </w:tcPr>
          <w:p w14:paraId="3227B0BE" w14:textId="379ACE4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383.801,86</w:t>
            </w:r>
          </w:p>
        </w:tc>
        <w:tc>
          <w:tcPr>
            <w:tcW w:w="1512" w:type="dxa"/>
            <w:noWrap/>
            <w:hideMark/>
          </w:tcPr>
          <w:p w14:paraId="37B42F88" w14:textId="24C07D05"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663,00</w:t>
            </w:r>
          </w:p>
        </w:tc>
        <w:tc>
          <w:tcPr>
            <w:tcW w:w="1228" w:type="dxa"/>
            <w:noWrap/>
            <w:hideMark/>
          </w:tcPr>
          <w:p w14:paraId="16904B53" w14:textId="2AEA9EB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38A67D9A" w14:textId="4CC16D45"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384.464,86</w:t>
            </w:r>
          </w:p>
        </w:tc>
      </w:tr>
      <w:tr w:rsidR="00134EF4" w:rsidRPr="00E40714" w14:paraId="7D82CAE5" w14:textId="77777777" w:rsidTr="00134EF4">
        <w:trPr>
          <w:trHeight w:val="201"/>
          <w:jc w:val="center"/>
        </w:trPr>
        <w:tc>
          <w:tcPr>
            <w:tcW w:w="563" w:type="dxa"/>
            <w:noWrap/>
            <w:vAlign w:val="center"/>
            <w:hideMark/>
          </w:tcPr>
          <w:p w14:paraId="756CC2EB"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8</w:t>
            </w:r>
          </w:p>
        </w:tc>
        <w:tc>
          <w:tcPr>
            <w:tcW w:w="2066" w:type="dxa"/>
            <w:noWrap/>
            <w:vAlign w:val="center"/>
            <w:hideMark/>
          </w:tcPr>
          <w:p w14:paraId="687EB9B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VERUDA</w:t>
            </w:r>
          </w:p>
        </w:tc>
        <w:tc>
          <w:tcPr>
            <w:tcW w:w="1513" w:type="dxa"/>
            <w:noWrap/>
            <w:hideMark/>
          </w:tcPr>
          <w:p w14:paraId="60A877FA" w14:textId="45E5F40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311.017,58</w:t>
            </w:r>
          </w:p>
        </w:tc>
        <w:tc>
          <w:tcPr>
            <w:tcW w:w="1512" w:type="dxa"/>
            <w:noWrap/>
            <w:hideMark/>
          </w:tcPr>
          <w:p w14:paraId="3A0F9660" w14:textId="47FEA5C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663,00</w:t>
            </w:r>
          </w:p>
        </w:tc>
        <w:tc>
          <w:tcPr>
            <w:tcW w:w="1228" w:type="dxa"/>
            <w:noWrap/>
            <w:hideMark/>
          </w:tcPr>
          <w:p w14:paraId="0308B194" w14:textId="0A638CF1"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7F911FED" w14:textId="53AB4A5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311.680,58</w:t>
            </w:r>
          </w:p>
        </w:tc>
      </w:tr>
      <w:tr w:rsidR="00134EF4" w:rsidRPr="00E40714" w14:paraId="71E4685A" w14:textId="77777777" w:rsidTr="00134EF4">
        <w:trPr>
          <w:trHeight w:val="201"/>
          <w:jc w:val="center"/>
        </w:trPr>
        <w:tc>
          <w:tcPr>
            <w:tcW w:w="563" w:type="dxa"/>
            <w:noWrap/>
            <w:vAlign w:val="center"/>
            <w:hideMark/>
          </w:tcPr>
          <w:p w14:paraId="1DAEB771"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9</w:t>
            </w:r>
          </w:p>
        </w:tc>
        <w:tc>
          <w:tcPr>
            <w:tcW w:w="2066" w:type="dxa"/>
            <w:noWrap/>
            <w:vAlign w:val="center"/>
            <w:hideMark/>
          </w:tcPr>
          <w:p w14:paraId="52C03474"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JVP</w:t>
            </w:r>
          </w:p>
        </w:tc>
        <w:tc>
          <w:tcPr>
            <w:tcW w:w="1513" w:type="dxa"/>
            <w:noWrap/>
            <w:hideMark/>
          </w:tcPr>
          <w:p w14:paraId="32A92E24" w14:textId="3EAEB6B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2.692.946,96</w:t>
            </w:r>
          </w:p>
        </w:tc>
        <w:tc>
          <w:tcPr>
            <w:tcW w:w="1512" w:type="dxa"/>
            <w:noWrap/>
            <w:hideMark/>
          </w:tcPr>
          <w:p w14:paraId="1F5BF96A" w14:textId="032A9A56"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43.223,25</w:t>
            </w:r>
          </w:p>
        </w:tc>
        <w:tc>
          <w:tcPr>
            <w:tcW w:w="1228" w:type="dxa"/>
            <w:noWrap/>
            <w:hideMark/>
          </w:tcPr>
          <w:p w14:paraId="267C2549" w14:textId="159D8F5E"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03AF29D4" w14:textId="69B63B07"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2.736.170,21</w:t>
            </w:r>
          </w:p>
        </w:tc>
      </w:tr>
      <w:tr w:rsidR="00134EF4" w:rsidRPr="00E40714" w14:paraId="63CCEF7F" w14:textId="77777777" w:rsidTr="00134EF4">
        <w:trPr>
          <w:trHeight w:val="201"/>
          <w:jc w:val="center"/>
        </w:trPr>
        <w:tc>
          <w:tcPr>
            <w:tcW w:w="563" w:type="dxa"/>
            <w:noWrap/>
            <w:vAlign w:val="center"/>
            <w:hideMark/>
          </w:tcPr>
          <w:p w14:paraId="628449B1"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10</w:t>
            </w:r>
          </w:p>
        </w:tc>
        <w:tc>
          <w:tcPr>
            <w:tcW w:w="2066" w:type="dxa"/>
            <w:noWrap/>
            <w:vAlign w:val="center"/>
            <w:hideMark/>
          </w:tcPr>
          <w:p w14:paraId="080BF507"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ŠOO</w:t>
            </w:r>
          </w:p>
        </w:tc>
        <w:tc>
          <w:tcPr>
            <w:tcW w:w="1513" w:type="dxa"/>
            <w:noWrap/>
            <w:hideMark/>
          </w:tcPr>
          <w:p w14:paraId="4DC3CC55" w14:textId="11CF15A9"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641.158,80</w:t>
            </w:r>
          </w:p>
        </w:tc>
        <w:tc>
          <w:tcPr>
            <w:tcW w:w="1512" w:type="dxa"/>
            <w:noWrap/>
            <w:hideMark/>
          </w:tcPr>
          <w:p w14:paraId="6B82BAF5" w14:textId="25908C7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25.038,65</w:t>
            </w:r>
          </w:p>
        </w:tc>
        <w:tc>
          <w:tcPr>
            <w:tcW w:w="1228" w:type="dxa"/>
            <w:noWrap/>
            <w:hideMark/>
          </w:tcPr>
          <w:p w14:paraId="114B404B" w14:textId="32922374"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0EEE3752" w14:textId="27AF76E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666.197,45</w:t>
            </w:r>
          </w:p>
        </w:tc>
      </w:tr>
      <w:tr w:rsidR="00134EF4" w:rsidRPr="00E40714" w14:paraId="02337EFC" w14:textId="77777777" w:rsidTr="00134EF4">
        <w:trPr>
          <w:trHeight w:val="201"/>
          <w:jc w:val="center"/>
        </w:trPr>
        <w:tc>
          <w:tcPr>
            <w:tcW w:w="563" w:type="dxa"/>
            <w:noWrap/>
            <w:vAlign w:val="center"/>
            <w:hideMark/>
          </w:tcPr>
          <w:p w14:paraId="480CC982"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11</w:t>
            </w:r>
          </w:p>
        </w:tc>
        <w:tc>
          <w:tcPr>
            <w:tcW w:w="2066" w:type="dxa"/>
            <w:noWrap/>
            <w:vAlign w:val="center"/>
            <w:hideMark/>
          </w:tcPr>
          <w:p w14:paraId="2D9B490F"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V.VRH</w:t>
            </w:r>
          </w:p>
        </w:tc>
        <w:tc>
          <w:tcPr>
            <w:tcW w:w="1513" w:type="dxa"/>
            <w:noWrap/>
            <w:hideMark/>
          </w:tcPr>
          <w:p w14:paraId="394E8D35" w14:textId="575DC58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388.044,67</w:t>
            </w:r>
          </w:p>
        </w:tc>
        <w:tc>
          <w:tcPr>
            <w:tcW w:w="1512" w:type="dxa"/>
            <w:noWrap/>
            <w:hideMark/>
          </w:tcPr>
          <w:p w14:paraId="158BEC0B" w14:textId="45B326F9"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670,00</w:t>
            </w:r>
          </w:p>
        </w:tc>
        <w:tc>
          <w:tcPr>
            <w:tcW w:w="1228" w:type="dxa"/>
            <w:noWrap/>
            <w:hideMark/>
          </w:tcPr>
          <w:p w14:paraId="33EB27E8" w14:textId="44C8B2D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5F66B4D0" w14:textId="2991FC5E"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388.714,67</w:t>
            </w:r>
          </w:p>
        </w:tc>
      </w:tr>
      <w:tr w:rsidR="00134EF4" w:rsidRPr="00E40714" w14:paraId="072F86C7" w14:textId="77777777" w:rsidTr="00134EF4">
        <w:trPr>
          <w:trHeight w:val="201"/>
          <w:jc w:val="center"/>
        </w:trPr>
        <w:tc>
          <w:tcPr>
            <w:tcW w:w="563" w:type="dxa"/>
            <w:noWrap/>
            <w:vAlign w:val="center"/>
            <w:hideMark/>
          </w:tcPr>
          <w:p w14:paraId="0C9B40D9"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12</w:t>
            </w:r>
          </w:p>
        </w:tc>
        <w:tc>
          <w:tcPr>
            <w:tcW w:w="2066" w:type="dxa"/>
            <w:noWrap/>
            <w:vAlign w:val="center"/>
            <w:hideMark/>
          </w:tcPr>
          <w:p w14:paraId="3B137A42"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VIDIKOVAC</w:t>
            </w:r>
          </w:p>
        </w:tc>
        <w:tc>
          <w:tcPr>
            <w:tcW w:w="1513" w:type="dxa"/>
            <w:noWrap/>
            <w:hideMark/>
          </w:tcPr>
          <w:p w14:paraId="75461400" w14:textId="5FB66663"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327.432,08</w:t>
            </w:r>
          </w:p>
        </w:tc>
        <w:tc>
          <w:tcPr>
            <w:tcW w:w="1512" w:type="dxa"/>
            <w:noWrap/>
            <w:hideMark/>
          </w:tcPr>
          <w:p w14:paraId="1C7A3359" w14:textId="7A33F3F2"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796,00</w:t>
            </w:r>
          </w:p>
        </w:tc>
        <w:tc>
          <w:tcPr>
            <w:tcW w:w="1228" w:type="dxa"/>
            <w:noWrap/>
            <w:hideMark/>
          </w:tcPr>
          <w:p w14:paraId="17108DD0" w14:textId="62A23949"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711D2C0B" w14:textId="3B8CEBC9"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328.228,08</w:t>
            </w:r>
          </w:p>
        </w:tc>
      </w:tr>
      <w:tr w:rsidR="00134EF4" w:rsidRPr="00E40714" w14:paraId="04A478FC" w14:textId="77777777" w:rsidTr="00134EF4">
        <w:trPr>
          <w:trHeight w:val="201"/>
          <w:jc w:val="center"/>
        </w:trPr>
        <w:tc>
          <w:tcPr>
            <w:tcW w:w="563" w:type="dxa"/>
            <w:noWrap/>
            <w:vAlign w:val="center"/>
            <w:hideMark/>
          </w:tcPr>
          <w:p w14:paraId="45523F9B"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13</w:t>
            </w:r>
          </w:p>
        </w:tc>
        <w:tc>
          <w:tcPr>
            <w:tcW w:w="2066" w:type="dxa"/>
            <w:noWrap/>
            <w:vAlign w:val="center"/>
            <w:hideMark/>
          </w:tcPr>
          <w:p w14:paraId="7F5F09C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INK</w:t>
            </w:r>
          </w:p>
        </w:tc>
        <w:tc>
          <w:tcPr>
            <w:tcW w:w="1513" w:type="dxa"/>
            <w:noWrap/>
            <w:hideMark/>
          </w:tcPr>
          <w:p w14:paraId="7C07FE45" w14:textId="7BE57745"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1.125.056,42</w:t>
            </w:r>
          </w:p>
        </w:tc>
        <w:tc>
          <w:tcPr>
            <w:tcW w:w="1512" w:type="dxa"/>
            <w:noWrap/>
            <w:hideMark/>
          </w:tcPr>
          <w:p w14:paraId="59B2A68F" w14:textId="621117C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508.985,63</w:t>
            </w:r>
          </w:p>
        </w:tc>
        <w:tc>
          <w:tcPr>
            <w:tcW w:w="1228" w:type="dxa"/>
            <w:noWrap/>
            <w:hideMark/>
          </w:tcPr>
          <w:p w14:paraId="35ACA1C7" w14:textId="1C45C70B"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3AC7235D" w14:textId="4178D98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1.634.042,05</w:t>
            </w:r>
          </w:p>
        </w:tc>
      </w:tr>
      <w:tr w:rsidR="00134EF4" w:rsidRPr="00E40714" w14:paraId="06E13461" w14:textId="77777777" w:rsidTr="00134EF4">
        <w:trPr>
          <w:trHeight w:val="201"/>
          <w:jc w:val="center"/>
        </w:trPr>
        <w:tc>
          <w:tcPr>
            <w:tcW w:w="563" w:type="dxa"/>
            <w:noWrap/>
            <w:vAlign w:val="center"/>
            <w:hideMark/>
          </w:tcPr>
          <w:p w14:paraId="34C218F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14</w:t>
            </w:r>
          </w:p>
        </w:tc>
        <w:tc>
          <w:tcPr>
            <w:tcW w:w="2066" w:type="dxa"/>
            <w:noWrap/>
            <w:vAlign w:val="center"/>
            <w:hideMark/>
          </w:tcPr>
          <w:p w14:paraId="154579A7"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GKČ</w:t>
            </w:r>
          </w:p>
        </w:tc>
        <w:tc>
          <w:tcPr>
            <w:tcW w:w="1513" w:type="dxa"/>
            <w:noWrap/>
            <w:hideMark/>
          </w:tcPr>
          <w:p w14:paraId="2558CA0B" w14:textId="6D9D2010"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760.615,38</w:t>
            </w:r>
          </w:p>
        </w:tc>
        <w:tc>
          <w:tcPr>
            <w:tcW w:w="1512" w:type="dxa"/>
            <w:noWrap/>
            <w:hideMark/>
          </w:tcPr>
          <w:p w14:paraId="5A4BE1AF" w14:textId="27A291D4"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78.476,30</w:t>
            </w:r>
          </w:p>
        </w:tc>
        <w:tc>
          <w:tcPr>
            <w:tcW w:w="1228" w:type="dxa"/>
            <w:noWrap/>
            <w:hideMark/>
          </w:tcPr>
          <w:p w14:paraId="2C1DE0AD" w14:textId="69B0A2F3"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1141081E" w14:textId="0E4C8B95"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839.091,68</w:t>
            </w:r>
          </w:p>
        </w:tc>
      </w:tr>
      <w:tr w:rsidR="00134EF4" w:rsidRPr="00E40714" w14:paraId="3316ABE0" w14:textId="77777777" w:rsidTr="00134EF4">
        <w:trPr>
          <w:trHeight w:val="201"/>
          <w:jc w:val="center"/>
        </w:trPr>
        <w:tc>
          <w:tcPr>
            <w:tcW w:w="563" w:type="dxa"/>
            <w:noWrap/>
            <w:vAlign w:val="center"/>
            <w:hideMark/>
          </w:tcPr>
          <w:p w14:paraId="08A319A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15</w:t>
            </w:r>
          </w:p>
        </w:tc>
        <w:tc>
          <w:tcPr>
            <w:tcW w:w="2066" w:type="dxa"/>
            <w:noWrap/>
            <w:vAlign w:val="center"/>
            <w:hideMark/>
          </w:tcPr>
          <w:p w14:paraId="741CAA4E"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DCZR VERUDA</w:t>
            </w:r>
          </w:p>
        </w:tc>
        <w:tc>
          <w:tcPr>
            <w:tcW w:w="1513" w:type="dxa"/>
            <w:noWrap/>
            <w:hideMark/>
          </w:tcPr>
          <w:p w14:paraId="0ABE75D7" w14:textId="1ACDE36C"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663.141,56</w:t>
            </w:r>
          </w:p>
        </w:tc>
        <w:tc>
          <w:tcPr>
            <w:tcW w:w="1512" w:type="dxa"/>
            <w:noWrap/>
            <w:hideMark/>
          </w:tcPr>
          <w:p w14:paraId="47BB6430" w14:textId="2C3615D4"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228" w:type="dxa"/>
            <w:noWrap/>
            <w:hideMark/>
          </w:tcPr>
          <w:p w14:paraId="7AFF7048" w14:textId="64FA5254"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34837B1C" w14:textId="029BBDBD"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663.141,56</w:t>
            </w:r>
          </w:p>
        </w:tc>
      </w:tr>
      <w:tr w:rsidR="00134EF4" w:rsidRPr="00E40714" w14:paraId="50A4FF2F" w14:textId="77777777" w:rsidTr="00134EF4">
        <w:trPr>
          <w:trHeight w:val="201"/>
          <w:jc w:val="center"/>
        </w:trPr>
        <w:tc>
          <w:tcPr>
            <w:tcW w:w="563" w:type="dxa"/>
            <w:noWrap/>
            <w:vAlign w:val="center"/>
            <w:hideMark/>
          </w:tcPr>
          <w:p w14:paraId="07CC8DE4"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16</w:t>
            </w:r>
          </w:p>
        </w:tc>
        <w:tc>
          <w:tcPr>
            <w:tcW w:w="2066" w:type="dxa"/>
            <w:noWrap/>
            <w:vAlign w:val="center"/>
            <w:hideMark/>
          </w:tcPr>
          <w:p w14:paraId="4D6C0B51"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DV RTT</w:t>
            </w:r>
          </w:p>
        </w:tc>
        <w:tc>
          <w:tcPr>
            <w:tcW w:w="1513" w:type="dxa"/>
            <w:noWrap/>
            <w:hideMark/>
          </w:tcPr>
          <w:p w14:paraId="44FAF1B3" w14:textId="1951A78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853.604,46</w:t>
            </w:r>
          </w:p>
        </w:tc>
        <w:tc>
          <w:tcPr>
            <w:tcW w:w="1512" w:type="dxa"/>
            <w:noWrap/>
            <w:hideMark/>
          </w:tcPr>
          <w:p w14:paraId="6A17409C" w14:textId="21B7711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228" w:type="dxa"/>
            <w:noWrap/>
            <w:hideMark/>
          </w:tcPr>
          <w:p w14:paraId="19167FAF" w14:textId="15267D86"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0F2D1C57" w14:textId="1E15473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853.604,46</w:t>
            </w:r>
          </w:p>
        </w:tc>
      </w:tr>
      <w:tr w:rsidR="00134EF4" w:rsidRPr="00E40714" w14:paraId="41F50B72" w14:textId="77777777" w:rsidTr="00134EF4">
        <w:trPr>
          <w:trHeight w:val="201"/>
          <w:jc w:val="center"/>
        </w:trPr>
        <w:tc>
          <w:tcPr>
            <w:tcW w:w="563" w:type="dxa"/>
            <w:noWrap/>
            <w:vAlign w:val="center"/>
            <w:hideMark/>
          </w:tcPr>
          <w:p w14:paraId="64DE9626"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17</w:t>
            </w:r>
          </w:p>
        </w:tc>
        <w:tc>
          <w:tcPr>
            <w:tcW w:w="2066" w:type="dxa"/>
            <w:noWrap/>
            <w:vAlign w:val="center"/>
            <w:hideMark/>
          </w:tcPr>
          <w:p w14:paraId="4A33151C"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DV PULA</w:t>
            </w:r>
          </w:p>
        </w:tc>
        <w:tc>
          <w:tcPr>
            <w:tcW w:w="1513" w:type="dxa"/>
            <w:noWrap/>
            <w:hideMark/>
          </w:tcPr>
          <w:p w14:paraId="24BD9CD4" w14:textId="648CBF5A"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2.778.860,69</w:t>
            </w:r>
          </w:p>
        </w:tc>
        <w:tc>
          <w:tcPr>
            <w:tcW w:w="1512" w:type="dxa"/>
            <w:noWrap/>
            <w:hideMark/>
          </w:tcPr>
          <w:p w14:paraId="193639B3" w14:textId="3B55C363"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41.000,00</w:t>
            </w:r>
          </w:p>
        </w:tc>
        <w:tc>
          <w:tcPr>
            <w:tcW w:w="1228" w:type="dxa"/>
            <w:noWrap/>
            <w:hideMark/>
          </w:tcPr>
          <w:p w14:paraId="505042D8" w14:textId="720EBAB3"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322148DD" w14:textId="11578180"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2.819.860,69</w:t>
            </w:r>
          </w:p>
        </w:tc>
      </w:tr>
      <w:tr w:rsidR="00134EF4" w:rsidRPr="00E40714" w14:paraId="31B018A0" w14:textId="77777777" w:rsidTr="00134EF4">
        <w:trPr>
          <w:trHeight w:val="201"/>
          <w:jc w:val="center"/>
        </w:trPr>
        <w:tc>
          <w:tcPr>
            <w:tcW w:w="563" w:type="dxa"/>
            <w:noWrap/>
            <w:vAlign w:val="center"/>
            <w:hideMark/>
          </w:tcPr>
          <w:p w14:paraId="70C4E0F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18</w:t>
            </w:r>
          </w:p>
        </w:tc>
        <w:tc>
          <w:tcPr>
            <w:tcW w:w="2066" w:type="dxa"/>
            <w:noWrap/>
            <w:vAlign w:val="center"/>
            <w:hideMark/>
          </w:tcPr>
          <w:p w14:paraId="4BF83C2D" w14:textId="77777777" w:rsidR="00134EF4" w:rsidRPr="00E40714" w:rsidRDefault="00134EF4" w:rsidP="00134EF4">
            <w:pPr>
              <w:spacing w:after="0" w:line="240" w:lineRule="auto"/>
              <w:jc w:val="both"/>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DV M.SVIJET</w:t>
            </w:r>
          </w:p>
        </w:tc>
        <w:tc>
          <w:tcPr>
            <w:tcW w:w="1513" w:type="dxa"/>
            <w:noWrap/>
            <w:hideMark/>
          </w:tcPr>
          <w:p w14:paraId="0D296457" w14:textId="271E7A01"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2.680.994,78</w:t>
            </w:r>
          </w:p>
        </w:tc>
        <w:tc>
          <w:tcPr>
            <w:tcW w:w="1512" w:type="dxa"/>
            <w:noWrap/>
            <w:hideMark/>
          </w:tcPr>
          <w:p w14:paraId="07FB16DB" w14:textId="17356471"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141.144,11</w:t>
            </w:r>
          </w:p>
        </w:tc>
        <w:tc>
          <w:tcPr>
            <w:tcW w:w="1228" w:type="dxa"/>
            <w:noWrap/>
            <w:hideMark/>
          </w:tcPr>
          <w:p w14:paraId="46A87A58" w14:textId="198E17C8"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0,00</w:t>
            </w:r>
          </w:p>
        </w:tc>
        <w:tc>
          <w:tcPr>
            <w:tcW w:w="1513" w:type="dxa"/>
            <w:noWrap/>
            <w:hideMark/>
          </w:tcPr>
          <w:p w14:paraId="486A50F1" w14:textId="6EB9BFA0" w:rsidR="00134EF4" w:rsidRPr="00E40714" w:rsidRDefault="00134EF4" w:rsidP="00134EF4">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2.822.138,89</w:t>
            </w:r>
          </w:p>
        </w:tc>
      </w:tr>
      <w:tr w:rsidR="00134EF4" w:rsidRPr="00E40714" w14:paraId="279DA48A" w14:textId="77777777" w:rsidTr="00134EF4">
        <w:trPr>
          <w:trHeight w:val="201"/>
          <w:jc w:val="center"/>
        </w:trPr>
        <w:tc>
          <w:tcPr>
            <w:tcW w:w="2629" w:type="dxa"/>
            <w:gridSpan w:val="2"/>
            <w:noWrap/>
            <w:vAlign w:val="center"/>
            <w:hideMark/>
          </w:tcPr>
          <w:p w14:paraId="4BAD7B41" w14:textId="77777777" w:rsidR="00134EF4" w:rsidRPr="00E40714" w:rsidRDefault="00134EF4" w:rsidP="00134EF4">
            <w:pPr>
              <w:spacing w:after="0" w:line="240" w:lineRule="auto"/>
              <w:jc w:val="both"/>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UKUPNO</w:t>
            </w:r>
          </w:p>
        </w:tc>
        <w:tc>
          <w:tcPr>
            <w:tcW w:w="1513" w:type="dxa"/>
            <w:noWrap/>
            <w:vAlign w:val="center"/>
            <w:hideMark/>
          </w:tcPr>
          <w:p w14:paraId="595E513E" w14:textId="112A91B9" w:rsidR="00134EF4" w:rsidRPr="00E40714" w:rsidRDefault="001D4E7A" w:rsidP="001D4E7A">
            <w:pPr>
              <w:spacing w:after="0" w:line="240" w:lineRule="auto"/>
              <w:jc w:val="right"/>
              <w:rPr>
                <w:rFonts w:ascii="Times New Roman" w:eastAsia="Times New Roman" w:hAnsi="Times New Roman" w:cs="Times New Roman"/>
                <w:b/>
                <w:bCs/>
                <w:sz w:val="18"/>
                <w:szCs w:val="18"/>
                <w:lang w:eastAsia="hr-HR"/>
              </w:rPr>
            </w:pPr>
            <w:r w:rsidRPr="00E40714">
              <w:rPr>
                <w:rFonts w:ascii="Times New Roman" w:hAnsi="Times New Roman" w:cs="Times New Roman"/>
                <w:b/>
                <w:bCs/>
                <w:sz w:val="18"/>
                <w:szCs w:val="18"/>
              </w:rPr>
              <w:t>15.409.460,34</w:t>
            </w:r>
          </w:p>
        </w:tc>
        <w:tc>
          <w:tcPr>
            <w:tcW w:w="1512" w:type="dxa"/>
            <w:noWrap/>
            <w:hideMark/>
          </w:tcPr>
          <w:p w14:paraId="125F8F31" w14:textId="2B22ABF4" w:rsidR="00134EF4" w:rsidRPr="00E40714" w:rsidRDefault="001D4E7A" w:rsidP="00134EF4">
            <w:pPr>
              <w:spacing w:after="0" w:line="240" w:lineRule="auto"/>
              <w:jc w:val="right"/>
              <w:rPr>
                <w:rFonts w:ascii="Times New Roman" w:eastAsia="Times New Roman" w:hAnsi="Times New Roman" w:cs="Times New Roman"/>
                <w:b/>
                <w:bCs/>
                <w:sz w:val="18"/>
                <w:szCs w:val="18"/>
                <w:lang w:eastAsia="hr-HR"/>
              </w:rPr>
            </w:pPr>
            <w:r w:rsidRPr="00E40714">
              <w:rPr>
                <w:rFonts w:ascii="Times New Roman" w:hAnsi="Times New Roman" w:cs="Times New Roman"/>
                <w:b/>
                <w:bCs/>
                <w:sz w:val="18"/>
                <w:szCs w:val="18"/>
              </w:rPr>
              <w:t>848.449,94</w:t>
            </w:r>
          </w:p>
        </w:tc>
        <w:tc>
          <w:tcPr>
            <w:tcW w:w="1228" w:type="dxa"/>
            <w:noWrap/>
            <w:hideMark/>
          </w:tcPr>
          <w:p w14:paraId="77051234" w14:textId="08310910" w:rsidR="00134EF4" w:rsidRPr="00E40714" w:rsidRDefault="001D4E7A" w:rsidP="00134EF4">
            <w:pPr>
              <w:spacing w:after="0" w:line="240" w:lineRule="auto"/>
              <w:jc w:val="right"/>
              <w:rPr>
                <w:rFonts w:ascii="Times New Roman" w:eastAsia="Times New Roman" w:hAnsi="Times New Roman" w:cs="Times New Roman"/>
                <w:b/>
                <w:bCs/>
                <w:sz w:val="18"/>
                <w:szCs w:val="18"/>
                <w:lang w:eastAsia="hr-HR"/>
              </w:rPr>
            </w:pPr>
            <w:r w:rsidRPr="00E40714">
              <w:rPr>
                <w:rFonts w:ascii="Times New Roman" w:hAnsi="Times New Roman" w:cs="Times New Roman"/>
                <w:b/>
                <w:bCs/>
                <w:sz w:val="18"/>
                <w:szCs w:val="18"/>
              </w:rPr>
              <w:t>0,00</w:t>
            </w:r>
          </w:p>
        </w:tc>
        <w:tc>
          <w:tcPr>
            <w:tcW w:w="1513" w:type="dxa"/>
            <w:noWrap/>
            <w:hideMark/>
          </w:tcPr>
          <w:p w14:paraId="18985911" w14:textId="499FADE6" w:rsidR="00134EF4" w:rsidRPr="00E40714" w:rsidRDefault="00134EF4" w:rsidP="00134EF4">
            <w:pPr>
              <w:spacing w:after="0" w:line="240" w:lineRule="auto"/>
              <w:jc w:val="right"/>
              <w:rPr>
                <w:rFonts w:ascii="Times New Roman" w:eastAsia="Times New Roman" w:hAnsi="Times New Roman" w:cs="Times New Roman"/>
                <w:b/>
                <w:bCs/>
                <w:sz w:val="18"/>
                <w:szCs w:val="18"/>
                <w:lang w:eastAsia="hr-HR"/>
              </w:rPr>
            </w:pPr>
            <w:r w:rsidRPr="00E40714">
              <w:rPr>
                <w:rFonts w:ascii="Times New Roman" w:hAnsi="Times New Roman" w:cs="Times New Roman"/>
                <w:b/>
                <w:bCs/>
                <w:sz w:val="18"/>
                <w:szCs w:val="18"/>
              </w:rPr>
              <w:t>16.257.910,28</w:t>
            </w:r>
          </w:p>
        </w:tc>
      </w:tr>
    </w:tbl>
    <w:p w14:paraId="65BE00EC" w14:textId="77777777" w:rsidR="00482534" w:rsidRPr="00E40714" w:rsidRDefault="00482534" w:rsidP="00482534">
      <w:pPr>
        <w:pStyle w:val="ListParagraph"/>
        <w:spacing w:after="0"/>
        <w:ind w:left="0"/>
        <w:jc w:val="both"/>
        <w:rPr>
          <w:rFonts w:ascii="Times New Roman" w:hAnsi="Times New Roman" w:cs="Times New Roman"/>
          <w:sz w:val="24"/>
          <w:szCs w:val="24"/>
        </w:rPr>
      </w:pPr>
    </w:p>
    <w:p w14:paraId="45363FD1" w14:textId="214857EE" w:rsidR="00482534" w:rsidRPr="00E40714" w:rsidRDefault="00482534" w:rsidP="00482534">
      <w:pPr>
        <w:pStyle w:val="ListParagraph"/>
        <w:spacing w:after="0"/>
        <w:ind w:left="0"/>
        <w:jc w:val="both"/>
        <w:rPr>
          <w:rFonts w:ascii="Times New Roman" w:hAnsi="Times New Roman" w:cs="Times New Roman"/>
          <w:sz w:val="24"/>
          <w:szCs w:val="24"/>
        </w:rPr>
      </w:pPr>
      <w:r w:rsidRPr="00E40714">
        <w:rPr>
          <w:rFonts w:ascii="Times New Roman" w:hAnsi="Times New Roman" w:cs="Times New Roman"/>
          <w:sz w:val="24"/>
          <w:szCs w:val="24"/>
        </w:rPr>
        <w:lastRenderedPageBreak/>
        <w:t>Navedeni rashodi financirani su iz gradskih i decentraliziranih sredstava</w:t>
      </w:r>
      <w:r w:rsidR="00E35ACE" w:rsidRPr="00E40714">
        <w:rPr>
          <w:rFonts w:ascii="Times New Roman" w:hAnsi="Times New Roman" w:cs="Times New Roman"/>
          <w:sz w:val="24"/>
          <w:szCs w:val="24"/>
        </w:rPr>
        <w:t>,</w:t>
      </w:r>
      <w:r w:rsidRPr="00E40714">
        <w:rPr>
          <w:rFonts w:ascii="Times New Roman" w:hAnsi="Times New Roman" w:cs="Times New Roman"/>
          <w:sz w:val="24"/>
          <w:szCs w:val="24"/>
        </w:rPr>
        <w:t xml:space="preserve"> iskazani su po novčanom načelu.</w:t>
      </w:r>
    </w:p>
    <w:p w14:paraId="6C5C3643" w14:textId="0ED7952B" w:rsidR="00482534" w:rsidRPr="00E40714" w:rsidRDefault="00482534" w:rsidP="00482534">
      <w:pPr>
        <w:pStyle w:val="ListParagraph"/>
        <w:spacing w:after="0"/>
        <w:ind w:left="0"/>
        <w:jc w:val="both"/>
        <w:rPr>
          <w:rFonts w:ascii="Times New Roman" w:hAnsi="Times New Roman" w:cs="Times New Roman"/>
          <w:sz w:val="24"/>
          <w:szCs w:val="24"/>
        </w:rPr>
      </w:pPr>
      <w:r w:rsidRPr="00E40714">
        <w:rPr>
          <w:rFonts w:ascii="Times New Roman" w:hAnsi="Times New Roman" w:cs="Times New Roman"/>
          <w:sz w:val="24"/>
          <w:szCs w:val="24"/>
        </w:rPr>
        <w:t xml:space="preserve">Prijenosi za financiranje rashoda poslovanja porasli su za </w:t>
      </w:r>
      <w:r w:rsidR="00134EF4" w:rsidRPr="00E40714">
        <w:rPr>
          <w:rFonts w:ascii="Times New Roman" w:hAnsi="Times New Roman" w:cs="Times New Roman"/>
          <w:sz w:val="24"/>
          <w:szCs w:val="24"/>
        </w:rPr>
        <w:t>27,0</w:t>
      </w:r>
      <w:r w:rsidRPr="00E40714">
        <w:rPr>
          <w:rFonts w:ascii="Times New Roman" w:hAnsi="Times New Roman" w:cs="Times New Roman"/>
          <w:sz w:val="24"/>
          <w:szCs w:val="24"/>
        </w:rPr>
        <w:t>% zbog porasta plaća</w:t>
      </w:r>
      <w:r w:rsidR="00E35ACE" w:rsidRPr="00E40714">
        <w:rPr>
          <w:rFonts w:ascii="Times New Roman" w:hAnsi="Times New Roman" w:cs="Times New Roman"/>
          <w:sz w:val="24"/>
          <w:szCs w:val="24"/>
        </w:rPr>
        <w:t xml:space="preserve">. </w:t>
      </w:r>
      <w:r w:rsidRPr="00E40714">
        <w:rPr>
          <w:rFonts w:ascii="Times New Roman" w:hAnsi="Times New Roman" w:cs="Times New Roman"/>
          <w:sz w:val="24"/>
          <w:szCs w:val="24"/>
        </w:rPr>
        <w:t xml:space="preserve">Prijenosi za nabavu nefinancijske imovine </w:t>
      </w:r>
      <w:r w:rsidR="00E35ACE" w:rsidRPr="00E40714">
        <w:rPr>
          <w:rFonts w:ascii="Times New Roman" w:hAnsi="Times New Roman" w:cs="Times New Roman"/>
          <w:sz w:val="24"/>
          <w:szCs w:val="24"/>
        </w:rPr>
        <w:t>e</w:t>
      </w:r>
      <w:r w:rsidRPr="00E40714">
        <w:rPr>
          <w:rFonts w:ascii="Times New Roman" w:hAnsi="Times New Roman" w:cs="Times New Roman"/>
          <w:sz w:val="24"/>
          <w:szCs w:val="24"/>
        </w:rPr>
        <w:t xml:space="preserve">videntiraju rast za </w:t>
      </w:r>
      <w:r w:rsidR="0059790E" w:rsidRPr="00E40714">
        <w:rPr>
          <w:rFonts w:ascii="Times New Roman" w:hAnsi="Times New Roman" w:cs="Times New Roman"/>
          <w:sz w:val="24"/>
          <w:szCs w:val="24"/>
        </w:rPr>
        <w:t>32,1</w:t>
      </w:r>
      <w:r w:rsidRPr="00E40714">
        <w:rPr>
          <w:rFonts w:ascii="Times New Roman" w:hAnsi="Times New Roman" w:cs="Times New Roman"/>
          <w:sz w:val="24"/>
          <w:szCs w:val="24"/>
        </w:rPr>
        <w:t>% zbog uređenja gledališta kod proračunskog korisnika, Istarsko narodno kazalište.</w:t>
      </w:r>
    </w:p>
    <w:p w14:paraId="289A9FC7" w14:textId="77777777" w:rsidR="00482534" w:rsidRPr="00E40714" w:rsidRDefault="00482534" w:rsidP="00482534">
      <w:pPr>
        <w:spacing w:after="0" w:line="240" w:lineRule="auto"/>
        <w:jc w:val="both"/>
        <w:rPr>
          <w:rFonts w:ascii="Times New Roman" w:hAnsi="Times New Roman" w:cs="Times New Roman"/>
          <w:b/>
          <w:sz w:val="24"/>
          <w:szCs w:val="24"/>
        </w:rPr>
      </w:pPr>
      <w:bookmarkStart w:id="6" w:name="_Hlk170376882"/>
    </w:p>
    <w:bookmarkEnd w:id="6"/>
    <w:p w14:paraId="4EF05D73" w14:textId="51AC406E" w:rsidR="00482534" w:rsidRPr="00E40714" w:rsidRDefault="00482534" w:rsidP="00482534">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BILJEŠKA br. 3</w:t>
      </w:r>
      <w:r w:rsidR="001D4E7A" w:rsidRPr="00E40714">
        <w:rPr>
          <w:rFonts w:ascii="Times New Roman" w:hAnsi="Times New Roman" w:cs="Times New Roman"/>
          <w:b/>
          <w:sz w:val="24"/>
          <w:szCs w:val="24"/>
        </w:rPr>
        <w:t>6</w:t>
      </w:r>
      <w:r w:rsidRPr="00E40714">
        <w:rPr>
          <w:rFonts w:ascii="Times New Roman" w:hAnsi="Times New Roman" w:cs="Times New Roman"/>
          <w:b/>
          <w:sz w:val="24"/>
          <w:szCs w:val="24"/>
        </w:rPr>
        <w:t xml:space="preserve">. </w:t>
      </w:r>
    </w:p>
    <w:p w14:paraId="763DDB8B" w14:textId="479C41B4" w:rsidR="00482534" w:rsidRPr="00E40714" w:rsidRDefault="00482534" w:rsidP="00482534">
      <w:pPr>
        <w:pStyle w:val="ListParagraph"/>
        <w:spacing w:after="0"/>
        <w:ind w:left="0"/>
        <w:jc w:val="both"/>
        <w:rPr>
          <w:rFonts w:ascii="Times New Roman" w:hAnsi="Times New Roman" w:cs="Times New Roman"/>
          <w:sz w:val="24"/>
          <w:szCs w:val="24"/>
        </w:rPr>
      </w:pPr>
      <w:r w:rsidRPr="00E40714">
        <w:rPr>
          <w:rFonts w:ascii="Times New Roman" w:hAnsi="Times New Roman" w:cs="Times New Roman"/>
          <w:sz w:val="24"/>
          <w:szCs w:val="24"/>
        </w:rPr>
        <w:t xml:space="preserve">3721/ Naknade građanima i kućanstvima u novcu - iznose </w:t>
      </w:r>
      <w:r w:rsidR="00D605D0" w:rsidRPr="00E40714">
        <w:rPr>
          <w:rFonts w:ascii="Times New Roman" w:hAnsi="Times New Roman" w:cs="Times New Roman"/>
          <w:sz w:val="24"/>
          <w:szCs w:val="24"/>
        </w:rPr>
        <w:t>889.139,39</w:t>
      </w:r>
      <w:r w:rsidRPr="00E40714">
        <w:rPr>
          <w:rFonts w:ascii="Times New Roman" w:hAnsi="Times New Roman" w:cs="Times New Roman"/>
          <w:sz w:val="24"/>
          <w:szCs w:val="24"/>
        </w:rPr>
        <w:t xml:space="preserve"> EUR i evidentiraju povećanje od </w:t>
      </w:r>
      <w:r w:rsidR="00D605D0" w:rsidRPr="00E40714">
        <w:rPr>
          <w:rFonts w:ascii="Times New Roman" w:hAnsi="Times New Roman" w:cs="Times New Roman"/>
          <w:sz w:val="24"/>
          <w:szCs w:val="24"/>
        </w:rPr>
        <w:t>17,5</w:t>
      </w:r>
      <w:r w:rsidRPr="00E40714">
        <w:rPr>
          <w:rFonts w:ascii="Times New Roman" w:hAnsi="Times New Roman" w:cs="Times New Roman"/>
          <w:sz w:val="24"/>
          <w:szCs w:val="24"/>
        </w:rPr>
        <w:t xml:space="preserve">% ponajviše zbog povećanja novčane pomoći za opremu novorođenog djeteta krajem 2023. godine </w:t>
      </w:r>
      <w:r w:rsidR="00111E87" w:rsidRPr="00E40714">
        <w:rPr>
          <w:rFonts w:ascii="Times New Roman" w:hAnsi="Times New Roman" w:cs="Times New Roman"/>
          <w:sz w:val="24"/>
          <w:szCs w:val="24"/>
        </w:rPr>
        <w:t>i</w:t>
      </w:r>
      <w:r w:rsidRPr="00E40714">
        <w:rPr>
          <w:rFonts w:ascii="Times New Roman" w:hAnsi="Times New Roman" w:cs="Times New Roman"/>
          <w:sz w:val="24"/>
          <w:szCs w:val="24"/>
        </w:rPr>
        <w:t xml:space="preserve"> zbog povećanih naknada troškova stanovanja sukladno Odluci o socijalnoj skrbi Grada Pule iz lipnja 2023. godine.</w:t>
      </w:r>
    </w:p>
    <w:p w14:paraId="3E1C4A60" w14:textId="77777777" w:rsidR="00482534" w:rsidRPr="00E40714" w:rsidRDefault="00482534" w:rsidP="00482534">
      <w:pPr>
        <w:pStyle w:val="ListParagraph"/>
        <w:spacing w:after="0"/>
        <w:ind w:left="0"/>
        <w:jc w:val="both"/>
        <w:rPr>
          <w:rFonts w:ascii="Times New Roman" w:hAnsi="Times New Roman" w:cs="Times New Roman"/>
          <w:sz w:val="24"/>
          <w:szCs w:val="24"/>
        </w:rPr>
      </w:pPr>
    </w:p>
    <w:p w14:paraId="5E5E077C" w14:textId="73E4F7A0" w:rsidR="00482534" w:rsidRPr="00E40714" w:rsidRDefault="00482534" w:rsidP="00482534">
      <w:pPr>
        <w:spacing w:after="0" w:line="240" w:lineRule="auto"/>
        <w:jc w:val="both"/>
        <w:rPr>
          <w:rFonts w:ascii="Times New Roman" w:hAnsi="Times New Roman" w:cs="Times New Roman"/>
          <w:b/>
          <w:sz w:val="24"/>
          <w:szCs w:val="24"/>
        </w:rPr>
      </w:pPr>
      <w:bookmarkStart w:id="7" w:name="_Hlk170383579"/>
      <w:r w:rsidRPr="00E40714">
        <w:rPr>
          <w:rFonts w:ascii="Times New Roman" w:hAnsi="Times New Roman" w:cs="Times New Roman"/>
          <w:b/>
          <w:sz w:val="24"/>
          <w:szCs w:val="24"/>
        </w:rPr>
        <w:t>BILJEŠKA br. 3</w:t>
      </w:r>
      <w:r w:rsidR="00111E87" w:rsidRPr="00E40714">
        <w:rPr>
          <w:rFonts w:ascii="Times New Roman" w:hAnsi="Times New Roman" w:cs="Times New Roman"/>
          <w:b/>
          <w:sz w:val="24"/>
          <w:szCs w:val="24"/>
        </w:rPr>
        <w:t>7</w:t>
      </w:r>
      <w:r w:rsidRPr="00E40714">
        <w:rPr>
          <w:rFonts w:ascii="Times New Roman" w:hAnsi="Times New Roman" w:cs="Times New Roman"/>
          <w:b/>
          <w:sz w:val="24"/>
          <w:szCs w:val="24"/>
        </w:rPr>
        <w:t>.</w:t>
      </w:r>
    </w:p>
    <w:p w14:paraId="58520C3E" w14:textId="2D0CD86C" w:rsidR="00482534" w:rsidRPr="00E40714" w:rsidRDefault="00482534" w:rsidP="00482534">
      <w:pPr>
        <w:pStyle w:val="ListParagraph"/>
        <w:spacing w:after="0"/>
        <w:ind w:left="0"/>
        <w:jc w:val="both"/>
        <w:rPr>
          <w:rFonts w:ascii="Times New Roman" w:hAnsi="Times New Roman" w:cs="Times New Roman"/>
          <w:sz w:val="24"/>
          <w:szCs w:val="24"/>
        </w:rPr>
      </w:pPr>
      <w:r w:rsidRPr="00E40714">
        <w:rPr>
          <w:rFonts w:ascii="Times New Roman" w:hAnsi="Times New Roman" w:cs="Times New Roman"/>
          <w:sz w:val="24"/>
          <w:szCs w:val="24"/>
        </w:rPr>
        <w:t xml:space="preserve">3811/ Tekuće donacije u novcu - iznose </w:t>
      </w:r>
      <w:r w:rsidR="00D605D0" w:rsidRPr="00E40714">
        <w:rPr>
          <w:rFonts w:ascii="Times New Roman" w:hAnsi="Times New Roman" w:cs="Times New Roman"/>
          <w:sz w:val="24"/>
          <w:szCs w:val="24"/>
        </w:rPr>
        <w:t>6.879.973,29</w:t>
      </w:r>
      <w:r w:rsidRPr="00E40714">
        <w:rPr>
          <w:rFonts w:ascii="Times New Roman" w:hAnsi="Times New Roman" w:cs="Times New Roman"/>
          <w:sz w:val="24"/>
          <w:szCs w:val="24"/>
        </w:rPr>
        <w:t xml:space="preserve"> EUR i povećane su za </w:t>
      </w:r>
      <w:r w:rsidR="00D605D0" w:rsidRPr="00E40714">
        <w:rPr>
          <w:rFonts w:ascii="Times New Roman" w:hAnsi="Times New Roman" w:cs="Times New Roman"/>
          <w:sz w:val="24"/>
          <w:szCs w:val="24"/>
        </w:rPr>
        <w:t>16,0</w:t>
      </w:r>
      <w:r w:rsidRPr="00E40714">
        <w:rPr>
          <w:rFonts w:ascii="Times New Roman" w:hAnsi="Times New Roman" w:cs="Times New Roman"/>
          <w:sz w:val="24"/>
          <w:szCs w:val="24"/>
        </w:rPr>
        <w:t>% zbog većih izdvajanja za provođenje sportskih aktivnosti djece i mladeži, djelovanje sportskih udruga i sportske zajednice, korištenje sportskih</w:t>
      </w:r>
      <w:r w:rsidR="009F60BA">
        <w:rPr>
          <w:rFonts w:ascii="Times New Roman" w:hAnsi="Times New Roman" w:cs="Times New Roman"/>
          <w:sz w:val="24"/>
          <w:szCs w:val="24"/>
        </w:rPr>
        <w:t xml:space="preserve">, </w:t>
      </w:r>
      <w:r w:rsidRPr="00E40714">
        <w:rPr>
          <w:rFonts w:ascii="Times New Roman" w:hAnsi="Times New Roman" w:cs="Times New Roman"/>
          <w:sz w:val="24"/>
          <w:szCs w:val="24"/>
        </w:rPr>
        <w:t xml:space="preserve">financiranja političkih stranaka </w:t>
      </w:r>
      <w:bookmarkEnd w:id="7"/>
      <w:r w:rsidRPr="00E40714">
        <w:rPr>
          <w:rFonts w:ascii="Times New Roman" w:hAnsi="Times New Roman" w:cs="Times New Roman"/>
          <w:sz w:val="24"/>
          <w:szCs w:val="24"/>
        </w:rPr>
        <w:t>zbog izbora za vijeća nacionalnih manjina</w:t>
      </w:r>
      <w:r w:rsidR="009F60BA">
        <w:rPr>
          <w:rFonts w:ascii="Times New Roman" w:hAnsi="Times New Roman" w:cs="Times New Roman"/>
          <w:sz w:val="24"/>
          <w:szCs w:val="24"/>
        </w:rPr>
        <w:t>, veće financiranje udruga iz djelatnosti kulture, socijale.</w:t>
      </w:r>
    </w:p>
    <w:p w14:paraId="5EAC8B73" w14:textId="77777777" w:rsidR="00482534" w:rsidRPr="00E40714" w:rsidRDefault="00482534" w:rsidP="00482534">
      <w:pPr>
        <w:pStyle w:val="ListParagraph"/>
        <w:spacing w:after="0"/>
        <w:ind w:left="0"/>
        <w:jc w:val="both"/>
        <w:rPr>
          <w:rFonts w:ascii="Times New Roman" w:hAnsi="Times New Roman" w:cs="Times New Roman"/>
          <w:sz w:val="24"/>
          <w:szCs w:val="24"/>
        </w:rPr>
      </w:pPr>
    </w:p>
    <w:p w14:paraId="1C6EAE52" w14:textId="42F994FA" w:rsidR="00482534" w:rsidRPr="00E40714" w:rsidRDefault="00482534" w:rsidP="00482534">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BILJEŠKA br. 3</w:t>
      </w:r>
      <w:r w:rsidR="00111E87" w:rsidRPr="00E40714">
        <w:rPr>
          <w:rFonts w:ascii="Times New Roman" w:hAnsi="Times New Roman" w:cs="Times New Roman"/>
          <w:b/>
          <w:sz w:val="24"/>
          <w:szCs w:val="24"/>
        </w:rPr>
        <w:t>8</w:t>
      </w:r>
      <w:r w:rsidRPr="00E40714">
        <w:rPr>
          <w:rFonts w:ascii="Times New Roman" w:hAnsi="Times New Roman" w:cs="Times New Roman"/>
          <w:b/>
          <w:sz w:val="24"/>
          <w:szCs w:val="24"/>
        </w:rPr>
        <w:t xml:space="preserve">. </w:t>
      </w:r>
    </w:p>
    <w:p w14:paraId="5D2236B6" w14:textId="6B9CF458" w:rsidR="00482534" w:rsidRPr="00E40714" w:rsidRDefault="00482534" w:rsidP="00482534">
      <w:pPr>
        <w:pStyle w:val="ListParagraph"/>
        <w:spacing w:after="0"/>
        <w:ind w:left="0"/>
        <w:jc w:val="both"/>
        <w:rPr>
          <w:rFonts w:ascii="Times New Roman" w:hAnsi="Times New Roman" w:cs="Times New Roman"/>
          <w:sz w:val="24"/>
          <w:szCs w:val="24"/>
        </w:rPr>
      </w:pPr>
      <w:r w:rsidRPr="00E40714">
        <w:rPr>
          <w:rFonts w:ascii="Times New Roman" w:hAnsi="Times New Roman" w:cs="Times New Roman"/>
          <w:sz w:val="24"/>
          <w:szCs w:val="24"/>
        </w:rPr>
        <w:t xml:space="preserve">3861/ Kapitalne pomoći kreditnim i ostalim financijskim institucijama te trgovačkim društvima u javnom sektoru - iznose </w:t>
      </w:r>
      <w:r w:rsidR="00D605D0" w:rsidRPr="00E40714">
        <w:rPr>
          <w:rFonts w:ascii="Times New Roman" w:hAnsi="Times New Roman" w:cs="Times New Roman"/>
          <w:sz w:val="24"/>
          <w:szCs w:val="24"/>
        </w:rPr>
        <w:t>3.558.911,07</w:t>
      </w:r>
      <w:r w:rsidRPr="00E40714">
        <w:rPr>
          <w:rFonts w:ascii="Times New Roman" w:hAnsi="Times New Roman" w:cs="Times New Roman"/>
          <w:sz w:val="24"/>
          <w:szCs w:val="24"/>
        </w:rPr>
        <w:t xml:space="preserve"> EUR i povećane su za </w:t>
      </w:r>
      <w:r w:rsidR="00D605D0" w:rsidRPr="00E40714">
        <w:rPr>
          <w:rFonts w:ascii="Times New Roman" w:hAnsi="Times New Roman" w:cs="Times New Roman"/>
          <w:sz w:val="24"/>
          <w:szCs w:val="24"/>
        </w:rPr>
        <w:t>45,6</w:t>
      </w:r>
      <w:r w:rsidRPr="00E40714">
        <w:rPr>
          <w:rFonts w:ascii="Times New Roman" w:hAnsi="Times New Roman" w:cs="Times New Roman"/>
          <w:sz w:val="24"/>
          <w:szCs w:val="24"/>
        </w:rPr>
        <w:t xml:space="preserve">% zbog dodjele financijskih sredstava trgovačkom društvu za izgradnju nogometnog igrališta na </w:t>
      </w:r>
      <w:proofErr w:type="spellStart"/>
      <w:r w:rsidRPr="00E40714">
        <w:rPr>
          <w:rFonts w:ascii="Times New Roman" w:hAnsi="Times New Roman" w:cs="Times New Roman"/>
          <w:sz w:val="24"/>
          <w:szCs w:val="24"/>
        </w:rPr>
        <w:t>Valkanama</w:t>
      </w:r>
      <w:proofErr w:type="spellEnd"/>
      <w:r w:rsidRPr="00E40714">
        <w:rPr>
          <w:rFonts w:ascii="Times New Roman" w:hAnsi="Times New Roman" w:cs="Times New Roman"/>
          <w:sz w:val="24"/>
          <w:szCs w:val="24"/>
        </w:rPr>
        <w:t xml:space="preserve"> te zamjenu glavnog travnjaka na stadionu Aldo </w:t>
      </w:r>
      <w:proofErr w:type="spellStart"/>
      <w:r w:rsidRPr="00E40714">
        <w:rPr>
          <w:rFonts w:ascii="Times New Roman" w:hAnsi="Times New Roman" w:cs="Times New Roman"/>
          <w:sz w:val="24"/>
          <w:szCs w:val="24"/>
        </w:rPr>
        <w:t>Drosina</w:t>
      </w:r>
      <w:proofErr w:type="spellEnd"/>
      <w:r w:rsidRPr="00E40714">
        <w:rPr>
          <w:rFonts w:ascii="Times New Roman" w:hAnsi="Times New Roman" w:cs="Times New Roman"/>
          <w:sz w:val="24"/>
          <w:szCs w:val="24"/>
        </w:rPr>
        <w:t>.</w:t>
      </w:r>
    </w:p>
    <w:p w14:paraId="5F005EA9" w14:textId="77777777" w:rsidR="00D605D0" w:rsidRPr="00E40714" w:rsidRDefault="00D605D0" w:rsidP="004F1A74">
      <w:pPr>
        <w:spacing w:after="0" w:line="240" w:lineRule="auto"/>
        <w:jc w:val="both"/>
        <w:rPr>
          <w:rFonts w:ascii="Times New Roman" w:hAnsi="Times New Roman" w:cs="Times New Roman"/>
          <w:b/>
          <w:sz w:val="24"/>
          <w:szCs w:val="24"/>
        </w:rPr>
      </w:pPr>
    </w:p>
    <w:p w14:paraId="1A1332C8" w14:textId="3586EB99" w:rsidR="004F1A74" w:rsidRPr="00E40714" w:rsidRDefault="004F1A74" w:rsidP="004F1A74">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 xml:space="preserve">BILJEŠKA br. </w:t>
      </w:r>
      <w:r w:rsidR="00CF49C5" w:rsidRPr="00E40714">
        <w:rPr>
          <w:rFonts w:ascii="Times New Roman" w:hAnsi="Times New Roman" w:cs="Times New Roman"/>
          <w:b/>
          <w:sz w:val="24"/>
          <w:szCs w:val="24"/>
        </w:rPr>
        <w:t>3</w:t>
      </w:r>
      <w:r w:rsidR="00111E87" w:rsidRPr="00E40714">
        <w:rPr>
          <w:rFonts w:ascii="Times New Roman" w:hAnsi="Times New Roman" w:cs="Times New Roman"/>
          <w:b/>
          <w:sz w:val="24"/>
          <w:szCs w:val="24"/>
        </w:rPr>
        <w:t>9</w:t>
      </w:r>
      <w:r w:rsidR="00CE14FE" w:rsidRPr="00E40714">
        <w:rPr>
          <w:rFonts w:ascii="Times New Roman" w:hAnsi="Times New Roman" w:cs="Times New Roman"/>
          <w:b/>
          <w:sz w:val="24"/>
          <w:szCs w:val="24"/>
        </w:rPr>
        <w:t>.</w:t>
      </w:r>
    </w:p>
    <w:p w14:paraId="0F96886E" w14:textId="77777777" w:rsidR="00B10088" w:rsidRPr="00E40714" w:rsidRDefault="002174B6" w:rsidP="009E3A0F">
      <w:pPr>
        <w:pStyle w:val="Style20"/>
        <w:widowControl/>
        <w:spacing w:line="276" w:lineRule="auto"/>
        <w:rPr>
          <w:rFonts w:ascii="Times New Roman" w:eastAsiaTheme="minorHAnsi" w:hAnsi="Times New Roman" w:cs="Times New Roman"/>
          <w:lang w:eastAsia="en-US"/>
        </w:rPr>
      </w:pPr>
      <w:r w:rsidRPr="00E40714">
        <w:rPr>
          <w:rFonts w:ascii="Times New Roman" w:hAnsi="Times New Roman" w:cs="Times New Roman"/>
          <w:bCs/>
        </w:rPr>
        <w:t>7</w:t>
      </w:r>
      <w:r w:rsidR="009E3A0F" w:rsidRPr="00E40714">
        <w:rPr>
          <w:rFonts w:ascii="Times New Roman" w:hAnsi="Times New Roman" w:cs="Times New Roman"/>
          <w:bCs/>
        </w:rPr>
        <w:t>1</w:t>
      </w:r>
      <w:r w:rsidRPr="00E40714">
        <w:rPr>
          <w:rFonts w:ascii="Times New Roman" w:hAnsi="Times New Roman" w:cs="Times New Roman"/>
          <w:bCs/>
        </w:rPr>
        <w:t xml:space="preserve">/ </w:t>
      </w:r>
      <w:r w:rsidR="00724262" w:rsidRPr="00E40714">
        <w:rPr>
          <w:rFonts w:ascii="Times New Roman" w:hAnsi="Times New Roman" w:cs="Times New Roman"/>
          <w:bCs/>
        </w:rPr>
        <w:t>Prihod</w:t>
      </w:r>
      <w:r w:rsidR="00CE14FE" w:rsidRPr="00E40714">
        <w:rPr>
          <w:rFonts w:ascii="Times New Roman" w:hAnsi="Times New Roman" w:cs="Times New Roman"/>
          <w:bCs/>
        </w:rPr>
        <w:t>i</w:t>
      </w:r>
      <w:r w:rsidR="00724262" w:rsidRPr="00E40714">
        <w:rPr>
          <w:rFonts w:ascii="Times New Roman" w:hAnsi="Times New Roman" w:cs="Times New Roman"/>
          <w:bCs/>
        </w:rPr>
        <w:t xml:space="preserve"> od prodaje </w:t>
      </w:r>
      <w:proofErr w:type="spellStart"/>
      <w:r w:rsidR="009E3A0F" w:rsidRPr="00E40714">
        <w:rPr>
          <w:rFonts w:ascii="Times New Roman" w:hAnsi="Times New Roman" w:cs="Times New Roman"/>
          <w:bCs/>
        </w:rPr>
        <w:t>neproizvedene</w:t>
      </w:r>
      <w:proofErr w:type="spellEnd"/>
      <w:r w:rsidR="009E3A0F" w:rsidRPr="00E40714">
        <w:rPr>
          <w:rFonts w:ascii="Times New Roman" w:hAnsi="Times New Roman" w:cs="Times New Roman"/>
          <w:bCs/>
        </w:rPr>
        <w:t xml:space="preserve"> dugotrajne</w:t>
      </w:r>
      <w:r w:rsidR="00724262" w:rsidRPr="00E40714">
        <w:rPr>
          <w:rFonts w:ascii="Times New Roman" w:hAnsi="Times New Roman" w:cs="Times New Roman"/>
          <w:bCs/>
        </w:rPr>
        <w:t xml:space="preserve"> imovine</w:t>
      </w:r>
      <w:r w:rsidRPr="00E40714">
        <w:rPr>
          <w:rFonts w:ascii="Times New Roman" w:hAnsi="Times New Roman" w:cs="Times New Roman"/>
          <w:bCs/>
        </w:rPr>
        <w:t xml:space="preserve"> - </w:t>
      </w:r>
      <w:r w:rsidRPr="00E40714">
        <w:rPr>
          <w:rFonts w:ascii="Times New Roman" w:eastAsiaTheme="minorHAnsi" w:hAnsi="Times New Roman" w:cs="Times New Roman"/>
          <w:lang w:eastAsia="en-US"/>
        </w:rPr>
        <w:t xml:space="preserve">iznose </w:t>
      </w:r>
      <w:r w:rsidR="009E3A0F" w:rsidRPr="00E40714">
        <w:rPr>
          <w:rFonts w:ascii="Times New Roman" w:eastAsiaTheme="minorHAnsi" w:hAnsi="Times New Roman" w:cs="Times New Roman"/>
          <w:lang w:eastAsia="en-US"/>
        </w:rPr>
        <w:t>1.882.904,43</w:t>
      </w:r>
      <w:r w:rsidR="00724262" w:rsidRPr="00E40714">
        <w:rPr>
          <w:rFonts w:ascii="Times New Roman" w:eastAsiaTheme="minorHAnsi" w:hAnsi="Times New Roman" w:cs="Times New Roman"/>
          <w:lang w:eastAsia="en-US"/>
        </w:rPr>
        <w:t xml:space="preserve"> EUR</w:t>
      </w:r>
      <w:r w:rsidR="00B10088" w:rsidRPr="00E40714">
        <w:rPr>
          <w:rFonts w:ascii="Times New Roman" w:eastAsiaTheme="minorHAnsi" w:hAnsi="Times New Roman" w:cs="Times New Roman"/>
          <w:lang w:eastAsia="en-US"/>
        </w:rPr>
        <w:t xml:space="preserve"> i evidentiraju rast od 309,3% zbog</w:t>
      </w:r>
      <w:r w:rsidRPr="00E40714">
        <w:rPr>
          <w:rFonts w:ascii="Times New Roman" w:eastAsiaTheme="minorHAnsi" w:hAnsi="Times New Roman" w:cs="Times New Roman"/>
          <w:lang w:eastAsia="en-US"/>
        </w:rPr>
        <w:t xml:space="preserve"> </w:t>
      </w:r>
      <w:r w:rsidR="00B10088" w:rsidRPr="00E40714">
        <w:rPr>
          <w:rFonts w:ascii="Times New Roman" w:eastAsiaTheme="minorHAnsi" w:hAnsi="Times New Roman" w:cs="Times New Roman"/>
          <w:lang w:eastAsia="en-US"/>
        </w:rPr>
        <w:t xml:space="preserve">provedenog javnog natječaja za prodaju građevinskog zemljišta u vlasništvu Grada Pula - Pola temeljem kojeg je odabran najpovoljniji ponuditelj. </w:t>
      </w:r>
    </w:p>
    <w:p w14:paraId="75560741" w14:textId="37848F3C" w:rsidR="00C67507" w:rsidRPr="00E40714" w:rsidRDefault="00B10088" w:rsidP="009E3A0F">
      <w:pPr>
        <w:pStyle w:val="Style20"/>
        <w:widowControl/>
        <w:spacing w:line="276" w:lineRule="auto"/>
        <w:rPr>
          <w:rFonts w:ascii="Times New Roman" w:eastAsiaTheme="minorHAnsi" w:hAnsi="Times New Roman" w:cs="Times New Roman"/>
          <w:lang w:eastAsia="en-US"/>
        </w:rPr>
      </w:pPr>
      <w:r w:rsidRPr="00E40714">
        <w:rPr>
          <w:rFonts w:ascii="Times New Roman" w:eastAsiaTheme="minorHAnsi" w:hAnsi="Times New Roman" w:cs="Times New Roman"/>
          <w:lang w:eastAsia="en-US"/>
        </w:rPr>
        <w:t xml:space="preserve">Najznačajnije su bile prodaje dvije k. č., jedna fizičkoj osobi na području MO </w:t>
      </w:r>
      <w:proofErr w:type="spellStart"/>
      <w:r w:rsidRPr="00E40714">
        <w:rPr>
          <w:rFonts w:ascii="Times New Roman" w:eastAsiaTheme="minorHAnsi" w:hAnsi="Times New Roman" w:cs="Times New Roman"/>
          <w:lang w:eastAsia="en-US"/>
        </w:rPr>
        <w:t>V.Vrh</w:t>
      </w:r>
      <w:proofErr w:type="spellEnd"/>
      <w:r w:rsidRPr="00E40714">
        <w:rPr>
          <w:rFonts w:ascii="Times New Roman" w:eastAsiaTheme="minorHAnsi" w:hAnsi="Times New Roman" w:cs="Times New Roman"/>
          <w:lang w:eastAsia="en-US"/>
        </w:rPr>
        <w:t xml:space="preserve"> i jedna pravnoj osobi na području MO </w:t>
      </w:r>
      <w:proofErr w:type="spellStart"/>
      <w:r w:rsidRPr="00E40714">
        <w:rPr>
          <w:rFonts w:ascii="Times New Roman" w:eastAsiaTheme="minorHAnsi" w:hAnsi="Times New Roman" w:cs="Times New Roman"/>
          <w:lang w:eastAsia="en-US"/>
        </w:rPr>
        <w:t>Busoler</w:t>
      </w:r>
      <w:proofErr w:type="spellEnd"/>
      <w:r w:rsidRPr="00E40714">
        <w:rPr>
          <w:rFonts w:ascii="Times New Roman" w:eastAsiaTheme="minorHAnsi" w:hAnsi="Times New Roman" w:cs="Times New Roman"/>
          <w:lang w:eastAsia="en-US"/>
        </w:rPr>
        <w:t xml:space="preserve"> od kojih je sveukupno evidentirano 1.467.282,00 EUR prihoda od prodaje zemljišta.</w:t>
      </w:r>
    </w:p>
    <w:p w14:paraId="585706A8" w14:textId="77777777" w:rsidR="000E3F52" w:rsidRPr="00E40714" w:rsidRDefault="000E3F52" w:rsidP="009E3A0F">
      <w:pPr>
        <w:pStyle w:val="Style20"/>
        <w:widowControl/>
        <w:spacing w:line="276" w:lineRule="auto"/>
        <w:rPr>
          <w:rFonts w:ascii="Times New Roman" w:eastAsiaTheme="minorHAnsi" w:hAnsi="Times New Roman" w:cs="Times New Roman"/>
          <w:lang w:eastAsia="en-US"/>
        </w:rPr>
      </w:pPr>
    </w:p>
    <w:p w14:paraId="7AC0094B" w14:textId="3ABFF60A" w:rsidR="000E3F52" w:rsidRPr="00E40714" w:rsidRDefault="000E3F52" w:rsidP="000E3F52">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 xml:space="preserve">BILJEŠKA br. </w:t>
      </w:r>
      <w:r w:rsidR="00111E87" w:rsidRPr="00E40714">
        <w:rPr>
          <w:rFonts w:ascii="Times New Roman" w:hAnsi="Times New Roman" w:cs="Times New Roman"/>
          <w:b/>
          <w:sz w:val="24"/>
          <w:szCs w:val="24"/>
        </w:rPr>
        <w:t>40</w:t>
      </w:r>
      <w:r w:rsidRPr="00E40714">
        <w:rPr>
          <w:rFonts w:ascii="Times New Roman" w:hAnsi="Times New Roman" w:cs="Times New Roman"/>
          <w:b/>
          <w:sz w:val="24"/>
          <w:szCs w:val="24"/>
        </w:rPr>
        <w:t>.</w:t>
      </w:r>
    </w:p>
    <w:p w14:paraId="43C4BF2E" w14:textId="013725E5" w:rsidR="000E3F52" w:rsidRPr="00E40714" w:rsidRDefault="000E3F52" w:rsidP="009E3A0F">
      <w:pPr>
        <w:pStyle w:val="Style20"/>
        <w:widowControl/>
        <w:spacing w:line="276" w:lineRule="auto"/>
        <w:rPr>
          <w:rFonts w:ascii="Times New Roman" w:eastAsiaTheme="minorHAnsi" w:hAnsi="Times New Roman" w:cs="Times New Roman"/>
          <w:lang w:eastAsia="en-US"/>
        </w:rPr>
      </w:pPr>
      <w:r w:rsidRPr="00E40714">
        <w:rPr>
          <w:rFonts w:ascii="Times New Roman" w:hAnsi="Times New Roman" w:cs="Times New Roman"/>
          <w:bCs/>
        </w:rPr>
        <w:t>721/ Prihodi od prodaje građevinskih objekata -</w:t>
      </w:r>
      <w:r w:rsidRPr="00E40714">
        <w:rPr>
          <w:rFonts w:ascii="Times New Roman" w:hAnsi="Times New Roman" w:cs="Times New Roman"/>
          <w:b/>
        </w:rPr>
        <w:t xml:space="preserve"> </w:t>
      </w:r>
      <w:r w:rsidRPr="00E40714">
        <w:rPr>
          <w:rFonts w:ascii="Times New Roman" w:hAnsi="Times New Roman" w:cs="Times New Roman"/>
        </w:rPr>
        <w:t xml:space="preserve">ostvareni su u iznosu 69.135,72 EUR odnosno za 58,7% manje nego u 2023. godini, </w:t>
      </w:r>
      <w:r w:rsidR="00111E87" w:rsidRPr="00E40714">
        <w:rPr>
          <w:rFonts w:ascii="Times New Roman" w:hAnsi="Times New Roman" w:cs="Times New Roman"/>
        </w:rPr>
        <w:t xml:space="preserve">a </w:t>
      </w:r>
      <w:r w:rsidRPr="00E40714">
        <w:rPr>
          <w:rFonts w:ascii="Times New Roman" w:hAnsi="Times New Roman" w:cs="Times New Roman"/>
        </w:rPr>
        <w:t xml:space="preserve">odnose se na obročnu otplatu stanova, garaža. Većina obveznika je </w:t>
      </w:r>
      <w:r w:rsidR="00111E87" w:rsidRPr="00E40714">
        <w:rPr>
          <w:rFonts w:ascii="Times New Roman" w:hAnsi="Times New Roman" w:cs="Times New Roman"/>
        </w:rPr>
        <w:t>otplatila</w:t>
      </w:r>
      <w:r w:rsidRPr="00E40714">
        <w:rPr>
          <w:rFonts w:ascii="Times New Roman" w:hAnsi="Times New Roman" w:cs="Times New Roman"/>
        </w:rPr>
        <w:t xml:space="preserve"> </w:t>
      </w:r>
      <w:r w:rsidR="00111E87" w:rsidRPr="00E40714">
        <w:rPr>
          <w:rFonts w:ascii="Times New Roman" w:hAnsi="Times New Roman" w:cs="Times New Roman"/>
        </w:rPr>
        <w:t>otkupne rate</w:t>
      </w:r>
      <w:r w:rsidRPr="00E40714">
        <w:rPr>
          <w:rFonts w:ascii="Times New Roman" w:hAnsi="Times New Roman" w:cs="Times New Roman"/>
        </w:rPr>
        <w:t xml:space="preserve"> u cijelosti što je utjecalo na smanjenje prihoda. </w:t>
      </w:r>
    </w:p>
    <w:p w14:paraId="0B6146BD" w14:textId="77777777" w:rsidR="00DC751F" w:rsidRPr="00E40714" w:rsidRDefault="00DC751F" w:rsidP="0027290B">
      <w:pPr>
        <w:pStyle w:val="Style20"/>
        <w:widowControl/>
        <w:spacing w:line="276" w:lineRule="auto"/>
        <w:rPr>
          <w:rFonts w:ascii="Times New Roman" w:eastAsiaTheme="minorHAnsi" w:hAnsi="Times New Roman" w:cs="Times New Roman"/>
          <w:lang w:eastAsia="en-US"/>
        </w:rPr>
      </w:pPr>
    </w:p>
    <w:p w14:paraId="79FBE5AA" w14:textId="2857EEC9" w:rsidR="006D7CA9" w:rsidRPr="00E40714" w:rsidRDefault="006D7CA9" w:rsidP="006D7CA9">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 xml:space="preserve">BILJEŠKA br. </w:t>
      </w:r>
      <w:r w:rsidR="00111E87" w:rsidRPr="00E40714">
        <w:rPr>
          <w:rFonts w:ascii="Times New Roman" w:hAnsi="Times New Roman" w:cs="Times New Roman"/>
          <w:b/>
          <w:sz w:val="24"/>
          <w:szCs w:val="24"/>
        </w:rPr>
        <w:t>41</w:t>
      </w:r>
      <w:r w:rsidRPr="00E40714">
        <w:rPr>
          <w:rFonts w:ascii="Times New Roman" w:hAnsi="Times New Roman" w:cs="Times New Roman"/>
          <w:b/>
          <w:sz w:val="24"/>
          <w:szCs w:val="24"/>
        </w:rPr>
        <w:t>.</w:t>
      </w:r>
    </w:p>
    <w:p w14:paraId="0326EC2C" w14:textId="5D4D7716" w:rsidR="00DC751F" w:rsidRPr="00E40714" w:rsidRDefault="00DC751F" w:rsidP="00DC751F">
      <w:pPr>
        <w:pStyle w:val="Style20"/>
        <w:widowControl/>
        <w:spacing w:line="276" w:lineRule="auto"/>
        <w:rPr>
          <w:rFonts w:ascii="Times New Roman" w:hAnsi="Times New Roman" w:cs="Times New Roman"/>
        </w:rPr>
      </w:pPr>
      <w:r w:rsidRPr="00E40714">
        <w:rPr>
          <w:rFonts w:ascii="Times New Roman" w:hAnsi="Times New Roman" w:cs="Times New Roman"/>
          <w:bCs/>
        </w:rPr>
        <w:t>4111/ Zemljište -</w:t>
      </w:r>
      <w:r w:rsidRPr="00E40714">
        <w:rPr>
          <w:rFonts w:ascii="Times New Roman" w:hAnsi="Times New Roman" w:cs="Times New Roman"/>
          <w:b/>
        </w:rPr>
        <w:t xml:space="preserve"> </w:t>
      </w:r>
      <w:r w:rsidRPr="00E40714">
        <w:rPr>
          <w:rFonts w:ascii="Times New Roman" w:hAnsi="Times New Roman" w:cs="Times New Roman"/>
        </w:rPr>
        <w:t>ostvareni su u iznosu od 1.</w:t>
      </w:r>
      <w:r w:rsidR="000E3F52" w:rsidRPr="00E40714">
        <w:rPr>
          <w:rFonts w:ascii="Times New Roman" w:hAnsi="Times New Roman" w:cs="Times New Roman"/>
        </w:rPr>
        <w:t>053.938,38</w:t>
      </w:r>
      <w:r w:rsidRPr="00E40714">
        <w:rPr>
          <w:rFonts w:ascii="Times New Roman" w:hAnsi="Times New Roman" w:cs="Times New Roman"/>
        </w:rPr>
        <w:t xml:space="preserve"> EUR</w:t>
      </w:r>
      <w:r w:rsidR="00C12FBB" w:rsidRPr="00E40714">
        <w:rPr>
          <w:rFonts w:ascii="Times New Roman" w:hAnsi="Times New Roman" w:cs="Times New Roman"/>
        </w:rPr>
        <w:t>,</w:t>
      </w:r>
      <w:r w:rsidRPr="00E40714">
        <w:rPr>
          <w:rFonts w:ascii="Times New Roman" w:hAnsi="Times New Roman" w:cs="Times New Roman"/>
        </w:rPr>
        <w:t xml:space="preserve"> za </w:t>
      </w:r>
      <w:r w:rsidR="000E3F52" w:rsidRPr="00E40714">
        <w:rPr>
          <w:rFonts w:ascii="Times New Roman" w:hAnsi="Times New Roman" w:cs="Times New Roman"/>
        </w:rPr>
        <w:t>708,0</w:t>
      </w:r>
      <w:r w:rsidRPr="00E40714">
        <w:rPr>
          <w:rFonts w:ascii="Times New Roman" w:hAnsi="Times New Roman" w:cs="Times New Roman"/>
        </w:rPr>
        <w:t>% su veći u odnosu na 2023. godinu u istom izvještajnom razdoblju na što se odrazila naplata izgubljenog spora sa trgovačkim društvom, a vezano za prodano zemljište.</w:t>
      </w:r>
    </w:p>
    <w:p w14:paraId="14D6F3E6" w14:textId="77777777" w:rsidR="00DC751F" w:rsidRPr="00E40714" w:rsidRDefault="00DC751F" w:rsidP="0027290B">
      <w:pPr>
        <w:pStyle w:val="Style20"/>
        <w:widowControl/>
        <w:spacing w:line="276" w:lineRule="auto"/>
        <w:rPr>
          <w:rFonts w:ascii="Times New Roman" w:hAnsi="Times New Roman" w:cs="Times New Roman"/>
        </w:rPr>
      </w:pPr>
    </w:p>
    <w:p w14:paraId="3ECAE3AC" w14:textId="7F8B76F1" w:rsidR="00C67507" w:rsidRPr="00E40714" w:rsidRDefault="00C67507" w:rsidP="00C67507">
      <w:pPr>
        <w:pStyle w:val="Style20"/>
        <w:widowControl/>
        <w:spacing w:line="276" w:lineRule="auto"/>
        <w:rPr>
          <w:rFonts w:ascii="Times New Roman" w:hAnsi="Times New Roman" w:cs="Times New Roman"/>
          <w:b/>
        </w:rPr>
      </w:pPr>
      <w:r w:rsidRPr="00E40714">
        <w:rPr>
          <w:rFonts w:ascii="Times New Roman" w:hAnsi="Times New Roman" w:cs="Times New Roman"/>
          <w:b/>
        </w:rPr>
        <w:t>BILJEŠKA br.</w:t>
      </w:r>
      <w:r w:rsidR="007261E2" w:rsidRPr="00E40714">
        <w:rPr>
          <w:rFonts w:ascii="Times New Roman" w:hAnsi="Times New Roman" w:cs="Times New Roman"/>
          <w:b/>
        </w:rPr>
        <w:t xml:space="preserve"> </w:t>
      </w:r>
      <w:r w:rsidR="000E3F52" w:rsidRPr="00E40714">
        <w:rPr>
          <w:rFonts w:ascii="Times New Roman" w:hAnsi="Times New Roman" w:cs="Times New Roman"/>
          <w:b/>
        </w:rPr>
        <w:t>4</w:t>
      </w:r>
      <w:r w:rsidR="00111E87" w:rsidRPr="00E40714">
        <w:rPr>
          <w:rFonts w:ascii="Times New Roman" w:hAnsi="Times New Roman" w:cs="Times New Roman"/>
          <w:b/>
        </w:rPr>
        <w:t>2</w:t>
      </w:r>
      <w:r w:rsidRPr="00E40714">
        <w:rPr>
          <w:rFonts w:ascii="Times New Roman" w:hAnsi="Times New Roman" w:cs="Times New Roman"/>
          <w:b/>
        </w:rPr>
        <w:t xml:space="preserve">. </w:t>
      </w:r>
    </w:p>
    <w:p w14:paraId="088D250A" w14:textId="1E459398" w:rsidR="00C67507" w:rsidRPr="00E40714" w:rsidRDefault="00C67507" w:rsidP="00C67507">
      <w:pPr>
        <w:pStyle w:val="Style20"/>
        <w:widowControl/>
        <w:spacing w:line="276" w:lineRule="auto"/>
        <w:rPr>
          <w:rFonts w:ascii="Times New Roman" w:hAnsi="Times New Roman" w:cs="Times New Roman"/>
          <w:b/>
        </w:rPr>
      </w:pPr>
      <w:r w:rsidRPr="00E40714">
        <w:rPr>
          <w:rFonts w:ascii="Times New Roman" w:hAnsi="Times New Roman" w:cs="Times New Roman"/>
          <w:bCs/>
        </w:rPr>
        <w:t xml:space="preserve">4211/ Stambeni objekti - evidentiraju iznos od </w:t>
      </w:r>
      <w:r w:rsidR="000E3F52" w:rsidRPr="00E40714">
        <w:rPr>
          <w:rFonts w:ascii="Times New Roman" w:hAnsi="Times New Roman" w:cs="Times New Roman"/>
          <w:bCs/>
        </w:rPr>
        <w:t>798.386,28</w:t>
      </w:r>
      <w:r w:rsidRPr="00E40714">
        <w:rPr>
          <w:rFonts w:ascii="Times New Roman" w:hAnsi="Times New Roman" w:cs="Times New Roman"/>
          <w:bCs/>
        </w:rPr>
        <w:t xml:space="preserve"> EUR zbog izgradnje objekta za stanovanje na </w:t>
      </w:r>
      <w:proofErr w:type="spellStart"/>
      <w:r w:rsidRPr="00E40714">
        <w:rPr>
          <w:rFonts w:ascii="Times New Roman" w:hAnsi="Times New Roman" w:cs="Times New Roman"/>
          <w:bCs/>
        </w:rPr>
        <w:t>Gregovici</w:t>
      </w:r>
      <w:proofErr w:type="spellEnd"/>
      <w:r w:rsidRPr="00E40714">
        <w:rPr>
          <w:rFonts w:ascii="Times New Roman" w:hAnsi="Times New Roman" w:cs="Times New Roman"/>
        </w:rPr>
        <w:t>.</w:t>
      </w:r>
    </w:p>
    <w:p w14:paraId="42AD2FD6" w14:textId="6AB92F30" w:rsidR="00894772" w:rsidRPr="00E40714" w:rsidRDefault="00894772" w:rsidP="00894772">
      <w:pPr>
        <w:pStyle w:val="Style20"/>
        <w:widowControl/>
        <w:spacing w:line="276" w:lineRule="auto"/>
        <w:rPr>
          <w:rFonts w:ascii="Times New Roman" w:hAnsi="Times New Roman" w:cs="Times New Roman"/>
          <w:b/>
        </w:rPr>
      </w:pPr>
      <w:r w:rsidRPr="00E40714">
        <w:rPr>
          <w:rFonts w:ascii="Times New Roman" w:hAnsi="Times New Roman" w:cs="Times New Roman"/>
          <w:b/>
        </w:rPr>
        <w:lastRenderedPageBreak/>
        <w:t>BILJEŠKA br.</w:t>
      </w:r>
      <w:r w:rsidR="007261E2" w:rsidRPr="00E40714">
        <w:rPr>
          <w:rFonts w:ascii="Times New Roman" w:hAnsi="Times New Roman" w:cs="Times New Roman"/>
          <w:b/>
        </w:rPr>
        <w:t xml:space="preserve"> </w:t>
      </w:r>
      <w:r w:rsidR="008449D8" w:rsidRPr="00E40714">
        <w:rPr>
          <w:rFonts w:ascii="Times New Roman" w:hAnsi="Times New Roman" w:cs="Times New Roman"/>
          <w:b/>
        </w:rPr>
        <w:t>4</w:t>
      </w:r>
      <w:r w:rsidR="00111E87" w:rsidRPr="00E40714">
        <w:rPr>
          <w:rFonts w:ascii="Times New Roman" w:hAnsi="Times New Roman" w:cs="Times New Roman"/>
          <w:b/>
        </w:rPr>
        <w:t>3</w:t>
      </w:r>
      <w:r w:rsidR="007261E2" w:rsidRPr="00E40714">
        <w:rPr>
          <w:rFonts w:ascii="Times New Roman" w:hAnsi="Times New Roman" w:cs="Times New Roman"/>
          <w:b/>
        </w:rPr>
        <w:t>.</w:t>
      </w:r>
      <w:r w:rsidRPr="00E40714">
        <w:rPr>
          <w:rFonts w:ascii="Times New Roman" w:hAnsi="Times New Roman" w:cs="Times New Roman"/>
          <w:b/>
        </w:rPr>
        <w:t xml:space="preserve"> </w:t>
      </w:r>
    </w:p>
    <w:p w14:paraId="23519DF1" w14:textId="628EBC03" w:rsidR="00894772" w:rsidRPr="00E40714" w:rsidRDefault="00894772" w:rsidP="00894772">
      <w:pPr>
        <w:pStyle w:val="Style20"/>
        <w:widowControl/>
        <w:spacing w:line="276" w:lineRule="auto"/>
        <w:rPr>
          <w:rFonts w:ascii="Times New Roman" w:hAnsi="Times New Roman" w:cs="Times New Roman"/>
        </w:rPr>
      </w:pPr>
      <w:r w:rsidRPr="00E40714">
        <w:rPr>
          <w:rFonts w:ascii="Times New Roman" w:hAnsi="Times New Roman" w:cs="Times New Roman"/>
        </w:rPr>
        <w:t xml:space="preserve">4212/ Poslovni objekti </w:t>
      </w:r>
      <w:r w:rsidR="007261E2" w:rsidRPr="00E40714">
        <w:rPr>
          <w:rFonts w:ascii="Times New Roman" w:hAnsi="Times New Roman" w:cs="Times New Roman"/>
        </w:rPr>
        <w:t>-</w:t>
      </w:r>
      <w:r w:rsidRPr="00E40714">
        <w:rPr>
          <w:rFonts w:ascii="Times New Roman" w:hAnsi="Times New Roman" w:cs="Times New Roman"/>
        </w:rPr>
        <w:t xml:space="preserve"> </w:t>
      </w:r>
      <w:r w:rsidR="00A57CD8" w:rsidRPr="00E40714">
        <w:rPr>
          <w:rFonts w:ascii="Times New Roman" w:hAnsi="Times New Roman" w:cs="Times New Roman"/>
        </w:rPr>
        <w:t>iznose</w:t>
      </w:r>
      <w:r w:rsidRPr="00E40714">
        <w:rPr>
          <w:rFonts w:ascii="Times New Roman" w:hAnsi="Times New Roman" w:cs="Times New Roman"/>
        </w:rPr>
        <w:t xml:space="preserve"> </w:t>
      </w:r>
      <w:r w:rsidR="003D1462" w:rsidRPr="00E40714">
        <w:rPr>
          <w:rFonts w:ascii="Times New Roman" w:hAnsi="Times New Roman" w:cs="Times New Roman"/>
        </w:rPr>
        <w:t>1.</w:t>
      </w:r>
      <w:r w:rsidR="00DC5057" w:rsidRPr="00E40714">
        <w:rPr>
          <w:rFonts w:ascii="Times New Roman" w:hAnsi="Times New Roman" w:cs="Times New Roman"/>
        </w:rPr>
        <w:t>414.710,20</w:t>
      </w:r>
      <w:r w:rsidRPr="00E40714">
        <w:rPr>
          <w:rFonts w:ascii="Times New Roman" w:hAnsi="Times New Roman" w:cs="Times New Roman"/>
        </w:rPr>
        <w:t xml:space="preserve"> EUR</w:t>
      </w:r>
      <w:r w:rsidR="00C67507" w:rsidRPr="00E40714">
        <w:rPr>
          <w:rFonts w:ascii="Times New Roman" w:hAnsi="Times New Roman" w:cs="Times New Roman"/>
        </w:rPr>
        <w:t xml:space="preserve"> </w:t>
      </w:r>
      <w:r w:rsidR="00DC5057" w:rsidRPr="00E40714">
        <w:rPr>
          <w:rFonts w:ascii="Times New Roman" w:hAnsi="Times New Roman" w:cs="Times New Roman"/>
        </w:rPr>
        <w:t xml:space="preserve">i bilježe porast </w:t>
      </w:r>
      <w:r w:rsidRPr="00E40714">
        <w:rPr>
          <w:rFonts w:ascii="Times New Roman" w:hAnsi="Times New Roman" w:cs="Times New Roman"/>
        </w:rPr>
        <w:t xml:space="preserve">zbog rekonstrukcije i </w:t>
      </w:r>
      <w:r w:rsidR="007261E2" w:rsidRPr="00E40714">
        <w:rPr>
          <w:rFonts w:ascii="Times New Roman" w:hAnsi="Times New Roman" w:cs="Times New Roman"/>
        </w:rPr>
        <w:t>iz</w:t>
      </w:r>
      <w:r w:rsidRPr="00E40714">
        <w:rPr>
          <w:rFonts w:ascii="Times New Roman" w:hAnsi="Times New Roman" w:cs="Times New Roman"/>
        </w:rPr>
        <w:t>gradnje Dječjeg vrtića Centar</w:t>
      </w:r>
      <w:r w:rsidR="004675A9" w:rsidRPr="00E40714">
        <w:rPr>
          <w:rFonts w:ascii="Times New Roman" w:hAnsi="Times New Roman" w:cs="Times New Roman"/>
        </w:rPr>
        <w:t>.</w:t>
      </w:r>
    </w:p>
    <w:p w14:paraId="4C77FE0B" w14:textId="77777777" w:rsidR="00111E87" w:rsidRPr="00E40714" w:rsidRDefault="00111E87" w:rsidP="004675A9">
      <w:pPr>
        <w:pStyle w:val="Style20"/>
        <w:widowControl/>
        <w:spacing w:line="276" w:lineRule="auto"/>
        <w:rPr>
          <w:rFonts w:ascii="Times New Roman" w:hAnsi="Times New Roman" w:cs="Times New Roman"/>
          <w:b/>
        </w:rPr>
      </w:pPr>
    </w:p>
    <w:p w14:paraId="29C89760" w14:textId="131D339B" w:rsidR="004675A9" w:rsidRPr="00E40714" w:rsidRDefault="004675A9" w:rsidP="004675A9">
      <w:pPr>
        <w:pStyle w:val="Style20"/>
        <w:widowControl/>
        <w:spacing w:line="276" w:lineRule="auto"/>
        <w:rPr>
          <w:rFonts w:ascii="Times New Roman" w:hAnsi="Times New Roman" w:cs="Times New Roman"/>
          <w:b/>
        </w:rPr>
      </w:pPr>
      <w:r w:rsidRPr="00E40714">
        <w:rPr>
          <w:rFonts w:ascii="Times New Roman" w:hAnsi="Times New Roman" w:cs="Times New Roman"/>
          <w:b/>
        </w:rPr>
        <w:t xml:space="preserve">BILJEŠKA br. </w:t>
      </w:r>
      <w:r w:rsidR="008449D8" w:rsidRPr="00E40714">
        <w:rPr>
          <w:rFonts w:ascii="Times New Roman" w:hAnsi="Times New Roman" w:cs="Times New Roman"/>
          <w:b/>
        </w:rPr>
        <w:t>4</w:t>
      </w:r>
      <w:r w:rsidR="00111E87" w:rsidRPr="00E40714">
        <w:rPr>
          <w:rFonts w:ascii="Times New Roman" w:hAnsi="Times New Roman" w:cs="Times New Roman"/>
          <w:b/>
        </w:rPr>
        <w:t>4</w:t>
      </w:r>
      <w:r w:rsidRPr="00E40714">
        <w:rPr>
          <w:rFonts w:ascii="Times New Roman" w:hAnsi="Times New Roman" w:cs="Times New Roman"/>
          <w:b/>
        </w:rPr>
        <w:t xml:space="preserve">. </w:t>
      </w:r>
    </w:p>
    <w:p w14:paraId="0F640BBB" w14:textId="3672A880" w:rsidR="004675A9" w:rsidRPr="00E40714" w:rsidRDefault="004675A9" w:rsidP="004675A9">
      <w:pPr>
        <w:pStyle w:val="Style20"/>
        <w:widowControl/>
        <w:spacing w:line="276" w:lineRule="auto"/>
        <w:rPr>
          <w:rFonts w:ascii="Times New Roman" w:hAnsi="Times New Roman" w:cs="Times New Roman"/>
          <w:b/>
        </w:rPr>
      </w:pPr>
      <w:r w:rsidRPr="00E40714">
        <w:rPr>
          <w:rFonts w:ascii="Times New Roman" w:hAnsi="Times New Roman" w:cs="Times New Roman"/>
        </w:rPr>
        <w:t>4214/</w:t>
      </w:r>
      <w:r w:rsidR="00C12FBB" w:rsidRPr="00E40714">
        <w:rPr>
          <w:rFonts w:ascii="Times New Roman" w:hAnsi="Times New Roman" w:cs="Times New Roman"/>
        </w:rPr>
        <w:t xml:space="preserve"> </w:t>
      </w:r>
      <w:r w:rsidRPr="00E40714">
        <w:rPr>
          <w:rFonts w:ascii="Times New Roman" w:hAnsi="Times New Roman" w:cs="Times New Roman"/>
        </w:rPr>
        <w:t xml:space="preserve">Ostali građevinski objekti - </w:t>
      </w:r>
      <w:r w:rsidR="00A57CD8" w:rsidRPr="00E40714">
        <w:rPr>
          <w:rFonts w:ascii="Times New Roman" w:hAnsi="Times New Roman" w:cs="Times New Roman"/>
        </w:rPr>
        <w:t>iznose</w:t>
      </w:r>
      <w:r w:rsidRPr="00E40714">
        <w:rPr>
          <w:rFonts w:ascii="Times New Roman" w:hAnsi="Times New Roman" w:cs="Times New Roman"/>
        </w:rPr>
        <w:t xml:space="preserve"> </w:t>
      </w:r>
      <w:r w:rsidR="00DC5057" w:rsidRPr="00E40714">
        <w:rPr>
          <w:rFonts w:ascii="Times New Roman" w:hAnsi="Times New Roman" w:cs="Times New Roman"/>
        </w:rPr>
        <w:t>2.306.055,72</w:t>
      </w:r>
      <w:r w:rsidRPr="00E40714">
        <w:rPr>
          <w:rFonts w:ascii="Times New Roman" w:hAnsi="Times New Roman" w:cs="Times New Roman"/>
        </w:rPr>
        <w:t xml:space="preserve"> EUR </w:t>
      </w:r>
      <w:r w:rsidR="008449D8" w:rsidRPr="00E40714">
        <w:rPr>
          <w:rFonts w:ascii="Times New Roman" w:hAnsi="Times New Roman" w:cs="Times New Roman"/>
        </w:rPr>
        <w:t xml:space="preserve">i evidentiraju rast od 86,8% </w:t>
      </w:r>
      <w:r w:rsidRPr="00E40714">
        <w:rPr>
          <w:rFonts w:ascii="Times New Roman" w:hAnsi="Times New Roman" w:cs="Times New Roman"/>
        </w:rPr>
        <w:t xml:space="preserve">ponajviše zbog rekonstrukcije i dogradnje Osnovne škole Šijana te </w:t>
      </w:r>
      <w:r w:rsidR="008449D8" w:rsidRPr="00E40714">
        <w:rPr>
          <w:rFonts w:ascii="Times New Roman" w:hAnsi="Times New Roman" w:cs="Times New Roman"/>
        </w:rPr>
        <w:t xml:space="preserve">uređenja </w:t>
      </w:r>
      <w:r w:rsidRPr="00E40714">
        <w:rPr>
          <w:rFonts w:ascii="Times New Roman" w:hAnsi="Times New Roman" w:cs="Times New Roman"/>
        </w:rPr>
        <w:t xml:space="preserve">javne rasvjete </w:t>
      </w:r>
      <w:r w:rsidR="00DC5057" w:rsidRPr="00E40714">
        <w:rPr>
          <w:rFonts w:ascii="Times New Roman" w:hAnsi="Times New Roman" w:cs="Times New Roman"/>
        </w:rPr>
        <w:t xml:space="preserve">u </w:t>
      </w:r>
      <w:proofErr w:type="spellStart"/>
      <w:r w:rsidR="00DC5057" w:rsidRPr="00E40714">
        <w:rPr>
          <w:rFonts w:ascii="Times New Roman" w:hAnsi="Times New Roman" w:cs="Times New Roman"/>
        </w:rPr>
        <w:t>Štinjanu</w:t>
      </w:r>
      <w:proofErr w:type="spellEnd"/>
      <w:r w:rsidR="00DC5057" w:rsidRPr="00E40714">
        <w:rPr>
          <w:rFonts w:ascii="Times New Roman" w:hAnsi="Times New Roman" w:cs="Times New Roman"/>
        </w:rPr>
        <w:t xml:space="preserve">, </w:t>
      </w:r>
      <w:r w:rsidRPr="00E40714">
        <w:rPr>
          <w:rFonts w:ascii="Times New Roman" w:hAnsi="Times New Roman" w:cs="Times New Roman"/>
        </w:rPr>
        <w:t xml:space="preserve">oko doma Vila Marija </w:t>
      </w:r>
      <w:r w:rsidR="00DC5057" w:rsidRPr="00E40714">
        <w:rPr>
          <w:rFonts w:ascii="Times New Roman" w:hAnsi="Times New Roman" w:cs="Times New Roman"/>
        </w:rPr>
        <w:t xml:space="preserve">te urbane šume </w:t>
      </w:r>
      <w:proofErr w:type="spellStart"/>
      <w:r w:rsidR="00DC5057" w:rsidRPr="00E40714">
        <w:rPr>
          <w:rFonts w:ascii="Times New Roman" w:hAnsi="Times New Roman" w:cs="Times New Roman"/>
        </w:rPr>
        <w:t>Monvidal</w:t>
      </w:r>
      <w:proofErr w:type="spellEnd"/>
      <w:r w:rsidR="00DC5057" w:rsidRPr="00E40714">
        <w:rPr>
          <w:rFonts w:ascii="Times New Roman" w:hAnsi="Times New Roman" w:cs="Times New Roman"/>
        </w:rPr>
        <w:t>.</w:t>
      </w:r>
    </w:p>
    <w:p w14:paraId="362F84BC" w14:textId="77777777" w:rsidR="004675A9" w:rsidRPr="00E40714" w:rsidRDefault="004675A9" w:rsidP="004675A9">
      <w:pPr>
        <w:pStyle w:val="Style20"/>
        <w:widowControl/>
        <w:spacing w:line="276" w:lineRule="auto"/>
        <w:rPr>
          <w:rFonts w:ascii="Times New Roman" w:hAnsi="Times New Roman" w:cs="Times New Roman"/>
          <w:b/>
        </w:rPr>
      </w:pPr>
    </w:p>
    <w:p w14:paraId="28ABD777" w14:textId="69701AE6" w:rsidR="004675A9" w:rsidRPr="00E40714" w:rsidRDefault="004675A9" w:rsidP="004675A9">
      <w:pPr>
        <w:pStyle w:val="Style20"/>
        <w:widowControl/>
        <w:spacing w:line="276" w:lineRule="auto"/>
        <w:rPr>
          <w:rFonts w:ascii="Times New Roman" w:hAnsi="Times New Roman" w:cs="Times New Roman"/>
          <w:b/>
        </w:rPr>
      </w:pPr>
      <w:r w:rsidRPr="00E40714">
        <w:rPr>
          <w:rFonts w:ascii="Times New Roman" w:hAnsi="Times New Roman" w:cs="Times New Roman"/>
          <w:b/>
        </w:rPr>
        <w:t xml:space="preserve">BILJEŠKA br. </w:t>
      </w:r>
      <w:r w:rsidR="008449D8" w:rsidRPr="00E40714">
        <w:rPr>
          <w:rFonts w:ascii="Times New Roman" w:hAnsi="Times New Roman" w:cs="Times New Roman"/>
          <w:b/>
        </w:rPr>
        <w:t>4</w:t>
      </w:r>
      <w:r w:rsidR="00111E87" w:rsidRPr="00E40714">
        <w:rPr>
          <w:rFonts w:ascii="Times New Roman" w:hAnsi="Times New Roman" w:cs="Times New Roman"/>
          <w:b/>
        </w:rPr>
        <w:t>5</w:t>
      </w:r>
      <w:r w:rsidRPr="00E40714">
        <w:rPr>
          <w:rFonts w:ascii="Times New Roman" w:hAnsi="Times New Roman" w:cs="Times New Roman"/>
          <w:b/>
        </w:rPr>
        <w:t xml:space="preserve">. </w:t>
      </w:r>
    </w:p>
    <w:p w14:paraId="7933200C" w14:textId="39A7B682" w:rsidR="004675A9" w:rsidRPr="00E40714" w:rsidRDefault="004675A9" w:rsidP="004675A9">
      <w:pPr>
        <w:pStyle w:val="Style20"/>
        <w:widowControl/>
        <w:spacing w:line="276" w:lineRule="auto"/>
        <w:rPr>
          <w:rFonts w:ascii="Times New Roman" w:hAnsi="Times New Roman" w:cs="Times New Roman"/>
          <w:bCs/>
        </w:rPr>
      </w:pPr>
      <w:r w:rsidRPr="00E40714">
        <w:rPr>
          <w:rFonts w:ascii="Times New Roman" w:hAnsi="Times New Roman" w:cs="Times New Roman"/>
          <w:bCs/>
        </w:rPr>
        <w:t xml:space="preserve">4222/ Komunikacijska oprema - iznosi </w:t>
      </w:r>
      <w:r w:rsidR="008449D8" w:rsidRPr="00E40714">
        <w:rPr>
          <w:rFonts w:ascii="Times New Roman" w:hAnsi="Times New Roman" w:cs="Times New Roman"/>
          <w:bCs/>
        </w:rPr>
        <w:t>2.268,72</w:t>
      </w:r>
      <w:r w:rsidRPr="00E40714">
        <w:rPr>
          <w:rFonts w:ascii="Times New Roman" w:hAnsi="Times New Roman" w:cs="Times New Roman"/>
          <w:bCs/>
        </w:rPr>
        <w:t xml:space="preserve"> EUR i bilježi smanjenje za </w:t>
      </w:r>
      <w:r w:rsidR="008449D8" w:rsidRPr="00E40714">
        <w:rPr>
          <w:rFonts w:ascii="Times New Roman" w:hAnsi="Times New Roman" w:cs="Times New Roman"/>
          <w:bCs/>
        </w:rPr>
        <w:t>94,2</w:t>
      </w:r>
      <w:r w:rsidRPr="00E40714">
        <w:rPr>
          <w:rFonts w:ascii="Times New Roman" w:hAnsi="Times New Roman" w:cs="Times New Roman"/>
          <w:bCs/>
        </w:rPr>
        <w:t>% jer se u 2023. godini kupila komunikacijska oprema za Centar podrške 521 sredstvima projekta.</w:t>
      </w:r>
    </w:p>
    <w:p w14:paraId="24A13E28" w14:textId="77777777" w:rsidR="003D1462" w:rsidRPr="00E40714" w:rsidRDefault="003D1462" w:rsidP="00894772">
      <w:pPr>
        <w:pStyle w:val="Style20"/>
        <w:widowControl/>
        <w:spacing w:line="276" w:lineRule="auto"/>
        <w:rPr>
          <w:rFonts w:ascii="Times New Roman" w:hAnsi="Times New Roman" w:cs="Times New Roman"/>
          <w:b/>
        </w:rPr>
      </w:pPr>
    </w:p>
    <w:p w14:paraId="3E76E7E4" w14:textId="745D81CA" w:rsidR="00894772" w:rsidRPr="00E40714" w:rsidRDefault="00894772" w:rsidP="00894772">
      <w:pPr>
        <w:pStyle w:val="Style20"/>
        <w:widowControl/>
        <w:spacing w:line="276" w:lineRule="auto"/>
        <w:rPr>
          <w:rFonts w:ascii="Times New Roman" w:hAnsi="Times New Roman" w:cs="Times New Roman"/>
          <w:b/>
        </w:rPr>
      </w:pPr>
      <w:r w:rsidRPr="00E40714">
        <w:rPr>
          <w:rFonts w:ascii="Times New Roman" w:hAnsi="Times New Roman" w:cs="Times New Roman"/>
          <w:b/>
        </w:rPr>
        <w:t>BILJEŠKA br</w:t>
      </w:r>
      <w:r w:rsidR="007261E2" w:rsidRPr="00E40714">
        <w:rPr>
          <w:rFonts w:ascii="Times New Roman" w:hAnsi="Times New Roman" w:cs="Times New Roman"/>
          <w:b/>
        </w:rPr>
        <w:t>.</w:t>
      </w:r>
      <w:r w:rsidR="008449D8" w:rsidRPr="00E40714">
        <w:rPr>
          <w:rFonts w:ascii="Times New Roman" w:hAnsi="Times New Roman" w:cs="Times New Roman"/>
          <w:b/>
        </w:rPr>
        <w:t xml:space="preserve"> 4</w:t>
      </w:r>
      <w:r w:rsidR="00111E87" w:rsidRPr="00E40714">
        <w:rPr>
          <w:rFonts w:ascii="Times New Roman" w:hAnsi="Times New Roman" w:cs="Times New Roman"/>
          <w:b/>
        </w:rPr>
        <w:t>6</w:t>
      </w:r>
      <w:r w:rsidRPr="00E40714">
        <w:rPr>
          <w:rFonts w:ascii="Times New Roman" w:hAnsi="Times New Roman" w:cs="Times New Roman"/>
          <w:b/>
        </w:rPr>
        <w:t xml:space="preserve">. </w:t>
      </w:r>
    </w:p>
    <w:p w14:paraId="0F682090" w14:textId="553BD530" w:rsidR="00B15CCB" w:rsidRPr="00E40714" w:rsidRDefault="00894772" w:rsidP="0027290B">
      <w:pPr>
        <w:pStyle w:val="Style20"/>
        <w:widowControl/>
        <w:spacing w:line="276" w:lineRule="auto"/>
        <w:rPr>
          <w:rFonts w:ascii="Times New Roman" w:hAnsi="Times New Roman" w:cs="Times New Roman"/>
        </w:rPr>
      </w:pPr>
      <w:r w:rsidRPr="00E40714">
        <w:rPr>
          <w:rFonts w:ascii="Times New Roman" w:hAnsi="Times New Roman" w:cs="Times New Roman"/>
        </w:rPr>
        <w:t xml:space="preserve">4223/ Oprema za održavanje i zaštitu </w:t>
      </w:r>
      <w:r w:rsidR="00030A95" w:rsidRPr="00E40714">
        <w:rPr>
          <w:rFonts w:ascii="Times New Roman" w:hAnsi="Times New Roman" w:cs="Times New Roman"/>
        </w:rPr>
        <w:t>-</w:t>
      </w:r>
      <w:r w:rsidRPr="00E40714">
        <w:rPr>
          <w:rFonts w:ascii="Times New Roman" w:hAnsi="Times New Roman" w:cs="Times New Roman"/>
        </w:rPr>
        <w:t xml:space="preserve"> evidentirana je u vrijednosti od </w:t>
      </w:r>
      <w:r w:rsidR="008449D8" w:rsidRPr="00E40714">
        <w:rPr>
          <w:rFonts w:ascii="Times New Roman" w:hAnsi="Times New Roman" w:cs="Times New Roman"/>
        </w:rPr>
        <w:t>379.066,32</w:t>
      </w:r>
      <w:r w:rsidRPr="00E40714">
        <w:rPr>
          <w:rFonts w:ascii="Times New Roman" w:hAnsi="Times New Roman" w:cs="Times New Roman"/>
        </w:rPr>
        <w:t xml:space="preserve"> EUR najvećim djelom zbog kupnje </w:t>
      </w:r>
      <w:r w:rsidR="00724262" w:rsidRPr="00E40714">
        <w:rPr>
          <w:rFonts w:ascii="Times New Roman" w:hAnsi="Times New Roman" w:cs="Times New Roman"/>
        </w:rPr>
        <w:t xml:space="preserve">opreme </w:t>
      </w:r>
      <w:r w:rsidR="0064284C" w:rsidRPr="00E40714">
        <w:rPr>
          <w:rFonts w:ascii="Times New Roman" w:hAnsi="Times New Roman" w:cs="Times New Roman"/>
        </w:rPr>
        <w:t>-</w:t>
      </w:r>
      <w:r w:rsidR="00724262" w:rsidRPr="00E40714">
        <w:rPr>
          <w:rFonts w:ascii="Times New Roman" w:hAnsi="Times New Roman" w:cs="Times New Roman"/>
        </w:rPr>
        <w:t xml:space="preserve"> dizalica topline na adresi Forum 2.</w:t>
      </w:r>
    </w:p>
    <w:p w14:paraId="3E1EE85C" w14:textId="77777777" w:rsidR="005F787A" w:rsidRPr="00E40714" w:rsidRDefault="005F787A" w:rsidP="005F787A">
      <w:pPr>
        <w:pStyle w:val="Style20"/>
        <w:widowControl/>
        <w:spacing w:line="276" w:lineRule="auto"/>
        <w:rPr>
          <w:rFonts w:ascii="Times New Roman" w:hAnsi="Times New Roman" w:cs="Times New Roman"/>
          <w:b/>
        </w:rPr>
      </w:pPr>
    </w:p>
    <w:p w14:paraId="162343BD" w14:textId="0AFA23A8" w:rsidR="00894772" w:rsidRPr="00E40714" w:rsidRDefault="00894772" w:rsidP="00894772">
      <w:pPr>
        <w:pStyle w:val="Style20"/>
        <w:widowControl/>
        <w:spacing w:line="276" w:lineRule="auto"/>
        <w:rPr>
          <w:rFonts w:ascii="Times New Roman" w:hAnsi="Times New Roman" w:cs="Times New Roman"/>
          <w:b/>
        </w:rPr>
      </w:pPr>
      <w:r w:rsidRPr="00E40714">
        <w:rPr>
          <w:rFonts w:ascii="Times New Roman" w:hAnsi="Times New Roman" w:cs="Times New Roman"/>
          <w:b/>
        </w:rPr>
        <w:t>BILJEŠKA br.</w:t>
      </w:r>
      <w:r w:rsidR="007261E2" w:rsidRPr="00E40714">
        <w:rPr>
          <w:rFonts w:ascii="Times New Roman" w:hAnsi="Times New Roman" w:cs="Times New Roman"/>
          <w:b/>
        </w:rPr>
        <w:t xml:space="preserve"> 4</w:t>
      </w:r>
      <w:r w:rsidR="00111E87" w:rsidRPr="00E40714">
        <w:rPr>
          <w:rFonts w:ascii="Times New Roman" w:hAnsi="Times New Roman" w:cs="Times New Roman"/>
          <w:b/>
        </w:rPr>
        <w:t>7</w:t>
      </w:r>
      <w:r w:rsidRPr="00E40714">
        <w:rPr>
          <w:rFonts w:ascii="Times New Roman" w:hAnsi="Times New Roman" w:cs="Times New Roman"/>
          <w:b/>
        </w:rPr>
        <w:t xml:space="preserve">. </w:t>
      </w:r>
    </w:p>
    <w:p w14:paraId="686AB31A" w14:textId="1CC12696" w:rsidR="00894772" w:rsidRPr="00E40714" w:rsidRDefault="00894772" w:rsidP="00894772">
      <w:pPr>
        <w:pStyle w:val="Style20"/>
        <w:widowControl/>
        <w:spacing w:line="276" w:lineRule="auto"/>
        <w:contextualSpacing/>
        <w:rPr>
          <w:rFonts w:ascii="Times New Roman" w:hAnsi="Times New Roman" w:cs="Times New Roman"/>
          <w:bCs/>
        </w:rPr>
      </w:pPr>
      <w:r w:rsidRPr="00E40714">
        <w:rPr>
          <w:rFonts w:ascii="Times New Roman" w:hAnsi="Times New Roman" w:cs="Times New Roman"/>
          <w:bCs/>
        </w:rPr>
        <w:t xml:space="preserve">4227/ Uređaji, strojevi i oprema za ostale namjene </w:t>
      </w:r>
      <w:r w:rsidR="007261E2" w:rsidRPr="00E40714">
        <w:rPr>
          <w:rFonts w:ascii="Times New Roman" w:hAnsi="Times New Roman" w:cs="Times New Roman"/>
          <w:bCs/>
        </w:rPr>
        <w:t>-</w:t>
      </w:r>
      <w:r w:rsidRPr="00E40714">
        <w:rPr>
          <w:rFonts w:ascii="Times New Roman" w:hAnsi="Times New Roman" w:cs="Times New Roman"/>
          <w:bCs/>
        </w:rPr>
        <w:t xml:space="preserve"> iznos</w:t>
      </w:r>
      <w:r w:rsidR="007261E2" w:rsidRPr="00E40714">
        <w:rPr>
          <w:rFonts w:ascii="Times New Roman" w:hAnsi="Times New Roman" w:cs="Times New Roman"/>
          <w:bCs/>
        </w:rPr>
        <w:t xml:space="preserve">e </w:t>
      </w:r>
      <w:r w:rsidR="008449D8" w:rsidRPr="00E40714">
        <w:rPr>
          <w:rFonts w:ascii="Times New Roman" w:hAnsi="Times New Roman" w:cs="Times New Roman"/>
          <w:bCs/>
        </w:rPr>
        <w:t>695.536,80</w:t>
      </w:r>
      <w:r w:rsidR="007261E2" w:rsidRPr="00E40714">
        <w:rPr>
          <w:rFonts w:ascii="Times New Roman" w:hAnsi="Times New Roman" w:cs="Times New Roman"/>
          <w:bCs/>
        </w:rPr>
        <w:t xml:space="preserve"> </w:t>
      </w:r>
      <w:r w:rsidRPr="00E40714">
        <w:rPr>
          <w:rFonts w:ascii="Times New Roman" w:hAnsi="Times New Roman" w:cs="Times New Roman"/>
          <w:bCs/>
        </w:rPr>
        <w:t>EUR i biljež</w:t>
      </w:r>
      <w:r w:rsidR="007261E2" w:rsidRPr="00E40714">
        <w:rPr>
          <w:rFonts w:ascii="Times New Roman" w:hAnsi="Times New Roman" w:cs="Times New Roman"/>
          <w:bCs/>
        </w:rPr>
        <w:t>e</w:t>
      </w:r>
      <w:r w:rsidRPr="00E40714">
        <w:rPr>
          <w:rFonts w:ascii="Times New Roman" w:hAnsi="Times New Roman" w:cs="Times New Roman"/>
          <w:bCs/>
        </w:rPr>
        <w:t xml:space="preserve"> povećanje </w:t>
      </w:r>
      <w:r w:rsidR="00C12FBB" w:rsidRPr="00E40714">
        <w:rPr>
          <w:rFonts w:ascii="Times New Roman" w:hAnsi="Times New Roman" w:cs="Times New Roman"/>
          <w:bCs/>
        </w:rPr>
        <w:t xml:space="preserve">najvećim djelom </w:t>
      </w:r>
      <w:r w:rsidRPr="00E40714">
        <w:rPr>
          <w:rFonts w:ascii="Times New Roman" w:hAnsi="Times New Roman" w:cs="Times New Roman"/>
          <w:bCs/>
        </w:rPr>
        <w:t>zbog kupnje posuda za biootpad</w:t>
      </w:r>
      <w:r w:rsidR="00030A95" w:rsidRPr="00E40714">
        <w:rPr>
          <w:rFonts w:ascii="Times New Roman" w:hAnsi="Times New Roman" w:cs="Times New Roman"/>
          <w:bCs/>
        </w:rPr>
        <w:t xml:space="preserve"> te zamjene ograde</w:t>
      </w:r>
      <w:r w:rsidR="00F50A4F" w:rsidRPr="00E40714">
        <w:rPr>
          <w:rFonts w:ascii="Times New Roman" w:hAnsi="Times New Roman" w:cs="Times New Roman"/>
          <w:bCs/>
        </w:rPr>
        <w:t xml:space="preserve"> na gradskom stadionu</w:t>
      </w:r>
      <w:r w:rsidRPr="00E40714">
        <w:rPr>
          <w:rFonts w:ascii="Times New Roman" w:hAnsi="Times New Roman" w:cs="Times New Roman"/>
          <w:bCs/>
        </w:rPr>
        <w:t>.</w:t>
      </w:r>
    </w:p>
    <w:p w14:paraId="21824FFD" w14:textId="77777777" w:rsidR="00724262" w:rsidRPr="00E40714" w:rsidRDefault="00724262" w:rsidP="0027290B">
      <w:pPr>
        <w:pStyle w:val="Style20"/>
        <w:widowControl/>
        <w:spacing w:line="276" w:lineRule="auto"/>
        <w:rPr>
          <w:rFonts w:ascii="Times New Roman" w:hAnsi="Times New Roman" w:cs="Times New Roman"/>
        </w:rPr>
      </w:pPr>
    </w:p>
    <w:p w14:paraId="28B5E983" w14:textId="7E7EC679" w:rsidR="00B9440E" w:rsidRPr="00E40714" w:rsidRDefault="00B9440E" w:rsidP="00894772">
      <w:pPr>
        <w:pStyle w:val="Style20"/>
        <w:widowControl/>
        <w:spacing w:line="276" w:lineRule="auto"/>
        <w:rPr>
          <w:rFonts w:ascii="Times New Roman" w:hAnsi="Times New Roman" w:cs="Times New Roman"/>
        </w:rPr>
      </w:pPr>
      <w:r w:rsidRPr="00E40714">
        <w:rPr>
          <w:rFonts w:ascii="Times New Roman" w:hAnsi="Times New Roman" w:cs="Times New Roman"/>
          <w:b/>
        </w:rPr>
        <w:t>BILJEŠKA br.</w:t>
      </w:r>
      <w:r w:rsidR="005809C7" w:rsidRPr="00E40714">
        <w:rPr>
          <w:rFonts w:ascii="Times New Roman" w:hAnsi="Times New Roman" w:cs="Times New Roman"/>
          <w:b/>
        </w:rPr>
        <w:t xml:space="preserve"> </w:t>
      </w:r>
      <w:r w:rsidR="00AC186E" w:rsidRPr="00E40714">
        <w:rPr>
          <w:rFonts w:ascii="Times New Roman" w:hAnsi="Times New Roman" w:cs="Times New Roman"/>
          <w:b/>
        </w:rPr>
        <w:t xml:space="preserve"> </w:t>
      </w:r>
      <w:r w:rsidR="007261E2" w:rsidRPr="00E40714">
        <w:rPr>
          <w:rFonts w:ascii="Times New Roman" w:hAnsi="Times New Roman" w:cs="Times New Roman"/>
          <w:b/>
        </w:rPr>
        <w:t>4</w:t>
      </w:r>
      <w:r w:rsidR="00111E87" w:rsidRPr="00E40714">
        <w:rPr>
          <w:rFonts w:ascii="Times New Roman" w:hAnsi="Times New Roman" w:cs="Times New Roman"/>
          <w:b/>
        </w:rPr>
        <w:t>8</w:t>
      </w:r>
      <w:r w:rsidR="00894772" w:rsidRPr="00E40714">
        <w:rPr>
          <w:rFonts w:ascii="Times New Roman" w:hAnsi="Times New Roman" w:cs="Times New Roman"/>
          <w:b/>
        </w:rPr>
        <w:t>.</w:t>
      </w:r>
      <w:r w:rsidRPr="00E40714">
        <w:rPr>
          <w:rFonts w:ascii="Times New Roman" w:hAnsi="Times New Roman" w:cs="Times New Roman"/>
        </w:rPr>
        <w:t xml:space="preserve"> </w:t>
      </w:r>
    </w:p>
    <w:p w14:paraId="22FB1AA3" w14:textId="1A766AF6" w:rsidR="005F787A" w:rsidRPr="00E40714" w:rsidRDefault="005F787A" w:rsidP="00894772">
      <w:pPr>
        <w:pStyle w:val="Style20"/>
        <w:widowControl/>
        <w:spacing w:line="276" w:lineRule="auto"/>
        <w:rPr>
          <w:rFonts w:ascii="Times New Roman" w:hAnsi="Times New Roman" w:cs="Times New Roman"/>
        </w:rPr>
      </w:pPr>
      <w:r w:rsidRPr="00E40714">
        <w:rPr>
          <w:rFonts w:ascii="Times New Roman" w:hAnsi="Times New Roman" w:cs="Times New Roman"/>
        </w:rPr>
        <w:t xml:space="preserve">4264/ Ostala nematerijalna proizvedena imovina </w:t>
      </w:r>
      <w:r w:rsidR="00894772" w:rsidRPr="00E40714">
        <w:rPr>
          <w:rFonts w:ascii="Times New Roman" w:hAnsi="Times New Roman" w:cs="Times New Roman"/>
        </w:rPr>
        <w:t xml:space="preserve">- </w:t>
      </w:r>
      <w:r w:rsidRPr="00E40714">
        <w:rPr>
          <w:rFonts w:ascii="Times New Roman" w:hAnsi="Times New Roman" w:cs="Times New Roman"/>
        </w:rPr>
        <w:t xml:space="preserve">iznosi </w:t>
      </w:r>
      <w:r w:rsidR="00FE4266" w:rsidRPr="00E40714">
        <w:rPr>
          <w:rFonts w:ascii="Times New Roman" w:hAnsi="Times New Roman" w:cs="Times New Roman"/>
        </w:rPr>
        <w:t>331.978,35</w:t>
      </w:r>
      <w:r w:rsidRPr="00E40714">
        <w:rPr>
          <w:rFonts w:ascii="Times New Roman" w:hAnsi="Times New Roman" w:cs="Times New Roman"/>
        </w:rPr>
        <w:t xml:space="preserve"> EUR i za </w:t>
      </w:r>
      <w:r w:rsidR="00FE4266" w:rsidRPr="00E40714">
        <w:rPr>
          <w:rFonts w:ascii="Times New Roman" w:hAnsi="Times New Roman" w:cs="Times New Roman"/>
        </w:rPr>
        <w:t>108,3</w:t>
      </w:r>
      <w:r w:rsidRPr="00E40714">
        <w:rPr>
          <w:rFonts w:ascii="Times New Roman" w:hAnsi="Times New Roman" w:cs="Times New Roman"/>
        </w:rPr>
        <w:t xml:space="preserve">% </w:t>
      </w:r>
      <w:bookmarkStart w:id="8" w:name="_Hlk190249166"/>
      <w:r w:rsidRPr="00E40714">
        <w:rPr>
          <w:rFonts w:ascii="Times New Roman" w:hAnsi="Times New Roman" w:cs="Times New Roman"/>
        </w:rPr>
        <w:t xml:space="preserve">evidentira rast </w:t>
      </w:r>
      <w:r w:rsidR="009B77AB" w:rsidRPr="00E40714">
        <w:rPr>
          <w:rFonts w:ascii="Times New Roman" w:hAnsi="Times New Roman" w:cs="Times New Roman"/>
        </w:rPr>
        <w:t xml:space="preserve">zbog </w:t>
      </w:r>
      <w:r w:rsidR="00F44D2D" w:rsidRPr="00E40714">
        <w:rPr>
          <w:rFonts w:ascii="Times New Roman" w:hAnsi="Times New Roman" w:cs="Times New Roman"/>
        </w:rPr>
        <w:t xml:space="preserve">dokumentacije vezane za </w:t>
      </w:r>
      <w:r w:rsidR="009B77AB" w:rsidRPr="00E40714">
        <w:rPr>
          <w:rFonts w:ascii="Times New Roman" w:hAnsi="Times New Roman" w:cs="Times New Roman"/>
        </w:rPr>
        <w:t>kapitaln</w:t>
      </w:r>
      <w:r w:rsidR="00F44D2D" w:rsidRPr="00E40714">
        <w:rPr>
          <w:rFonts w:ascii="Times New Roman" w:hAnsi="Times New Roman" w:cs="Times New Roman"/>
        </w:rPr>
        <w:t>e</w:t>
      </w:r>
      <w:r w:rsidR="009B77AB" w:rsidRPr="00E40714">
        <w:rPr>
          <w:rFonts w:ascii="Times New Roman" w:hAnsi="Times New Roman" w:cs="Times New Roman"/>
        </w:rPr>
        <w:t xml:space="preserve"> projekat</w:t>
      </w:r>
      <w:r w:rsidR="00F44D2D" w:rsidRPr="00E40714">
        <w:rPr>
          <w:rFonts w:ascii="Times New Roman" w:hAnsi="Times New Roman" w:cs="Times New Roman"/>
        </w:rPr>
        <w:t>e</w:t>
      </w:r>
      <w:r w:rsidR="009B77AB" w:rsidRPr="00E40714">
        <w:rPr>
          <w:rFonts w:ascii="Times New Roman" w:hAnsi="Times New Roman" w:cs="Times New Roman"/>
        </w:rPr>
        <w:t xml:space="preserve"> </w:t>
      </w:r>
      <w:bookmarkEnd w:id="8"/>
      <w:r w:rsidR="009B77AB" w:rsidRPr="00E40714">
        <w:rPr>
          <w:rFonts w:ascii="Times New Roman" w:hAnsi="Times New Roman" w:cs="Times New Roman"/>
        </w:rPr>
        <w:t>od kojih su najznačajniji</w:t>
      </w:r>
      <w:r w:rsidR="00A57CD8" w:rsidRPr="00E40714">
        <w:rPr>
          <w:rFonts w:ascii="Times New Roman" w:hAnsi="Times New Roman" w:cs="Times New Roman"/>
        </w:rPr>
        <w:t>:</w:t>
      </w:r>
      <w:r w:rsidR="009B77AB" w:rsidRPr="00E40714">
        <w:rPr>
          <w:rFonts w:ascii="Times New Roman" w:hAnsi="Times New Roman" w:cs="Times New Roman"/>
        </w:rPr>
        <w:t xml:space="preserve"> izgradnja sportsko rekreativne zone na </w:t>
      </w:r>
      <w:proofErr w:type="spellStart"/>
      <w:r w:rsidR="009B77AB" w:rsidRPr="00E40714">
        <w:rPr>
          <w:rFonts w:ascii="Times New Roman" w:hAnsi="Times New Roman" w:cs="Times New Roman"/>
        </w:rPr>
        <w:t>Marsov</w:t>
      </w:r>
      <w:r w:rsidR="00A57CD8" w:rsidRPr="00E40714">
        <w:rPr>
          <w:rFonts w:ascii="Times New Roman" w:hAnsi="Times New Roman" w:cs="Times New Roman"/>
        </w:rPr>
        <w:t>om</w:t>
      </w:r>
      <w:proofErr w:type="spellEnd"/>
      <w:r w:rsidR="009B77AB" w:rsidRPr="00E40714">
        <w:rPr>
          <w:rFonts w:ascii="Times New Roman" w:hAnsi="Times New Roman" w:cs="Times New Roman"/>
        </w:rPr>
        <w:t xml:space="preserve"> polju, uređenje pulske rive, rekonstrukcija </w:t>
      </w:r>
      <w:r w:rsidR="00C6257C" w:rsidRPr="00E40714">
        <w:rPr>
          <w:rFonts w:ascii="Times New Roman" w:hAnsi="Times New Roman" w:cs="Times New Roman"/>
        </w:rPr>
        <w:t xml:space="preserve">odnosno </w:t>
      </w:r>
      <w:r w:rsidR="009B77AB" w:rsidRPr="00E40714">
        <w:rPr>
          <w:rFonts w:ascii="Times New Roman" w:hAnsi="Times New Roman" w:cs="Times New Roman"/>
        </w:rPr>
        <w:t>dogradnja škola i vrtića te kanalizacije.</w:t>
      </w:r>
    </w:p>
    <w:p w14:paraId="044412AB" w14:textId="77777777" w:rsidR="00793D27" w:rsidRPr="00E40714" w:rsidRDefault="00793D27" w:rsidP="00793D27">
      <w:pPr>
        <w:spacing w:after="0"/>
        <w:jc w:val="both"/>
        <w:rPr>
          <w:rFonts w:ascii="Times New Roman" w:hAnsi="Times New Roman" w:cs="Times New Roman"/>
          <w:b/>
        </w:rPr>
      </w:pPr>
    </w:p>
    <w:p w14:paraId="716364E9" w14:textId="3709335F" w:rsidR="0066628E" w:rsidRPr="00E40714" w:rsidRDefault="0066628E" w:rsidP="00793D27">
      <w:pPr>
        <w:spacing w:after="0"/>
        <w:jc w:val="both"/>
        <w:rPr>
          <w:rFonts w:ascii="Times New Roman" w:hAnsi="Times New Roman" w:cs="Times New Roman"/>
        </w:rPr>
      </w:pPr>
      <w:r w:rsidRPr="00E40714">
        <w:rPr>
          <w:rFonts w:ascii="Times New Roman" w:hAnsi="Times New Roman" w:cs="Times New Roman"/>
          <w:b/>
        </w:rPr>
        <w:t xml:space="preserve">BILJEŠKA br.  </w:t>
      </w:r>
      <w:r w:rsidR="00C6257C" w:rsidRPr="00E40714">
        <w:rPr>
          <w:rFonts w:ascii="Times New Roman" w:hAnsi="Times New Roman" w:cs="Times New Roman"/>
          <w:b/>
        </w:rPr>
        <w:t>4</w:t>
      </w:r>
      <w:r w:rsidR="00111E87" w:rsidRPr="00E40714">
        <w:rPr>
          <w:rFonts w:ascii="Times New Roman" w:hAnsi="Times New Roman" w:cs="Times New Roman"/>
          <w:b/>
        </w:rPr>
        <w:t>9</w:t>
      </w:r>
      <w:r w:rsidRPr="00E40714">
        <w:rPr>
          <w:rFonts w:ascii="Times New Roman" w:hAnsi="Times New Roman" w:cs="Times New Roman"/>
          <w:b/>
        </w:rPr>
        <w:t>.</w:t>
      </w:r>
      <w:r w:rsidRPr="00E40714">
        <w:rPr>
          <w:rFonts w:ascii="Times New Roman" w:hAnsi="Times New Roman" w:cs="Times New Roman"/>
        </w:rPr>
        <w:t xml:space="preserve"> </w:t>
      </w:r>
    </w:p>
    <w:p w14:paraId="62D12FF5" w14:textId="5EB9B076" w:rsidR="00174DBB" w:rsidRPr="00E40714" w:rsidRDefault="0030751A" w:rsidP="0027290B">
      <w:pPr>
        <w:spacing w:after="0"/>
        <w:jc w:val="both"/>
        <w:rPr>
          <w:rFonts w:ascii="Times New Roman" w:hAnsi="Times New Roman" w:cs="Times New Roman"/>
          <w:b/>
          <w:sz w:val="24"/>
          <w:szCs w:val="24"/>
        </w:rPr>
      </w:pPr>
      <w:r w:rsidRPr="00E40714">
        <w:rPr>
          <w:rFonts w:ascii="Times New Roman" w:hAnsi="Times New Roman" w:cs="Times New Roman"/>
          <w:bCs/>
          <w:sz w:val="24"/>
          <w:szCs w:val="24"/>
        </w:rPr>
        <w:t>8/</w:t>
      </w:r>
      <w:r w:rsidR="0027290B" w:rsidRPr="00E40714">
        <w:rPr>
          <w:rFonts w:ascii="Times New Roman" w:hAnsi="Times New Roman" w:cs="Times New Roman"/>
          <w:bCs/>
          <w:sz w:val="24"/>
          <w:szCs w:val="24"/>
        </w:rPr>
        <w:t xml:space="preserve"> </w:t>
      </w:r>
      <w:r w:rsidR="00171C18" w:rsidRPr="00E40714">
        <w:rPr>
          <w:rFonts w:ascii="Times New Roman" w:hAnsi="Times New Roman" w:cs="Times New Roman"/>
          <w:bCs/>
          <w:sz w:val="24"/>
          <w:szCs w:val="24"/>
        </w:rPr>
        <w:t>Primici od financijske imovine i zaduživanja</w:t>
      </w:r>
      <w:r w:rsidRPr="00E40714">
        <w:rPr>
          <w:rFonts w:ascii="Times New Roman" w:hAnsi="Times New Roman" w:cs="Times New Roman"/>
          <w:bCs/>
          <w:sz w:val="24"/>
          <w:szCs w:val="24"/>
        </w:rPr>
        <w:t xml:space="preserve"> -</w:t>
      </w:r>
      <w:r w:rsidRPr="00E40714">
        <w:rPr>
          <w:rFonts w:ascii="Times New Roman" w:hAnsi="Times New Roman" w:cs="Times New Roman"/>
          <w:b/>
          <w:sz w:val="24"/>
          <w:szCs w:val="24"/>
        </w:rPr>
        <w:t xml:space="preserve"> </w:t>
      </w:r>
      <w:r w:rsidR="00110968" w:rsidRPr="00E40714">
        <w:rPr>
          <w:rFonts w:ascii="Times New Roman" w:hAnsi="Times New Roman" w:cs="Times New Roman"/>
          <w:sz w:val="24"/>
          <w:szCs w:val="24"/>
        </w:rPr>
        <w:t>u</w:t>
      </w:r>
      <w:r w:rsidR="00B9440E" w:rsidRPr="00E40714">
        <w:rPr>
          <w:rFonts w:ascii="Times New Roman" w:hAnsi="Times New Roman" w:cs="Times New Roman"/>
          <w:sz w:val="24"/>
          <w:szCs w:val="24"/>
        </w:rPr>
        <w:t xml:space="preserve"> </w:t>
      </w:r>
      <w:r w:rsidR="00B15CCB" w:rsidRPr="00E40714">
        <w:rPr>
          <w:rFonts w:ascii="Times New Roman" w:hAnsi="Times New Roman" w:cs="Times New Roman"/>
          <w:sz w:val="24"/>
          <w:szCs w:val="24"/>
        </w:rPr>
        <w:t>202</w:t>
      </w:r>
      <w:r w:rsidR="0066628E" w:rsidRPr="00E40714">
        <w:rPr>
          <w:rFonts w:ascii="Times New Roman" w:hAnsi="Times New Roman" w:cs="Times New Roman"/>
          <w:sz w:val="24"/>
          <w:szCs w:val="24"/>
        </w:rPr>
        <w:t>4</w:t>
      </w:r>
      <w:r w:rsidR="007B002E" w:rsidRPr="00E40714">
        <w:rPr>
          <w:rFonts w:ascii="Times New Roman" w:hAnsi="Times New Roman" w:cs="Times New Roman"/>
          <w:sz w:val="24"/>
          <w:szCs w:val="24"/>
        </w:rPr>
        <w:t>.</w:t>
      </w:r>
      <w:r w:rsidR="00B9440E" w:rsidRPr="00E40714">
        <w:rPr>
          <w:rFonts w:ascii="Times New Roman" w:hAnsi="Times New Roman" w:cs="Times New Roman"/>
          <w:sz w:val="24"/>
          <w:szCs w:val="24"/>
        </w:rPr>
        <w:t xml:space="preserve"> godini nisu realizirani</w:t>
      </w:r>
      <w:r w:rsidR="009F60BA">
        <w:rPr>
          <w:rFonts w:ascii="Times New Roman" w:hAnsi="Times New Roman" w:cs="Times New Roman"/>
          <w:sz w:val="24"/>
          <w:szCs w:val="24"/>
        </w:rPr>
        <w:t>.</w:t>
      </w:r>
    </w:p>
    <w:p w14:paraId="36BFAF9A" w14:textId="77777777" w:rsidR="005809C7" w:rsidRPr="00E40714" w:rsidRDefault="005809C7" w:rsidP="0027290B">
      <w:pPr>
        <w:pStyle w:val="Style20"/>
        <w:widowControl/>
        <w:spacing w:line="276" w:lineRule="auto"/>
        <w:rPr>
          <w:rFonts w:ascii="Times New Roman" w:hAnsi="Times New Roman" w:cs="Times New Roman"/>
          <w:b/>
        </w:rPr>
      </w:pPr>
    </w:p>
    <w:p w14:paraId="72C086B3" w14:textId="35AFB5B7" w:rsidR="00171C18" w:rsidRPr="00E40714" w:rsidRDefault="00171C18" w:rsidP="0027290B">
      <w:pPr>
        <w:pStyle w:val="Style20"/>
        <w:widowControl/>
        <w:spacing w:line="276" w:lineRule="auto"/>
        <w:rPr>
          <w:rFonts w:ascii="Times New Roman" w:hAnsi="Times New Roman" w:cs="Times New Roman"/>
          <w:b/>
        </w:rPr>
      </w:pPr>
      <w:r w:rsidRPr="00E40714">
        <w:rPr>
          <w:rFonts w:ascii="Times New Roman" w:hAnsi="Times New Roman" w:cs="Times New Roman"/>
          <w:b/>
        </w:rPr>
        <w:t xml:space="preserve">BILJEŠKA br. </w:t>
      </w:r>
      <w:r w:rsidR="00111E87" w:rsidRPr="00E40714">
        <w:rPr>
          <w:rFonts w:ascii="Times New Roman" w:hAnsi="Times New Roman" w:cs="Times New Roman"/>
          <w:b/>
        </w:rPr>
        <w:t>50</w:t>
      </w:r>
      <w:r w:rsidR="00894772" w:rsidRPr="00E40714">
        <w:rPr>
          <w:rFonts w:ascii="Times New Roman" w:hAnsi="Times New Roman" w:cs="Times New Roman"/>
          <w:b/>
        </w:rPr>
        <w:t>.</w:t>
      </w:r>
    </w:p>
    <w:p w14:paraId="48B5C682" w14:textId="6352B4EC" w:rsidR="00F313EA" w:rsidRPr="00E40714" w:rsidRDefault="0030751A" w:rsidP="0027290B">
      <w:pPr>
        <w:spacing w:after="0"/>
        <w:jc w:val="both"/>
        <w:rPr>
          <w:rFonts w:ascii="Times New Roman" w:hAnsi="Times New Roman" w:cs="Times New Roman"/>
          <w:sz w:val="24"/>
          <w:szCs w:val="24"/>
        </w:rPr>
      </w:pPr>
      <w:r w:rsidRPr="00E40714">
        <w:rPr>
          <w:rFonts w:ascii="Times New Roman" w:hAnsi="Times New Roman" w:cs="Times New Roman"/>
          <w:bCs/>
          <w:sz w:val="24"/>
          <w:szCs w:val="24"/>
        </w:rPr>
        <w:t>5/</w:t>
      </w:r>
      <w:r w:rsidR="0027290B" w:rsidRPr="00E40714">
        <w:rPr>
          <w:rFonts w:ascii="Times New Roman" w:hAnsi="Times New Roman" w:cs="Times New Roman"/>
          <w:bCs/>
          <w:sz w:val="24"/>
          <w:szCs w:val="24"/>
        </w:rPr>
        <w:t xml:space="preserve"> </w:t>
      </w:r>
      <w:r w:rsidR="0068272D" w:rsidRPr="00E40714">
        <w:rPr>
          <w:rFonts w:ascii="Times New Roman" w:hAnsi="Times New Roman" w:cs="Times New Roman"/>
          <w:bCs/>
          <w:sz w:val="24"/>
          <w:szCs w:val="24"/>
        </w:rPr>
        <w:t>Izdaci za financijsku imovinu</w:t>
      </w:r>
      <w:r w:rsidR="00171C18" w:rsidRPr="00E40714">
        <w:rPr>
          <w:rFonts w:ascii="Times New Roman" w:hAnsi="Times New Roman" w:cs="Times New Roman"/>
          <w:bCs/>
          <w:sz w:val="24"/>
          <w:szCs w:val="24"/>
        </w:rPr>
        <w:t xml:space="preserve"> i </w:t>
      </w:r>
      <w:r w:rsidR="0068272D" w:rsidRPr="00E40714">
        <w:rPr>
          <w:rFonts w:ascii="Times New Roman" w:hAnsi="Times New Roman" w:cs="Times New Roman"/>
          <w:bCs/>
          <w:sz w:val="24"/>
          <w:szCs w:val="24"/>
        </w:rPr>
        <w:t>otplate zajmova</w:t>
      </w:r>
      <w:r w:rsidR="0027290B" w:rsidRPr="00E40714">
        <w:rPr>
          <w:rFonts w:ascii="Times New Roman" w:hAnsi="Times New Roman" w:cs="Times New Roman"/>
          <w:bCs/>
          <w:sz w:val="24"/>
          <w:szCs w:val="24"/>
        </w:rPr>
        <w:t xml:space="preserve"> </w:t>
      </w:r>
      <w:r w:rsidR="00894772" w:rsidRPr="00E40714">
        <w:rPr>
          <w:rFonts w:ascii="Times New Roman" w:hAnsi="Times New Roman" w:cs="Times New Roman"/>
          <w:bCs/>
          <w:sz w:val="24"/>
          <w:szCs w:val="24"/>
        </w:rPr>
        <w:t>-</w:t>
      </w:r>
      <w:r w:rsidR="00D6288F" w:rsidRPr="00E40714">
        <w:rPr>
          <w:rFonts w:ascii="Times New Roman" w:hAnsi="Times New Roman" w:cs="Times New Roman"/>
          <w:bCs/>
          <w:sz w:val="24"/>
          <w:szCs w:val="24"/>
        </w:rPr>
        <w:t xml:space="preserve"> iznose</w:t>
      </w:r>
      <w:r w:rsidR="0066628E" w:rsidRPr="00E40714">
        <w:rPr>
          <w:rFonts w:ascii="Times New Roman" w:hAnsi="Times New Roman" w:cs="Times New Roman"/>
          <w:bCs/>
          <w:sz w:val="24"/>
          <w:szCs w:val="24"/>
        </w:rPr>
        <w:t xml:space="preserve"> </w:t>
      </w:r>
      <w:r w:rsidR="00793D27" w:rsidRPr="00E40714">
        <w:rPr>
          <w:rFonts w:ascii="Times New Roman" w:hAnsi="Times New Roman" w:cs="Times New Roman"/>
          <w:bCs/>
          <w:sz w:val="24"/>
          <w:szCs w:val="24"/>
        </w:rPr>
        <w:t>846.486,34</w:t>
      </w:r>
      <w:r w:rsidR="0066628E" w:rsidRPr="00E40714">
        <w:rPr>
          <w:rFonts w:ascii="Times New Roman" w:hAnsi="Times New Roman" w:cs="Times New Roman"/>
          <w:bCs/>
          <w:sz w:val="24"/>
          <w:szCs w:val="24"/>
        </w:rPr>
        <w:t xml:space="preserve"> EUR</w:t>
      </w:r>
      <w:r w:rsidR="00D6288F" w:rsidRPr="00E40714">
        <w:rPr>
          <w:rFonts w:ascii="Times New Roman" w:hAnsi="Times New Roman" w:cs="Times New Roman"/>
          <w:bCs/>
          <w:sz w:val="24"/>
          <w:szCs w:val="24"/>
        </w:rPr>
        <w:t xml:space="preserve"> </w:t>
      </w:r>
      <w:r w:rsidR="00AC186E" w:rsidRPr="00E40714">
        <w:rPr>
          <w:rFonts w:ascii="Times New Roman" w:hAnsi="Times New Roman" w:cs="Times New Roman"/>
          <w:sz w:val="24"/>
          <w:szCs w:val="24"/>
        </w:rPr>
        <w:t>te se</w:t>
      </w:r>
      <w:r w:rsidR="007616C2" w:rsidRPr="00E40714">
        <w:rPr>
          <w:rFonts w:ascii="Times New Roman" w:hAnsi="Times New Roman" w:cs="Times New Roman"/>
          <w:sz w:val="24"/>
          <w:szCs w:val="24"/>
        </w:rPr>
        <w:t xml:space="preserve"> </w:t>
      </w:r>
      <w:r w:rsidRPr="00E40714">
        <w:rPr>
          <w:rFonts w:ascii="Times New Roman" w:hAnsi="Times New Roman" w:cs="Times New Roman"/>
          <w:sz w:val="24"/>
          <w:szCs w:val="24"/>
        </w:rPr>
        <w:t>u</w:t>
      </w:r>
      <w:r w:rsidR="007616C2" w:rsidRPr="00E40714">
        <w:rPr>
          <w:rFonts w:ascii="Times New Roman" w:hAnsi="Times New Roman" w:cs="Times New Roman"/>
          <w:sz w:val="24"/>
          <w:szCs w:val="24"/>
        </w:rPr>
        <w:t xml:space="preserve"> cijelosti odnose na </w:t>
      </w:r>
      <w:r w:rsidR="00174DBB" w:rsidRPr="00E40714">
        <w:rPr>
          <w:rFonts w:ascii="Times New Roman" w:hAnsi="Times New Roman" w:cs="Times New Roman"/>
          <w:sz w:val="24"/>
          <w:szCs w:val="24"/>
        </w:rPr>
        <w:t>otplatu glavnice dugoročnih kredita</w:t>
      </w:r>
      <w:r w:rsidR="00B15CCB" w:rsidRPr="00E40714">
        <w:rPr>
          <w:rFonts w:ascii="Times New Roman" w:hAnsi="Times New Roman" w:cs="Times New Roman"/>
          <w:sz w:val="24"/>
          <w:szCs w:val="24"/>
        </w:rPr>
        <w:t xml:space="preserve"> za izgradnju OŠ Veli Vrh</w:t>
      </w:r>
      <w:r w:rsidR="00F313EA" w:rsidRPr="00E40714">
        <w:rPr>
          <w:rFonts w:ascii="Times New Roman" w:hAnsi="Times New Roman" w:cs="Times New Roman"/>
          <w:sz w:val="24"/>
          <w:szCs w:val="24"/>
        </w:rPr>
        <w:t xml:space="preserve"> I </w:t>
      </w:r>
      <w:proofErr w:type="spellStart"/>
      <w:r w:rsidR="00F313EA" w:rsidRPr="00E40714">
        <w:rPr>
          <w:rFonts w:ascii="Times New Roman" w:hAnsi="Times New Roman" w:cs="Times New Roman"/>
          <w:sz w:val="24"/>
          <w:szCs w:val="24"/>
        </w:rPr>
        <w:t>i</w:t>
      </w:r>
      <w:proofErr w:type="spellEnd"/>
      <w:r w:rsidR="00F313EA" w:rsidRPr="00E40714">
        <w:rPr>
          <w:rFonts w:ascii="Times New Roman" w:hAnsi="Times New Roman" w:cs="Times New Roman"/>
          <w:sz w:val="24"/>
          <w:szCs w:val="24"/>
        </w:rPr>
        <w:t xml:space="preserve"> II faza</w:t>
      </w:r>
      <w:r w:rsidR="00793D27" w:rsidRPr="00E40714">
        <w:rPr>
          <w:rFonts w:ascii="Times New Roman" w:hAnsi="Times New Roman" w:cs="Times New Roman"/>
          <w:sz w:val="24"/>
          <w:szCs w:val="24"/>
        </w:rPr>
        <w:t xml:space="preserve"> u sveukupnom iznosu od 501.407,04 EUR te na otplatu zadnje rate </w:t>
      </w:r>
      <w:r w:rsidR="00793D27" w:rsidRPr="00E40714">
        <w:rPr>
          <w:rFonts w:ascii="Times New Roman" w:eastAsia="Calibri" w:hAnsi="Times New Roman" w:cs="Times New Roman"/>
          <w:sz w:val="24"/>
          <w:szCs w:val="24"/>
        </w:rPr>
        <w:t>financijskog zajma za financiranje izgradnje kružnog toka uz prateću komunalnu infrastrukturu na cesti Prekomorskih brigada u iznosu od 345.079,30 EUR.</w:t>
      </w:r>
    </w:p>
    <w:p w14:paraId="1C6EF49F" w14:textId="77777777" w:rsidR="00F313EA" w:rsidRPr="00E40714" w:rsidRDefault="00F313EA" w:rsidP="00F313EA">
      <w:pPr>
        <w:pStyle w:val="Style20"/>
        <w:widowControl/>
        <w:spacing w:line="276" w:lineRule="auto"/>
        <w:rPr>
          <w:rFonts w:ascii="Times New Roman" w:hAnsi="Times New Roman" w:cs="Times New Roman"/>
          <w:b/>
        </w:rPr>
      </w:pPr>
    </w:p>
    <w:p w14:paraId="6F5AA4CB" w14:textId="2EA214BC" w:rsidR="00F313EA" w:rsidRPr="00E40714" w:rsidRDefault="00F313EA" w:rsidP="00F313EA">
      <w:pPr>
        <w:pStyle w:val="Style20"/>
        <w:widowControl/>
        <w:spacing w:line="276" w:lineRule="auto"/>
        <w:rPr>
          <w:rFonts w:ascii="Times New Roman" w:hAnsi="Times New Roman" w:cs="Times New Roman"/>
          <w:b/>
        </w:rPr>
      </w:pPr>
      <w:r w:rsidRPr="00E40714">
        <w:rPr>
          <w:rFonts w:ascii="Times New Roman" w:hAnsi="Times New Roman" w:cs="Times New Roman"/>
          <w:b/>
        </w:rPr>
        <w:t xml:space="preserve">BILJEŠKA br. </w:t>
      </w:r>
      <w:r w:rsidR="00111E87" w:rsidRPr="00E40714">
        <w:rPr>
          <w:rFonts w:ascii="Times New Roman" w:hAnsi="Times New Roman" w:cs="Times New Roman"/>
          <w:b/>
        </w:rPr>
        <w:t>51</w:t>
      </w:r>
      <w:r w:rsidR="00C35E51">
        <w:rPr>
          <w:rFonts w:ascii="Times New Roman" w:hAnsi="Times New Roman" w:cs="Times New Roman"/>
          <w:b/>
        </w:rPr>
        <w:t>.</w:t>
      </w:r>
    </w:p>
    <w:p w14:paraId="5A67F139" w14:textId="2FFA7B8E" w:rsidR="00174DBB" w:rsidRPr="00E40714" w:rsidRDefault="00F313EA" w:rsidP="0027290B">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5321/ Dionice i udjeli u glavnici trgovačkih društava u javnom sektoru </w:t>
      </w:r>
      <w:r w:rsidR="00785494" w:rsidRPr="00E40714">
        <w:rPr>
          <w:rFonts w:ascii="Times New Roman" w:hAnsi="Times New Roman" w:cs="Times New Roman"/>
          <w:sz w:val="24"/>
          <w:szCs w:val="24"/>
        </w:rPr>
        <w:t>-</w:t>
      </w:r>
      <w:r w:rsidRPr="00E40714">
        <w:rPr>
          <w:rFonts w:ascii="Times New Roman" w:hAnsi="Times New Roman" w:cs="Times New Roman"/>
          <w:sz w:val="24"/>
          <w:szCs w:val="24"/>
        </w:rPr>
        <w:t xml:space="preserve"> nisu realizirane u 2024. godini dok je u 2023. godini evidentiran iznos od 110,99 EUR zbog  usklađenja temeljnog kapitala trgovačkog društva sukladno odredbama zakona o trgovačkim društvima</w:t>
      </w:r>
      <w:r w:rsidR="00B15CCB" w:rsidRPr="00E40714">
        <w:rPr>
          <w:rFonts w:ascii="Times New Roman" w:hAnsi="Times New Roman" w:cs="Times New Roman"/>
          <w:sz w:val="24"/>
          <w:szCs w:val="24"/>
        </w:rPr>
        <w:t>.</w:t>
      </w:r>
    </w:p>
    <w:p w14:paraId="315202AE" w14:textId="77777777" w:rsidR="00AC186E" w:rsidRPr="00E40714" w:rsidRDefault="00AC186E">
      <w:pPr>
        <w:spacing w:after="0"/>
        <w:jc w:val="both"/>
        <w:rPr>
          <w:rFonts w:ascii="Times New Roman" w:hAnsi="Times New Roman" w:cs="Times New Roman"/>
          <w:b/>
        </w:rPr>
      </w:pPr>
    </w:p>
    <w:p w14:paraId="3640A180" w14:textId="77777777" w:rsidR="00FA6D4E" w:rsidRPr="00E40714" w:rsidRDefault="00FA6D4E">
      <w:pPr>
        <w:spacing w:after="0"/>
        <w:jc w:val="both"/>
        <w:rPr>
          <w:rFonts w:ascii="Times New Roman" w:eastAsia="Times New Roman" w:hAnsi="Times New Roman" w:cs="Times New Roman"/>
          <w:b/>
          <w:sz w:val="24"/>
          <w:szCs w:val="24"/>
          <w:lang w:eastAsia="hr-HR"/>
        </w:rPr>
      </w:pPr>
      <w:r w:rsidRPr="00E40714">
        <w:rPr>
          <w:rFonts w:ascii="Times New Roman" w:hAnsi="Times New Roman" w:cs="Times New Roman"/>
          <w:b/>
        </w:rPr>
        <w:br w:type="page"/>
      </w:r>
    </w:p>
    <w:p w14:paraId="29B7F1F6" w14:textId="5274C089" w:rsidR="00053AAD" w:rsidRPr="00E40714" w:rsidRDefault="00053AAD" w:rsidP="007B002E">
      <w:pPr>
        <w:pStyle w:val="Style20"/>
        <w:widowControl/>
        <w:spacing w:line="240" w:lineRule="auto"/>
        <w:rPr>
          <w:rFonts w:ascii="Times New Roman" w:hAnsi="Times New Roman" w:cs="Times New Roman"/>
          <w:b/>
        </w:rPr>
      </w:pPr>
      <w:r w:rsidRPr="00E40714">
        <w:rPr>
          <w:rFonts w:ascii="Times New Roman" w:hAnsi="Times New Roman" w:cs="Times New Roman"/>
          <w:b/>
        </w:rPr>
        <w:lastRenderedPageBreak/>
        <w:t xml:space="preserve">BILJEŠKA br. </w:t>
      </w:r>
      <w:r w:rsidR="00793D27" w:rsidRPr="00E40714">
        <w:rPr>
          <w:rFonts w:ascii="Times New Roman" w:hAnsi="Times New Roman" w:cs="Times New Roman"/>
          <w:b/>
        </w:rPr>
        <w:t>5</w:t>
      </w:r>
      <w:r w:rsidR="00111E87" w:rsidRPr="00E40714">
        <w:rPr>
          <w:rFonts w:ascii="Times New Roman" w:hAnsi="Times New Roman" w:cs="Times New Roman"/>
          <w:b/>
        </w:rPr>
        <w:t>2</w:t>
      </w:r>
      <w:r w:rsidR="00834459" w:rsidRPr="00E40714">
        <w:rPr>
          <w:rFonts w:ascii="Times New Roman" w:hAnsi="Times New Roman" w:cs="Times New Roman"/>
          <w:b/>
        </w:rPr>
        <w:t>.</w:t>
      </w:r>
    </w:p>
    <w:p w14:paraId="10CA2258" w14:textId="77777777" w:rsidR="00053AAD" w:rsidRPr="00E40714" w:rsidRDefault="00053AAD" w:rsidP="007B002E">
      <w:pPr>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t>Rezultat poslovanja</w:t>
      </w:r>
    </w:p>
    <w:p w14:paraId="35943162" w14:textId="77777777" w:rsidR="007B002E" w:rsidRPr="00E40714" w:rsidRDefault="007B002E" w:rsidP="007B002E">
      <w:pPr>
        <w:spacing w:after="0" w:line="240" w:lineRule="auto"/>
        <w:jc w:val="both"/>
        <w:rPr>
          <w:rFonts w:ascii="Times New Roman" w:hAnsi="Times New Roman" w:cs="Times New Roman"/>
          <w:b/>
          <w:sz w:val="24"/>
          <w:szCs w:val="24"/>
        </w:rPr>
      </w:pPr>
    </w:p>
    <w:tbl>
      <w:tblPr>
        <w:tblW w:w="0" w:type="auto"/>
        <w:jc w:val="center"/>
        <w:tblLayout w:type="fixed"/>
        <w:tblLook w:val="04A0" w:firstRow="1" w:lastRow="0" w:firstColumn="1" w:lastColumn="0" w:noHBand="0" w:noVBand="1"/>
      </w:tblPr>
      <w:tblGrid>
        <w:gridCol w:w="5920"/>
        <w:gridCol w:w="1583"/>
      </w:tblGrid>
      <w:tr w:rsidR="00691A15" w:rsidRPr="00E40714" w14:paraId="1C0B0E2F" w14:textId="77777777" w:rsidTr="007F2D36">
        <w:trPr>
          <w:cantSplit/>
          <w:trHeight w:hRule="exact" w:val="198"/>
          <w:jc w:val="center"/>
        </w:trPr>
        <w:tc>
          <w:tcPr>
            <w:tcW w:w="5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3744E9" w14:textId="614B7D0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PRIHOD POSLOVANJA (6)</w:t>
            </w:r>
          </w:p>
        </w:tc>
        <w:tc>
          <w:tcPr>
            <w:tcW w:w="158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tcPr>
          <w:p w14:paraId="105B5CFD" w14:textId="6DE05A71" w:rsidR="00691A15" w:rsidRPr="00E40714" w:rsidRDefault="00793D27"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65.580.990,64</w:t>
            </w:r>
          </w:p>
        </w:tc>
      </w:tr>
      <w:tr w:rsidR="00691A15" w:rsidRPr="00E40714" w14:paraId="3566CF96" w14:textId="77777777" w:rsidTr="007F2D36">
        <w:trPr>
          <w:cantSplit/>
          <w:trHeight w:hRule="exact" w:val="133"/>
          <w:jc w:val="center"/>
        </w:trPr>
        <w:tc>
          <w:tcPr>
            <w:tcW w:w="5920" w:type="dxa"/>
            <w:vMerge/>
            <w:tcBorders>
              <w:top w:val="single" w:sz="8" w:space="0" w:color="auto"/>
              <w:left w:val="single" w:sz="8" w:space="0" w:color="auto"/>
              <w:bottom w:val="single" w:sz="4" w:space="0" w:color="auto"/>
              <w:right w:val="single" w:sz="4" w:space="0" w:color="auto"/>
            </w:tcBorders>
            <w:vAlign w:val="center"/>
            <w:hideMark/>
          </w:tcPr>
          <w:p w14:paraId="6F2BE45B"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single" w:sz="8" w:space="0" w:color="auto"/>
              <w:left w:val="single" w:sz="4" w:space="0" w:color="auto"/>
              <w:bottom w:val="single" w:sz="4" w:space="0" w:color="auto"/>
              <w:right w:val="single" w:sz="8" w:space="0" w:color="auto"/>
            </w:tcBorders>
            <w:vAlign w:val="center"/>
          </w:tcPr>
          <w:p w14:paraId="01E47B9C"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70E5354C" w14:textId="77777777" w:rsidTr="007F2D36">
        <w:trPr>
          <w:cantSplit/>
          <w:trHeight w:hRule="exact" w:val="198"/>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14:paraId="44368503" w14:textId="490B8803"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PRIHOD OD PRODAJE NEFINANC. IMOVINE (7)</w:t>
            </w:r>
          </w:p>
        </w:tc>
        <w:tc>
          <w:tcPr>
            <w:tcW w:w="1583" w:type="dxa"/>
            <w:vMerge w:val="restart"/>
            <w:tcBorders>
              <w:top w:val="nil"/>
              <w:left w:val="single" w:sz="4" w:space="0" w:color="auto"/>
              <w:bottom w:val="single" w:sz="4" w:space="0" w:color="auto"/>
              <w:right w:val="single" w:sz="8" w:space="0" w:color="auto"/>
            </w:tcBorders>
            <w:shd w:val="clear" w:color="auto" w:fill="auto"/>
            <w:noWrap/>
            <w:vAlign w:val="center"/>
          </w:tcPr>
          <w:p w14:paraId="7A99948F" w14:textId="056B8533" w:rsidR="00691A15" w:rsidRPr="00E40714" w:rsidRDefault="00FA6D4E"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1.952.040,15</w:t>
            </w:r>
          </w:p>
        </w:tc>
      </w:tr>
      <w:tr w:rsidR="00691A15" w:rsidRPr="00E40714" w14:paraId="3CC920A4" w14:textId="77777777" w:rsidTr="007F2D36">
        <w:trPr>
          <w:cantSplit/>
          <w:trHeight w:hRule="exact" w:val="70"/>
          <w:jc w:val="center"/>
        </w:trPr>
        <w:tc>
          <w:tcPr>
            <w:tcW w:w="5920" w:type="dxa"/>
            <w:vMerge/>
            <w:tcBorders>
              <w:top w:val="nil"/>
              <w:left w:val="single" w:sz="8" w:space="0" w:color="auto"/>
              <w:bottom w:val="single" w:sz="4" w:space="0" w:color="auto"/>
              <w:right w:val="single" w:sz="4" w:space="0" w:color="auto"/>
            </w:tcBorders>
            <w:vAlign w:val="center"/>
            <w:hideMark/>
          </w:tcPr>
          <w:p w14:paraId="243A8E7C"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nil"/>
              <w:left w:val="single" w:sz="4" w:space="0" w:color="auto"/>
              <w:bottom w:val="single" w:sz="4" w:space="0" w:color="auto"/>
              <w:right w:val="single" w:sz="8" w:space="0" w:color="auto"/>
            </w:tcBorders>
            <w:vAlign w:val="center"/>
          </w:tcPr>
          <w:p w14:paraId="7578F7D8"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0DA63ED2" w14:textId="77777777" w:rsidTr="007F2D36">
        <w:trPr>
          <w:cantSplit/>
          <w:trHeight w:hRule="exact" w:val="198"/>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14:paraId="0AF60122" w14:textId="213C61B9"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PRIMICI OD FINANCIJSKE IMOVINE I ZADUŽIVANJA (</w:t>
            </w:r>
            <w:r w:rsidR="00AE37F0" w:rsidRPr="00E40714">
              <w:rPr>
                <w:rFonts w:ascii="Times New Roman" w:eastAsia="Times New Roman" w:hAnsi="Times New Roman" w:cs="Times New Roman"/>
                <w:color w:val="000000"/>
                <w:sz w:val="16"/>
                <w:szCs w:val="16"/>
                <w:lang w:eastAsia="hr-HR"/>
              </w:rPr>
              <w:t>8</w:t>
            </w:r>
            <w:r w:rsidRPr="00E40714">
              <w:rPr>
                <w:rFonts w:ascii="Times New Roman" w:eastAsia="Times New Roman" w:hAnsi="Times New Roman" w:cs="Times New Roman"/>
                <w:color w:val="000000"/>
                <w:sz w:val="16"/>
                <w:szCs w:val="16"/>
                <w:lang w:eastAsia="hr-HR"/>
              </w:rPr>
              <w:t>)</w:t>
            </w:r>
          </w:p>
        </w:tc>
        <w:tc>
          <w:tcPr>
            <w:tcW w:w="1583" w:type="dxa"/>
            <w:vMerge w:val="restart"/>
            <w:tcBorders>
              <w:top w:val="nil"/>
              <w:left w:val="single" w:sz="4" w:space="0" w:color="auto"/>
              <w:bottom w:val="single" w:sz="4" w:space="0" w:color="auto"/>
              <w:right w:val="single" w:sz="8" w:space="0" w:color="auto"/>
            </w:tcBorders>
            <w:shd w:val="clear" w:color="auto" w:fill="auto"/>
            <w:noWrap/>
            <w:vAlign w:val="center"/>
          </w:tcPr>
          <w:p w14:paraId="1A9628C1" w14:textId="737077F0" w:rsidR="00691A15" w:rsidRPr="00E40714" w:rsidRDefault="00E8123A"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0,00</w:t>
            </w:r>
          </w:p>
        </w:tc>
      </w:tr>
      <w:tr w:rsidR="00691A15" w:rsidRPr="00E40714" w14:paraId="1D381869" w14:textId="77777777" w:rsidTr="007F2D36">
        <w:trPr>
          <w:cantSplit/>
          <w:trHeight w:hRule="exact" w:val="88"/>
          <w:jc w:val="center"/>
        </w:trPr>
        <w:tc>
          <w:tcPr>
            <w:tcW w:w="5920" w:type="dxa"/>
            <w:vMerge/>
            <w:tcBorders>
              <w:top w:val="nil"/>
              <w:left w:val="single" w:sz="8" w:space="0" w:color="auto"/>
              <w:bottom w:val="single" w:sz="4" w:space="0" w:color="auto"/>
              <w:right w:val="single" w:sz="4" w:space="0" w:color="auto"/>
            </w:tcBorders>
            <w:vAlign w:val="center"/>
            <w:hideMark/>
          </w:tcPr>
          <w:p w14:paraId="3DC4B570"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nil"/>
              <w:left w:val="single" w:sz="4" w:space="0" w:color="auto"/>
              <w:bottom w:val="single" w:sz="4" w:space="0" w:color="auto"/>
              <w:right w:val="single" w:sz="8" w:space="0" w:color="auto"/>
            </w:tcBorders>
            <w:vAlign w:val="center"/>
          </w:tcPr>
          <w:p w14:paraId="3E71578A"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71CB45DF" w14:textId="77777777" w:rsidTr="007F2D36">
        <w:trPr>
          <w:cantSplit/>
          <w:trHeight w:hRule="exact" w:val="198"/>
          <w:jc w:val="center"/>
        </w:trPr>
        <w:tc>
          <w:tcPr>
            <w:tcW w:w="5920" w:type="dxa"/>
            <w:vMerge w:val="restart"/>
            <w:tcBorders>
              <w:top w:val="nil"/>
              <w:left w:val="single" w:sz="8" w:space="0" w:color="auto"/>
              <w:bottom w:val="single" w:sz="4" w:space="0" w:color="auto"/>
              <w:right w:val="single" w:sz="4" w:space="0" w:color="auto"/>
            </w:tcBorders>
            <w:shd w:val="clear" w:color="000000" w:fill="D8D8D8"/>
            <w:vAlign w:val="center"/>
            <w:hideMark/>
          </w:tcPr>
          <w:p w14:paraId="0C0D2E5E" w14:textId="247DC077"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UKUPNI PRIHODI I PRIMICI</w:t>
            </w:r>
          </w:p>
        </w:tc>
        <w:tc>
          <w:tcPr>
            <w:tcW w:w="1583" w:type="dxa"/>
            <w:vMerge w:val="restart"/>
            <w:tcBorders>
              <w:top w:val="nil"/>
              <w:left w:val="single" w:sz="4" w:space="0" w:color="auto"/>
              <w:bottom w:val="single" w:sz="4" w:space="0" w:color="auto"/>
              <w:right w:val="single" w:sz="8" w:space="0" w:color="auto"/>
            </w:tcBorders>
            <w:shd w:val="clear" w:color="000000" w:fill="D8D8D8"/>
            <w:noWrap/>
            <w:vAlign w:val="center"/>
          </w:tcPr>
          <w:p w14:paraId="70B884CB" w14:textId="684D6F3A" w:rsidR="00691A15" w:rsidRPr="00E40714" w:rsidRDefault="00FA6D4E"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67.533.030,79</w:t>
            </w:r>
          </w:p>
        </w:tc>
      </w:tr>
      <w:tr w:rsidR="00691A15" w:rsidRPr="00E40714" w14:paraId="5DF1368B" w14:textId="77777777" w:rsidTr="007F2D36">
        <w:trPr>
          <w:cantSplit/>
          <w:trHeight w:hRule="exact" w:val="198"/>
          <w:jc w:val="center"/>
        </w:trPr>
        <w:tc>
          <w:tcPr>
            <w:tcW w:w="5920" w:type="dxa"/>
            <w:vMerge/>
            <w:tcBorders>
              <w:top w:val="nil"/>
              <w:left w:val="single" w:sz="8" w:space="0" w:color="auto"/>
              <w:bottom w:val="single" w:sz="4" w:space="0" w:color="auto"/>
              <w:right w:val="single" w:sz="4" w:space="0" w:color="auto"/>
            </w:tcBorders>
            <w:vAlign w:val="center"/>
            <w:hideMark/>
          </w:tcPr>
          <w:p w14:paraId="1E446C08"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nil"/>
              <w:left w:val="single" w:sz="4" w:space="0" w:color="auto"/>
              <w:bottom w:val="single" w:sz="4" w:space="0" w:color="auto"/>
              <w:right w:val="single" w:sz="8" w:space="0" w:color="auto"/>
            </w:tcBorders>
            <w:vAlign w:val="center"/>
          </w:tcPr>
          <w:p w14:paraId="41F137A9"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02B5BB81" w14:textId="77777777" w:rsidTr="007F2D36">
        <w:trPr>
          <w:cantSplit/>
          <w:trHeight w:hRule="exact" w:val="198"/>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14:paraId="09C65EC5" w14:textId="385C029A"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RASHOD POSLOVANJA (3)</w:t>
            </w:r>
          </w:p>
        </w:tc>
        <w:tc>
          <w:tcPr>
            <w:tcW w:w="1583" w:type="dxa"/>
            <w:vMerge w:val="restart"/>
            <w:tcBorders>
              <w:top w:val="nil"/>
              <w:left w:val="single" w:sz="4" w:space="0" w:color="auto"/>
              <w:bottom w:val="single" w:sz="4" w:space="0" w:color="auto"/>
              <w:right w:val="single" w:sz="8" w:space="0" w:color="auto"/>
            </w:tcBorders>
            <w:shd w:val="clear" w:color="auto" w:fill="auto"/>
            <w:noWrap/>
            <w:vAlign w:val="center"/>
          </w:tcPr>
          <w:p w14:paraId="1A2E711A" w14:textId="25C304A9" w:rsidR="00691A15" w:rsidRPr="00E40714" w:rsidRDefault="00793D27"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57.419.149,65</w:t>
            </w:r>
          </w:p>
        </w:tc>
      </w:tr>
      <w:tr w:rsidR="00691A15" w:rsidRPr="00E40714" w14:paraId="54B82A9C" w14:textId="77777777" w:rsidTr="007F2D36">
        <w:trPr>
          <w:cantSplit/>
          <w:trHeight w:hRule="exact" w:val="112"/>
          <w:jc w:val="center"/>
        </w:trPr>
        <w:tc>
          <w:tcPr>
            <w:tcW w:w="5920" w:type="dxa"/>
            <w:vMerge/>
            <w:tcBorders>
              <w:top w:val="nil"/>
              <w:left w:val="single" w:sz="8" w:space="0" w:color="auto"/>
              <w:bottom w:val="single" w:sz="4" w:space="0" w:color="auto"/>
              <w:right w:val="single" w:sz="4" w:space="0" w:color="auto"/>
            </w:tcBorders>
            <w:vAlign w:val="center"/>
            <w:hideMark/>
          </w:tcPr>
          <w:p w14:paraId="10E6FB2A"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nil"/>
              <w:left w:val="single" w:sz="4" w:space="0" w:color="auto"/>
              <w:bottom w:val="single" w:sz="4" w:space="0" w:color="auto"/>
              <w:right w:val="single" w:sz="8" w:space="0" w:color="auto"/>
            </w:tcBorders>
            <w:vAlign w:val="center"/>
          </w:tcPr>
          <w:p w14:paraId="083E2FB0"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35D85707" w14:textId="77777777" w:rsidTr="007F2D36">
        <w:trPr>
          <w:cantSplit/>
          <w:trHeight w:hRule="exact" w:val="198"/>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14:paraId="38477AF0" w14:textId="1D641AAF"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RASHODI ZA NABAVU NEFINANC. IMOVINE (4)</w:t>
            </w:r>
          </w:p>
        </w:tc>
        <w:tc>
          <w:tcPr>
            <w:tcW w:w="1583" w:type="dxa"/>
            <w:vMerge w:val="restart"/>
            <w:tcBorders>
              <w:top w:val="nil"/>
              <w:left w:val="single" w:sz="4" w:space="0" w:color="auto"/>
              <w:bottom w:val="single" w:sz="4" w:space="0" w:color="auto"/>
              <w:right w:val="single" w:sz="8" w:space="0" w:color="auto"/>
            </w:tcBorders>
            <w:shd w:val="clear" w:color="auto" w:fill="auto"/>
            <w:noWrap/>
            <w:vAlign w:val="center"/>
          </w:tcPr>
          <w:p w14:paraId="294421FB" w14:textId="583C549B" w:rsidR="00691A15" w:rsidRPr="00E40714" w:rsidRDefault="00FA6D4E"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7.855.228,97</w:t>
            </w:r>
          </w:p>
        </w:tc>
      </w:tr>
      <w:tr w:rsidR="00691A15" w:rsidRPr="00E40714" w14:paraId="6AA0F13F" w14:textId="77777777" w:rsidTr="007F2D36">
        <w:trPr>
          <w:cantSplit/>
          <w:trHeight w:hRule="exact" w:val="88"/>
          <w:jc w:val="center"/>
        </w:trPr>
        <w:tc>
          <w:tcPr>
            <w:tcW w:w="5920" w:type="dxa"/>
            <w:vMerge/>
            <w:tcBorders>
              <w:top w:val="nil"/>
              <w:left w:val="single" w:sz="8" w:space="0" w:color="auto"/>
              <w:bottom w:val="single" w:sz="4" w:space="0" w:color="auto"/>
              <w:right w:val="single" w:sz="4" w:space="0" w:color="auto"/>
            </w:tcBorders>
            <w:vAlign w:val="center"/>
            <w:hideMark/>
          </w:tcPr>
          <w:p w14:paraId="478F6DE7"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nil"/>
              <w:left w:val="single" w:sz="4" w:space="0" w:color="auto"/>
              <w:bottom w:val="single" w:sz="4" w:space="0" w:color="auto"/>
              <w:right w:val="single" w:sz="8" w:space="0" w:color="auto"/>
            </w:tcBorders>
            <w:vAlign w:val="center"/>
          </w:tcPr>
          <w:p w14:paraId="6477FFE5"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4AFAC10E" w14:textId="77777777" w:rsidTr="007F2D36">
        <w:trPr>
          <w:cantSplit/>
          <w:trHeight w:hRule="exact" w:val="198"/>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14:paraId="3B53DDCC" w14:textId="24606220"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IZDACI ZA FINANCIJSKU IMOVINU I OTPLATE ZAJMOVA (5)</w:t>
            </w:r>
          </w:p>
        </w:tc>
        <w:tc>
          <w:tcPr>
            <w:tcW w:w="1583" w:type="dxa"/>
            <w:vMerge w:val="restart"/>
            <w:tcBorders>
              <w:top w:val="nil"/>
              <w:left w:val="single" w:sz="4" w:space="0" w:color="auto"/>
              <w:bottom w:val="single" w:sz="4" w:space="0" w:color="auto"/>
              <w:right w:val="single" w:sz="8" w:space="0" w:color="auto"/>
            </w:tcBorders>
            <w:shd w:val="clear" w:color="auto" w:fill="auto"/>
            <w:noWrap/>
            <w:vAlign w:val="center"/>
          </w:tcPr>
          <w:p w14:paraId="1B70A1C5" w14:textId="299C244F" w:rsidR="00691A15" w:rsidRPr="00E40714" w:rsidRDefault="00FA6D4E"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846.486,34</w:t>
            </w:r>
          </w:p>
        </w:tc>
      </w:tr>
      <w:tr w:rsidR="00691A15" w:rsidRPr="00E40714" w14:paraId="1F2E6FA0" w14:textId="77777777" w:rsidTr="007F2D36">
        <w:trPr>
          <w:cantSplit/>
          <w:trHeight w:hRule="exact" w:val="78"/>
          <w:jc w:val="center"/>
        </w:trPr>
        <w:tc>
          <w:tcPr>
            <w:tcW w:w="5920" w:type="dxa"/>
            <w:vMerge/>
            <w:tcBorders>
              <w:top w:val="nil"/>
              <w:left w:val="single" w:sz="8" w:space="0" w:color="auto"/>
              <w:bottom w:val="single" w:sz="4" w:space="0" w:color="auto"/>
              <w:right w:val="single" w:sz="4" w:space="0" w:color="auto"/>
            </w:tcBorders>
            <w:vAlign w:val="center"/>
            <w:hideMark/>
          </w:tcPr>
          <w:p w14:paraId="10CD22A9"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nil"/>
              <w:left w:val="single" w:sz="4" w:space="0" w:color="auto"/>
              <w:bottom w:val="single" w:sz="4" w:space="0" w:color="auto"/>
              <w:right w:val="single" w:sz="8" w:space="0" w:color="auto"/>
            </w:tcBorders>
            <w:vAlign w:val="center"/>
          </w:tcPr>
          <w:p w14:paraId="28B76871"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36D91607" w14:textId="77777777" w:rsidTr="007F2D36">
        <w:trPr>
          <w:cantSplit/>
          <w:trHeight w:hRule="exact" w:val="198"/>
          <w:jc w:val="center"/>
        </w:trPr>
        <w:tc>
          <w:tcPr>
            <w:tcW w:w="5920" w:type="dxa"/>
            <w:vMerge w:val="restart"/>
            <w:tcBorders>
              <w:top w:val="nil"/>
              <w:left w:val="single" w:sz="8" w:space="0" w:color="auto"/>
              <w:bottom w:val="single" w:sz="4" w:space="0" w:color="auto"/>
              <w:right w:val="single" w:sz="4" w:space="0" w:color="auto"/>
            </w:tcBorders>
            <w:shd w:val="clear" w:color="000000" w:fill="D8D8D8"/>
            <w:vAlign w:val="center"/>
            <w:hideMark/>
          </w:tcPr>
          <w:p w14:paraId="537D05EB" w14:textId="5EBBFF3B"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UKUPNI RASHODI I IZDACI</w:t>
            </w:r>
          </w:p>
        </w:tc>
        <w:tc>
          <w:tcPr>
            <w:tcW w:w="1583" w:type="dxa"/>
            <w:vMerge w:val="restart"/>
            <w:tcBorders>
              <w:top w:val="nil"/>
              <w:left w:val="single" w:sz="4" w:space="0" w:color="auto"/>
              <w:bottom w:val="single" w:sz="4" w:space="0" w:color="auto"/>
              <w:right w:val="single" w:sz="8" w:space="0" w:color="auto"/>
            </w:tcBorders>
            <w:shd w:val="clear" w:color="000000" w:fill="D8D8D8"/>
            <w:noWrap/>
            <w:vAlign w:val="center"/>
          </w:tcPr>
          <w:p w14:paraId="7E58FC6E" w14:textId="707D15A1" w:rsidR="00691A15" w:rsidRPr="00E40714" w:rsidRDefault="00FA6D4E"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66.120.864,96</w:t>
            </w:r>
          </w:p>
        </w:tc>
      </w:tr>
      <w:tr w:rsidR="00691A15" w:rsidRPr="00E40714" w14:paraId="0B8F29F0" w14:textId="77777777" w:rsidTr="007F2D36">
        <w:trPr>
          <w:cantSplit/>
          <w:trHeight w:hRule="exact" w:val="198"/>
          <w:jc w:val="center"/>
        </w:trPr>
        <w:tc>
          <w:tcPr>
            <w:tcW w:w="5920" w:type="dxa"/>
            <w:vMerge/>
            <w:tcBorders>
              <w:top w:val="nil"/>
              <w:left w:val="single" w:sz="8" w:space="0" w:color="auto"/>
              <w:bottom w:val="single" w:sz="4" w:space="0" w:color="auto"/>
              <w:right w:val="single" w:sz="4" w:space="0" w:color="auto"/>
            </w:tcBorders>
            <w:vAlign w:val="center"/>
            <w:hideMark/>
          </w:tcPr>
          <w:p w14:paraId="412ECD01" w14:textId="77777777" w:rsidR="00691A15" w:rsidRPr="00E40714" w:rsidRDefault="00691A15" w:rsidP="0053048D">
            <w:pPr>
              <w:spacing w:before="100" w:beforeAutospacing="1" w:after="0" w:line="240" w:lineRule="auto"/>
              <w:rPr>
                <w:rFonts w:ascii="Times New Roman" w:eastAsia="Times New Roman" w:hAnsi="Times New Roman" w:cs="Times New Roman"/>
                <w:color w:val="000000"/>
                <w:sz w:val="16"/>
                <w:szCs w:val="16"/>
                <w:lang w:eastAsia="hr-HR"/>
              </w:rPr>
            </w:pPr>
          </w:p>
        </w:tc>
        <w:tc>
          <w:tcPr>
            <w:tcW w:w="1583" w:type="dxa"/>
            <w:vMerge/>
            <w:tcBorders>
              <w:top w:val="nil"/>
              <w:left w:val="single" w:sz="4" w:space="0" w:color="auto"/>
              <w:bottom w:val="single" w:sz="4" w:space="0" w:color="auto"/>
              <w:right w:val="single" w:sz="8" w:space="0" w:color="auto"/>
            </w:tcBorders>
            <w:vAlign w:val="center"/>
          </w:tcPr>
          <w:p w14:paraId="3B7B7DA0" w14:textId="77777777" w:rsidR="00691A15" w:rsidRPr="00E40714" w:rsidRDefault="00691A15"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p>
        </w:tc>
      </w:tr>
      <w:tr w:rsidR="00691A15" w:rsidRPr="00E40714" w14:paraId="0577D0ED" w14:textId="77777777" w:rsidTr="007F2D36">
        <w:trPr>
          <w:cantSplit/>
          <w:trHeight w:hRule="exact" w:val="311"/>
          <w:jc w:val="center"/>
        </w:trPr>
        <w:tc>
          <w:tcPr>
            <w:tcW w:w="5920" w:type="dxa"/>
            <w:tcBorders>
              <w:top w:val="nil"/>
              <w:left w:val="single" w:sz="8" w:space="0" w:color="auto"/>
              <w:bottom w:val="single" w:sz="4" w:space="0" w:color="auto"/>
              <w:right w:val="nil"/>
            </w:tcBorders>
            <w:shd w:val="clear" w:color="auto" w:fill="auto"/>
            <w:noWrap/>
            <w:vAlign w:val="center"/>
            <w:hideMark/>
          </w:tcPr>
          <w:p w14:paraId="0E488241" w14:textId="5D04D4C9"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VIŠAK PRIHODA I PRIMITAKA</w:t>
            </w:r>
          </w:p>
        </w:tc>
        <w:tc>
          <w:tcPr>
            <w:tcW w:w="1583" w:type="dxa"/>
            <w:tcBorders>
              <w:top w:val="nil"/>
              <w:left w:val="single" w:sz="4" w:space="0" w:color="auto"/>
              <w:bottom w:val="single" w:sz="4" w:space="0" w:color="auto"/>
              <w:right w:val="single" w:sz="8" w:space="0" w:color="auto"/>
            </w:tcBorders>
            <w:shd w:val="clear" w:color="auto" w:fill="auto"/>
            <w:noWrap/>
            <w:vAlign w:val="center"/>
          </w:tcPr>
          <w:p w14:paraId="0EB9B595" w14:textId="4F6881C0" w:rsidR="00691A15" w:rsidRPr="00E40714" w:rsidRDefault="00FA6D4E"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1.412.165,83</w:t>
            </w:r>
          </w:p>
        </w:tc>
      </w:tr>
      <w:tr w:rsidR="00691A15" w:rsidRPr="00E40714" w14:paraId="10150523" w14:textId="77777777" w:rsidTr="007F2D36">
        <w:trPr>
          <w:cantSplit/>
          <w:trHeight w:hRule="exact" w:val="287"/>
          <w:jc w:val="center"/>
        </w:trPr>
        <w:tc>
          <w:tcPr>
            <w:tcW w:w="5920" w:type="dxa"/>
            <w:tcBorders>
              <w:top w:val="nil"/>
              <w:left w:val="single" w:sz="8" w:space="0" w:color="auto"/>
              <w:bottom w:val="nil"/>
              <w:right w:val="nil"/>
            </w:tcBorders>
            <w:shd w:val="clear" w:color="auto" w:fill="auto"/>
            <w:noWrap/>
            <w:vAlign w:val="center"/>
            <w:hideMark/>
          </w:tcPr>
          <w:p w14:paraId="6096C5A0" w14:textId="5EB83CE4" w:rsidR="00691A15" w:rsidRPr="00E40714" w:rsidRDefault="00691A15" w:rsidP="00F20364">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PRENESENI PRIHODI I PRIMICI-</w:t>
            </w:r>
            <w:r w:rsidR="00F20364" w:rsidRPr="00E40714">
              <w:rPr>
                <w:rFonts w:ascii="Times New Roman" w:eastAsia="Times New Roman" w:hAnsi="Times New Roman" w:cs="Times New Roman"/>
                <w:color w:val="000000"/>
                <w:sz w:val="16"/>
                <w:szCs w:val="16"/>
                <w:lang w:eastAsia="hr-HR"/>
              </w:rPr>
              <w:t>višak</w:t>
            </w:r>
          </w:p>
        </w:tc>
        <w:tc>
          <w:tcPr>
            <w:tcW w:w="1583" w:type="dxa"/>
            <w:tcBorders>
              <w:top w:val="nil"/>
              <w:left w:val="single" w:sz="4" w:space="0" w:color="auto"/>
              <w:bottom w:val="nil"/>
              <w:right w:val="single" w:sz="8" w:space="0" w:color="auto"/>
            </w:tcBorders>
            <w:shd w:val="clear" w:color="auto" w:fill="auto"/>
            <w:noWrap/>
            <w:vAlign w:val="center"/>
          </w:tcPr>
          <w:p w14:paraId="13286771" w14:textId="564F4FA2" w:rsidR="00691A15" w:rsidRPr="00E40714" w:rsidRDefault="00E8123A"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9.249.707,4</w:t>
            </w:r>
            <w:r w:rsidR="00F07A5D">
              <w:rPr>
                <w:rFonts w:ascii="Times New Roman" w:eastAsia="Times New Roman" w:hAnsi="Times New Roman" w:cs="Times New Roman"/>
                <w:color w:val="000000"/>
                <w:sz w:val="16"/>
                <w:szCs w:val="16"/>
                <w:lang w:eastAsia="hr-HR"/>
              </w:rPr>
              <w:t>0</w:t>
            </w:r>
          </w:p>
        </w:tc>
      </w:tr>
      <w:tr w:rsidR="00691A15" w:rsidRPr="00E40714" w14:paraId="2209E087" w14:textId="77777777" w:rsidTr="007F2D36">
        <w:trPr>
          <w:cantSplit/>
          <w:trHeight w:hRule="exact" w:val="430"/>
          <w:jc w:val="center"/>
        </w:trPr>
        <w:tc>
          <w:tcPr>
            <w:tcW w:w="592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1172D434" w14:textId="42A37A27" w:rsidR="00691A15" w:rsidRPr="00E40714" w:rsidRDefault="00691A15" w:rsidP="003E4EE7">
            <w:pPr>
              <w:spacing w:before="100" w:beforeAutospacing="1" w:after="0" w:line="240" w:lineRule="auto"/>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 xml:space="preserve">VIŠAK PRIHODA I PRIMITAKA RASPOLOŽIV U SLJEDEĆEM RAZDOBLJU (UKUPNI FINANCIJSKI REZULTAT NA </w:t>
            </w:r>
            <w:r w:rsidR="00FA6D4E" w:rsidRPr="00E40714">
              <w:rPr>
                <w:rFonts w:ascii="Times New Roman" w:eastAsia="Times New Roman" w:hAnsi="Times New Roman" w:cs="Times New Roman"/>
                <w:color w:val="000000"/>
                <w:sz w:val="16"/>
                <w:szCs w:val="16"/>
                <w:lang w:eastAsia="hr-HR"/>
              </w:rPr>
              <w:t>31.12.</w:t>
            </w:r>
            <w:r w:rsidR="008F7E07" w:rsidRPr="00E40714">
              <w:rPr>
                <w:rFonts w:ascii="Times New Roman" w:eastAsia="Times New Roman" w:hAnsi="Times New Roman" w:cs="Times New Roman"/>
                <w:color w:val="000000"/>
                <w:sz w:val="16"/>
                <w:szCs w:val="16"/>
                <w:lang w:eastAsia="hr-HR"/>
              </w:rPr>
              <w:t>202</w:t>
            </w:r>
            <w:r w:rsidR="0066628E" w:rsidRPr="00E40714">
              <w:rPr>
                <w:rFonts w:ascii="Times New Roman" w:eastAsia="Times New Roman" w:hAnsi="Times New Roman" w:cs="Times New Roman"/>
                <w:color w:val="000000"/>
                <w:sz w:val="16"/>
                <w:szCs w:val="16"/>
                <w:lang w:eastAsia="hr-HR"/>
              </w:rPr>
              <w:t>4</w:t>
            </w:r>
            <w:r w:rsidR="008F7E07" w:rsidRPr="00E40714">
              <w:rPr>
                <w:rFonts w:ascii="Times New Roman" w:eastAsia="Times New Roman" w:hAnsi="Times New Roman" w:cs="Times New Roman"/>
                <w:color w:val="000000"/>
                <w:sz w:val="16"/>
                <w:szCs w:val="16"/>
                <w:lang w:eastAsia="hr-HR"/>
              </w:rPr>
              <w:t>.</w:t>
            </w:r>
            <w:r w:rsidR="00F20364" w:rsidRPr="00E40714">
              <w:rPr>
                <w:rFonts w:ascii="Times New Roman" w:eastAsia="Times New Roman" w:hAnsi="Times New Roman" w:cs="Times New Roman"/>
                <w:color w:val="000000"/>
                <w:sz w:val="16"/>
                <w:szCs w:val="16"/>
                <w:lang w:eastAsia="hr-HR"/>
              </w:rPr>
              <w:t>)</w:t>
            </w:r>
          </w:p>
        </w:tc>
        <w:tc>
          <w:tcPr>
            <w:tcW w:w="1583" w:type="dxa"/>
            <w:tcBorders>
              <w:top w:val="single" w:sz="8" w:space="0" w:color="auto"/>
              <w:left w:val="nil"/>
              <w:bottom w:val="single" w:sz="8" w:space="0" w:color="auto"/>
              <w:right w:val="single" w:sz="8" w:space="0" w:color="auto"/>
            </w:tcBorders>
            <w:shd w:val="clear" w:color="000000" w:fill="BFBFBF"/>
            <w:noWrap/>
            <w:vAlign w:val="center"/>
          </w:tcPr>
          <w:p w14:paraId="7D43831D" w14:textId="40E451F8" w:rsidR="00691A15" w:rsidRPr="00E40714" w:rsidRDefault="00FA6D4E" w:rsidP="0053048D">
            <w:pPr>
              <w:spacing w:before="100" w:beforeAutospacing="1" w:after="0" w:line="240" w:lineRule="auto"/>
              <w:jc w:val="right"/>
              <w:rPr>
                <w:rFonts w:ascii="Times New Roman" w:eastAsia="Times New Roman" w:hAnsi="Times New Roman" w:cs="Times New Roman"/>
                <w:color w:val="000000"/>
                <w:sz w:val="16"/>
                <w:szCs w:val="16"/>
                <w:lang w:eastAsia="hr-HR"/>
              </w:rPr>
            </w:pPr>
            <w:r w:rsidRPr="00E40714">
              <w:rPr>
                <w:rFonts w:ascii="Times New Roman" w:eastAsia="Times New Roman" w:hAnsi="Times New Roman" w:cs="Times New Roman"/>
                <w:color w:val="000000"/>
                <w:sz w:val="16"/>
                <w:szCs w:val="16"/>
                <w:lang w:eastAsia="hr-HR"/>
              </w:rPr>
              <w:t>10.661.873,2</w:t>
            </w:r>
            <w:r w:rsidR="00F07A5D">
              <w:rPr>
                <w:rFonts w:ascii="Times New Roman" w:eastAsia="Times New Roman" w:hAnsi="Times New Roman" w:cs="Times New Roman"/>
                <w:color w:val="000000"/>
                <w:sz w:val="16"/>
                <w:szCs w:val="16"/>
                <w:lang w:eastAsia="hr-HR"/>
              </w:rPr>
              <w:t>3</w:t>
            </w:r>
          </w:p>
        </w:tc>
      </w:tr>
    </w:tbl>
    <w:p w14:paraId="1AEDF948" w14:textId="126763FC" w:rsidR="003D3638" w:rsidRPr="00E40714" w:rsidRDefault="003D3638" w:rsidP="00153400">
      <w:pPr>
        <w:pStyle w:val="Style20"/>
        <w:widowControl/>
        <w:spacing w:line="276" w:lineRule="auto"/>
        <w:rPr>
          <w:rFonts w:ascii="Times New Roman" w:hAnsi="Times New Roman" w:cs="Times New Roman"/>
          <w:b/>
        </w:rPr>
      </w:pPr>
    </w:p>
    <w:p w14:paraId="1D8F1020" w14:textId="77777777" w:rsidR="00FA6D4E" w:rsidRPr="00E40714" w:rsidRDefault="00FA6D4E" w:rsidP="00FA6D4E">
      <w:pPr>
        <w:pStyle w:val="Style20"/>
        <w:widowControl/>
        <w:spacing w:line="240" w:lineRule="auto"/>
        <w:rPr>
          <w:rFonts w:ascii="Times New Roman" w:hAnsi="Times New Roman" w:cs="Times New Roman"/>
          <w:b/>
        </w:rPr>
      </w:pPr>
    </w:p>
    <w:p w14:paraId="5A861BF6" w14:textId="41D84EDB" w:rsidR="00984C03" w:rsidRPr="00E40714" w:rsidRDefault="00984C03" w:rsidP="00984C03">
      <w:pPr>
        <w:pStyle w:val="Style20"/>
        <w:widowControl/>
        <w:spacing w:line="276" w:lineRule="auto"/>
        <w:rPr>
          <w:rFonts w:ascii="Times New Roman" w:eastAsiaTheme="minorHAnsi" w:hAnsi="Times New Roman" w:cs="Times New Roman"/>
          <w:b/>
          <w:bCs/>
          <w:lang w:eastAsia="en-US"/>
        </w:rPr>
      </w:pPr>
      <w:r w:rsidRPr="00E40714">
        <w:rPr>
          <w:rFonts w:ascii="Times New Roman" w:eastAsiaTheme="minorHAnsi" w:hAnsi="Times New Roman" w:cs="Times New Roman"/>
          <w:b/>
          <w:bCs/>
          <w:lang w:eastAsia="en-US"/>
        </w:rPr>
        <w:t>BILJEŠKA br. 53.</w:t>
      </w:r>
    </w:p>
    <w:p w14:paraId="5A9FBF48" w14:textId="2D9E23EA" w:rsidR="00984C03" w:rsidRPr="00E40714" w:rsidRDefault="00984C03" w:rsidP="00984C03">
      <w:pPr>
        <w:pStyle w:val="Style20"/>
        <w:widowControl/>
        <w:spacing w:line="276" w:lineRule="auto"/>
        <w:rPr>
          <w:rFonts w:ascii="Times New Roman" w:eastAsiaTheme="minorHAnsi" w:hAnsi="Times New Roman" w:cs="Times New Roman"/>
          <w:lang w:eastAsia="en-US"/>
        </w:rPr>
      </w:pPr>
      <w:r w:rsidRPr="00E40714">
        <w:rPr>
          <w:rFonts w:ascii="Times New Roman" w:eastAsiaTheme="minorHAnsi" w:hAnsi="Times New Roman" w:cs="Times New Roman"/>
          <w:lang w:eastAsia="en-US"/>
        </w:rPr>
        <w:t>Višak prihoda i primitaka – preneseni, u iznosu od 9.249.707,42 EUR korigirao se u vrijednosti od 0,0</w:t>
      </w:r>
      <w:r w:rsidR="00F07A5D">
        <w:rPr>
          <w:rFonts w:ascii="Times New Roman" w:eastAsiaTheme="minorHAnsi" w:hAnsi="Times New Roman" w:cs="Times New Roman"/>
          <w:lang w:eastAsia="en-US"/>
        </w:rPr>
        <w:t>2</w:t>
      </w:r>
      <w:r w:rsidRPr="00E40714">
        <w:rPr>
          <w:rFonts w:ascii="Times New Roman" w:eastAsiaTheme="minorHAnsi" w:hAnsi="Times New Roman" w:cs="Times New Roman"/>
          <w:lang w:eastAsia="en-US"/>
        </w:rPr>
        <w:t xml:space="preserve"> EUR zbog utvrđene razlike </w:t>
      </w:r>
      <w:r w:rsidR="00632EF3" w:rsidRPr="00E40714">
        <w:rPr>
          <w:rFonts w:ascii="Times New Roman" w:eastAsiaTheme="minorHAnsi" w:hAnsi="Times New Roman" w:cs="Times New Roman"/>
          <w:lang w:eastAsia="en-US"/>
        </w:rPr>
        <w:t xml:space="preserve">(otplatom zadnje rate zajma) </w:t>
      </w:r>
      <w:r w:rsidRPr="00E40714">
        <w:rPr>
          <w:rFonts w:ascii="Times New Roman" w:eastAsiaTheme="minorHAnsi" w:hAnsi="Times New Roman" w:cs="Times New Roman"/>
          <w:lang w:eastAsia="en-US"/>
        </w:rPr>
        <w:t>na računu 91211006 Financijski zajam</w:t>
      </w:r>
      <w:r w:rsidR="00632EF3" w:rsidRPr="00E40714">
        <w:rPr>
          <w:rFonts w:ascii="Times New Roman" w:eastAsiaTheme="minorHAnsi" w:hAnsi="Times New Roman" w:cs="Times New Roman"/>
          <w:lang w:eastAsia="en-US"/>
        </w:rPr>
        <w:t xml:space="preserve"> koja je nastala pri konverziji valute KN u EUR s danom 01.01.2023.</w:t>
      </w:r>
      <w:r w:rsidR="009F60BA">
        <w:rPr>
          <w:rFonts w:ascii="Times New Roman" w:eastAsiaTheme="minorHAnsi" w:hAnsi="Times New Roman" w:cs="Times New Roman"/>
          <w:lang w:eastAsia="en-US"/>
        </w:rPr>
        <w:t xml:space="preserve"> </w:t>
      </w:r>
      <w:r w:rsidR="00632EF3" w:rsidRPr="00E40714">
        <w:rPr>
          <w:rFonts w:ascii="Times New Roman" w:eastAsiaTheme="minorHAnsi" w:hAnsi="Times New Roman" w:cs="Times New Roman"/>
          <w:lang w:eastAsia="en-US"/>
        </w:rPr>
        <w:t>godine</w:t>
      </w:r>
      <w:r w:rsidR="00F07A5D">
        <w:rPr>
          <w:rFonts w:ascii="Times New Roman" w:eastAsiaTheme="minorHAnsi" w:hAnsi="Times New Roman" w:cs="Times New Roman"/>
          <w:lang w:eastAsia="en-US"/>
        </w:rPr>
        <w:t xml:space="preserve"> u vrijednosti od 0,01 EUR te razlike sa proračunskim korisnikom, Istarsko narodno kazalište u potraživanjima za 0,01 EUR</w:t>
      </w:r>
      <w:r w:rsidR="00632EF3" w:rsidRPr="00E40714">
        <w:rPr>
          <w:rFonts w:ascii="Times New Roman" w:eastAsiaTheme="minorHAnsi" w:hAnsi="Times New Roman" w:cs="Times New Roman"/>
          <w:lang w:eastAsia="en-US"/>
        </w:rPr>
        <w:t>. Razlika</w:t>
      </w:r>
      <w:r w:rsidRPr="00E40714">
        <w:rPr>
          <w:rFonts w:ascii="Times New Roman" w:eastAsiaTheme="minorHAnsi" w:hAnsi="Times New Roman" w:cs="Times New Roman"/>
          <w:lang w:eastAsia="en-US"/>
        </w:rPr>
        <w:t xml:space="preserve"> od 0,0</w:t>
      </w:r>
      <w:r w:rsidR="00F07A5D">
        <w:rPr>
          <w:rFonts w:ascii="Times New Roman" w:eastAsiaTheme="minorHAnsi" w:hAnsi="Times New Roman" w:cs="Times New Roman"/>
          <w:lang w:eastAsia="en-US"/>
        </w:rPr>
        <w:t>2</w:t>
      </w:r>
      <w:r w:rsidRPr="00E40714">
        <w:rPr>
          <w:rFonts w:ascii="Times New Roman" w:eastAsiaTheme="minorHAnsi" w:hAnsi="Times New Roman" w:cs="Times New Roman"/>
          <w:lang w:eastAsia="en-US"/>
        </w:rPr>
        <w:t xml:space="preserve"> ispravljen</w:t>
      </w:r>
      <w:r w:rsidR="00632EF3" w:rsidRPr="00E40714">
        <w:rPr>
          <w:rFonts w:ascii="Times New Roman" w:eastAsiaTheme="minorHAnsi" w:hAnsi="Times New Roman" w:cs="Times New Roman"/>
          <w:lang w:eastAsia="en-US"/>
        </w:rPr>
        <w:t>a je</w:t>
      </w:r>
      <w:r w:rsidRPr="00E40714">
        <w:rPr>
          <w:rFonts w:ascii="Times New Roman" w:eastAsiaTheme="minorHAnsi" w:hAnsi="Times New Roman" w:cs="Times New Roman"/>
          <w:lang w:eastAsia="en-US"/>
        </w:rPr>
        <w:t xml:space="preserve"> na teret prenesenog viška</w:t>
      </w:r>
      <w:r w:rsidR="00632EF3" w:rsidRPr="00E40714">
        <w:rPr>
          <w:rFonts w:ascii="Times New Roman" w:eastAsiaTheme="minorHAnsi" w:hAnsi="Times New Roman" w:cs="Times New Roman"/>
          <w:lang w:eastAsia="en-US"/>
        </w:rPr>
        <w:t xml:space="preserve"> i isti iznosi 9.249.707,4</w:t>
      </w:r>
      <w:r w:rsidR="00F07A5D">
        <w:rPr>
          <w:rFonts w:ascii="Times New Roman" w:eastAsiaTheme="minorHAnsi" w:hAnsi="Times New Roman" w:cs="Times New Roman"/>
          <w:lang w:eastAsia="en-US"/>
        </w:rPr>
        <w:t>0</w:t>
      </w:r>
      <w:r w:rsidR="00632EF3" w:rsidRPr="00E40714">
        <w:rPr>
          <w:rFonts w:ascii="Times New Roman" w:eastAsiaTheme="minorHAnsi" w:hAnsi="Times New Roman" w:cs="Times New Roman"/>
          <w:lang w:eastAsia="en-US"/>
        </w:rPr>
        <w:t xml:space="preserve"> EUR.</w:t>
      </w:r>
    </w:p>
    <w:p w14:paraId="3706C899" w14:textId="77777777" w:rsidR="00984C03" w:rsidRPr="00E40714" w:rsidRDefault="00984C03" w:rsidP="00111E87">
      <w:pPr>
        <w:pStyle w:val="Style20"/>
        <w:widowControl/>
        <w:spacing w:line="276" w:lineRule="auto"/>
        <w:rPr>
          <w:rFonts w:ascii="Times New Roman" w:eastAsiaTheme="minorHAnsi" w:hAnsi="Times New Roman" w:cs="Times New Roman"/>
          <w:b/>
          <w:bCs/>
          <w:lang w:eastAsia="en-US"/>
        </w:rPr>
      </w:pPr>
    </w:p>
    <w:p w14:paraId="36D2B22C" w14:textId="76B1D584" w:rsidR="00FA6D4E" w:rsidRPr="00E40714" w:rsidRDefault="00FA6D4E" w:rsidP="00984C03">
      <w:pPr>
        <w:pStyle w:val="Style20"/>
        <w:widowControl/>
        <w:spacing w:line="276" w:lineRule="auto"/>
        <w:rPr>
          <w:rFonts w:ascii="Times New Roman" w:eastAsiaTheme="minorHAnsi" w:hAnsi="Times New Roman" w:cs="Times New Roman"/>
          <w:b/>
          <w:bCs/>
          <w:lang w:eastAsia="en-US"/>
        </w:rPr>
      </w:pPr>
      <w:r w:rsidRPr="00E40714">
        <w:rPr>
          <w:rFonts w:ascii="Times New Roman" w:eastAsiaTheme="minorHAnsi" w:hAnsi="Times New Roman" w:cs="Times New Roman"/>
          <w:b/>
          <w:bCs/>
          <w:lang w:eastAsia="en-US"/>
        </w:rPr>
        <w:t>BILJEŠKA br. 5</w:t>
      </w:r>
      <w:r w:rsidR="00632EF3" w:rsidRPr="00E40714">
        <w:rPr>
          <w:rFonts w:ascii="Times New Roman" w:eastAsiaTheme="minorHAnsi" w:hAnsi="Times New Roman" w:cs="Times New Roman"/>
          <w:b/>
          <w:bCs/>
          <w:lang w:eastAsia="en-US"/>
        </w:rPr>
        <w:t>4</w:t>
      </w:r>
      <w:r w:rsidRPr="00E40714">
        <w:rPr>
          <w:rFonts w:ascii="Times New Roman" w:eastAsiaTheme="minorHAnsi" w:hAnsi="Times New Roman" w:cs="Times New Roman"/>
          <w:b/>
          <w:bCs/>
          <w:lang w:eastAsia="en-US"/>
        </w:rPr>
        <w:t>.</w:t>
      </w:r>
    </w:p>
    <w:p w14:paraId="41AF34B7" w14:textId="77777777" w:rsidR="00C35E51" w:rsidRDefault="00FA6D4E" w:rsidP="00984C03">
      <w:pPr>
        <w:spacing w:after="0"/>
        <w:jc w:val="both"/>
        <w:rPr>
          <w:rFonts w:ascii="Times New Roman" w:hAnsi="Times New Roman" w:cs="Times New Roman"/>
          <w:sz w:val="24"/>
          <w:szCs w:val="24"/>
        </w:rPr>
      </w:pPr>
      <w:r w:rsidRPr="00E40714">
        <w:rPr>
          <w:rFonts w:ascii="Times New Roman" w:hAnsi="Times New Roman" w:cs="Times New Roman"/>
          <w:sz w:val="24"/>
          <w:szCs w:val="24"/>
        </w:rPr>
        <w:t xml:space="preserve">19/ Rashodi budućih razdoblja i nedospjela naplata prihoda </w:t>
      </w:r>
      <w:r w:rsidR="00C369F6" w:rsidRPr="00E40714">
        <w:rPr>
          <w:rFonts w:ascii="Times New Roman" w:hAnsi="Times New Roman" w:cs="Times New Roman"/>
          <w:sz w:val="24"/>
          <w:szCs w:val="24"/>
        </w:rPr>
        <w:t>-</w:t>
      </w:r>
      <w:r w:rsidRPr="00E40714">
        <w:rPr>
          <w:rFonts w:ascii="Times New Roman" w:hAnsi="Times New Roman" w:cs="Times New Roman"/>
          <w:sz w:val="24"/>
          <w:szCs w:val="24"/>
        </w:rPr>
        <w:t xml:space="preserve"> za razliku od 2023. godine kada su iskazani rashodi za plaću za prosinac 202</w:t>
      </w:r>
      <w:r w:rsidR="00C369F6" w:rsidRPr="00E40714">
        <w:rPr>
          <w:rFonts w:ascii="Times New Roman" w:hAnsi="Times New Roman" w:cs="Times New Roman"/>
          <w:sz w:val="24"/>
          <w:szCs w:val="24"/>
        </w:rPr>
        <w:t>3</w:t>
      </w:r>
      <w:r w:rsidRPr="00E40714">
        <w:rPr>
          <w:rFonts w:ascii="Times New Roman" w:hAnsi="Times New Roman" w:cs="Times New Roman"/>
          <w:sz w:val="24"/>
          <w:szCs w:val="24"/>
        </w:rPr>
        <w:t>. godine</w:t>
      </w:r>
      <w:r w:rsidR="00C369F6" w:rsidRPr="00E40714">
        <w:rPr>
          <w:rFonts w:ascii="Times New Roman" w:hAnsi="Times New Roman" w:cs="Times New Roman"/>
          <w:sz w:val="24"/>
          <w:szCs w:val="24"/>
        </w:rPr>
        <w:t xml:space="preserve"> Grad je u 2024. godini planirao 13-ti rashod za plaću budući se novim Pravilnikom o proračunskom računovodstvu i računskom planu, „Narodne novine“ broj 158/2023, čija primjena računovodstvenih propisa i knjiženja </w:t>
      </w:r>
      <w:r w:rsidR="009F60BA">
        <w:rPr>
          <w:rFonts w:ascii="Times New Roman" w:hAnsi="Times New Roman" w:cs="Times New Roman"/>
          <w:sz w:val="24"/>
          <w:szCs w:val="24"/>
        </w:rPr>
        <w:t>počinje od</w:t>
      </w:r>
      <w:r w:rsidR="00C369F6" w:rsidRPr="00E40714">
        <w:rPr>
          <w:rFonts w:ascii="Times New Roman" w:hAnsi="Times New Roman" w:cs="Times New Roman"/>
          <w:sz w:val="24"/>
          <w:szCs w:val="24"/>
        </w:rPr>
        <w:t xml:space="preserve"> 01.01.2025. godine, ukinuo račun za Rashode budućih razdoblja  i nedospjela naplata prihoda.</w:t>
      </w:r>
    </w:p>
    <w:p w14:paraId="2A9F62A3" w14:textId="77777777" w:rsidR="00C35E51" w:rsidRDefault="00C35E51" w:rsidP="00984C03">
      <w:pPr>
        <w:spacing w:after="0"/>
        <w:jc w:val="both"/>
        <w:rPr>
          <w:rFonts w:ascii="Times New Roman" w:hAnsi="Times New Roman" w:cs="Times New Roman"/>
          <w:sz w:val="24"/>
          <w:szCs w:val="24"/>
        </w:rPr>
      </w:pPr>
    </w:p>
    <w:p w14:paraId="237372BF" w14:textId="3F97C5C8" w:rsidR="003D3638" w:rsidRDefault="003D3638" w:rsidP="00984C03">
      <w:pPr>
        <w:spacing w:after="0"/>
        <w:jc w:val="both"/>
        <w:rPr>
          <w:rFonts w:ascii="Times New Roman" w:eastAsia="Times New Roman" w:hAnsi="Times New Roman" w:cs="Times New Roman"/>
          <w:bCs/>
          <w:sz w:val="24"/>
          <w:szCs w:val="24"/>
          <w:lang w:eastAsia="hr-HR"/>
        </w:rPr>
      </w:pPr>
    </w:p>
    <w:p w14:paraId="488F06AA" w14:textId="31FF8711" w:rsidR="00C35E51" w:rsidRDefault="00C35E51">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br w:type="page"/>
      </w:r>
    </w:p>
    <w:p w14:paraId="6CB688C4" w14:textId="77777777" w:rsidR="00D6288F" w:rsidRPr="00E40714" w:rsidRDefault="00D6288F" w:rsidP="00D8209A">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both"/>
        <w:rPr>
          <w:rFonts w:ascii="Times New Roman" w:hAnsi="Times New Roman" w:cs="Times New Roman"/>
          <w:b/>
          <w:sz w:val="24"/>
          <w:szCs w:val="24"/>
        </w:rPr>
      </w:pPr>
      <w:r w:rsidRPr="00E40714">
        <w:rPr>
          <w:rFonts w:ascii="Times New Roman" w:hAnsi="Times New Roman" w:cs="Times New Roman"/>
          <w:b/>
          <w:sz w:val="24"/>
          <w:szCs w:val="24"/>
        </w:rPr>
        <w:lastRenderedPageBreak/>
        <w:t>Obrazac Obveze</w:t>
      </w:r>
    </w:p>
    <w:p w14:paraId="31A9C802" w14:textId="77777777" w:rsidR="00D6288F" w:rsidRPr="00E40714" w:rsidRDefault="00D6288F" w:rsidP="00D6288F">
      <w:pPr>
        <w:pStyle w:val="Style20"/>
        <w:widowControl/>
        <w:spacing w:line="276" w:lineRule="auto"/>
        <w:contextualSpacing/>
        <w:rPr>
          <w:rFonts w:ascii="Times New Roman" w:hAnsi="Times New Roman" w:cs="Times New Roman"/>
          <w:b/>
        </w:rPr>
      </w:pPr>
    </w:p>
    <w:p w14:paraId="596AB17E" w14:textId="25D6468C" w:rsidR="00D6288F" w:rsidRPr="00E40714" w:rsidRDefault="00D6288F" w:rsidP="00D6288F">
      <w:pPr>
        <w:pStyle w:val="Style20"/>
        <w:widowControl/>
        <w:spacing w:line="276" w:lineRule="auto"/>
        <w:contextualSpacing/>
        <w:rPr>
          <w:rFonts w:ascii="Times New Roman" w:hAnsi="Times New Roman" w:cs="Times New Roman"/>
          <w:b/>
        </w:rPr>
      </w:pPr>
      <w:r w:rsidRPr="00E40714">
        <w:rPr>
          <w:rFonts w:ascii="Times New Roman" w:hAnsi="Times New Roman" w:cs="Times New Roman"/>
          <w:b/>
        </w:rPr>
        <w:t>BILJEŠKA br.</w:t>
      </w:r>
      <w:r w:rsidR="003D3638" w:rsidRPr="00E40714">
        <w:rPr>
          <w:rFonts w:ascii="Times New Roman" w:hAnsi="Times New Roman" w:cs="Times New Roman"/>
          <w:b/>
        </w:rPr>
        <w:t xml:space="preserve"> </w:t>
      </w:r>
      <w:r w:rsidR="00C369F6" w:rsidRPr="00E40714">
        <w:rPr>
          <w:rFonts w:ascii="Times New Roman" w:hAnsi="Times New Roman" w:cs="Times New Roman"/>
          <w:b/>
        </w:rPr>
        <w:t>5</w:t>
      </w:r>
      <w:r w:rsidR="00632EF3" w:rsidRPr="00E40714">
        <w:rPr>
          <w:rFonts w:ascii="Times New Roman" w:hAnsi="Times New Roman" w:cs="Times New Roman"/>
          <w:b/>
        </w:rPr>
        <w:t>5</w:t>
      </w:r>
      <w:r w:rsidR="00834459" w:rsidRPr="00E40714">
        <w:rPr>
          <w:rFonts w:ascii="Times New Roman" w:hAnsi="Times New Roman" w:cs="Times New Roman"/>
          <w:b/>
        </w:rPr>
        <w:t>.</w:t>
      </w:r>
    </w:p>
    <w:p w14:paraId="0232336C" w14:textId="2C174A33" w:rsidR="00E062C9" w:rsidRPr="00E40714" w:rsidRDefault="00D6288F" w:rsidP="00E062C9">
      <w:pPr>
        <w:spacing w:after="0"/>
        <w:contextualSpacing/>
        <w:jc w:val="both"/>
        <w:rPr>
          <w:rFonts w:ascii="Times New Roman" w:hAnsi="Times New Roman" w:cs="Times New Roman"/>
          <w:sz w:val="24"/>
          <w:szCs w:val="24"/>
        </w:rPr>
      </w:pPr>
      <w:r w:rsidRPr="00E40714">
        <w:rPr>
          <w:rFonts w:ascii="Times New Roman" w:hAnsi="Times New Roman" w:cs="Times New Roman"/>
          <w:sz w:val="24"/>
          <w:szCs w:val="24"/>
        </w:rPr>
        <w:t xml:space="preserve">Stanje obveza na kraju izvještajnog razdoblja (VOO6) - iznose </w:t>
      </w:r>
      <w:r w:rsidR="00C369F6" w:rsidRPr="00E40714">
        <w:rPr>
          <w:rFonts w:ascii="Times New Roman" w:hAnsi="Times New Roman" w:cs="Times New Roman"/>
          <w:sz w:val="24"/>
          <w:szCs w:val="24"/>
        </w:rPr>
        <w:t xml:space="preserve">11.598.539,91 </w:t>
      </w:r>
      <w:r w:rsidR="00E062C9" w:rsidRPr="00E40714">
        <w:rPr>
          <w:rFonts w:ascii="Times New Roman" w:hAnsi="Times New Roman" w:cs="Times New Roman"/>
          <w:sz w:val="24"/>
          <w:szCs w:val="24"/>
        </w:rPr>
        <w:t>EUR</w:t>
      </w:r>
      <w:r w:rsidRPr="00E40714">
        <w:rPr>
          <w:rFonts w:ascii="Times New Roman" w:hAnsi="Times New Roman" w:cs="Times New Roman"/>
          <w:sz w:val="24"/>
          <w:szCs w:val="24"/>
        </w:rPr>
        <w:t xml:space="preserve"> </w:t>
      </w:r>
      <w:r w:rsidR="00A57CD8" w:rsidRPr="00E40714">
        <w:rPr>
          <w:rFonts w:ascii="Times New Roman" w:hAnsi="Times New Roman" w:cs="Times New Roman"/>
          <w:sz w:val="24"/>
          <w:szCs w:val="24"/>
        </w:rPr>
        <w:t xml:space="preserve">i </w:t>
      </w:r>
      <w:r w:rsidRPr="00E40714">
        <w:rPr>
          <w:rFonts w:ascii="Times New Roman" w:hAnsi="Times New Roman" w:cs="Times New Roman"/>
          <w:sz w:val="24"/>
          <w:szCs w:val="24"/>
        </w:rPr>
        <w:t>čine obveze Grada, Mjesnih odbora i Vijeća nacionalnih manjina.</w:t>
      </w:r>
      <w:r w:rsidR="00E062C9" w:rsidRPr="00E40714">
        <w:rPr>
          <w:rFonts w:ascii="Times New Roman" w:hAnsi="Times New Roman" w:cs="Times New Roman"/>
          <w:sz w:val="24"/>
          <w:szCs w:val="24"/>
        </w:rPr>
        <w:t xml:space="preserve"> Iskazane obveze sadrže obvezu proračuna za neutrošene namjenske i vlastite prihode proračunskih korisnika</w:t>
      </w:r>
      <w:r w:rsidR="006B45B0" w:rsidRPr="00E40714">
        <w:rPr>
          <w:rFonts w:ascii="Times New Roman" w:hAnsi="Times New Roman" w:cs="Times New Roman"/>
          <w:sz w:val="24"/>
          <w:szCs w:val="24"/>
        </w:rPr>
        <w:t xml:space="preserve"> u sveukupnom iznosu od </w:t>
      </w:r>
      <w:r w:rsidR="00C369F6" w:rsidRPr="00E40714">
        <w:rPr>
          <w:rFonts w:ascii="Times New Roman" w:hAnsi="Times New Roman" w:cs="Times New Roman"/>
          <w:sz w:val="24"/>
          <w:szCs w:val="24"/>
        </w:rPr>
        <w:t>1.263.318,46</w:t>
      </w:r>
      <w:r w:rsidR="006B45B0" w:rsidRPr="00E40714">
        <w:rPr>
          <w:rFonts w:ascii="Times New Roman" w:hAnsi="Times New Roman" w:cs="Times New Roman"/>
          <w:sz w:val="24"/>
          <w:szCs w:val="24"/>
        </w:rPr>
        <w:t xml:space="preserve"> EUR</w:t>
      </w:r>
      <w:r w:rsidR="00E062C9" w:rsidRPr="00E40714">
        <w:rPr>
          <w:rFonts w:ascii="Times New Roman" w:hAnsi="Times New Roman" w:cs="Times New Roman"/>
          <w:sz w:val="24"/>
          <w:szCs w:val="24"/>
        </w:rPr>
        <w:t>, a prema tablici u nastavku:</w:t>
      </w:r>
    </w:p>
    <w:p w14:paraId="78994B0A" w14:textId="77777777" w:rsidR="00E062C9" w:rsidRPr="00E40714" w:rsidRDefault="00E062C9" w:rsidP="00E062C9">
      <w:pPr>
        <w:spacing w:after="0"/>
        <w:contextualSpacing/>
        <w:jc w:val="both"/>
        <w:rPr>
          <w:rFonts w:ascii="Times New Roman" w:hAnsi="Times New Roman" w:cs="Times New Roman"/>
          <w:sz w:val="24"/>
          <w:szCs w:val="24"/>
        </w:rPr>
      </w:pPr>
      <w:r w:rsidRPr="00E40714">
        <w:rPr>
          <w:rFonts w:ascii="Times New Roman" w:hAnsi="Times New Roman" w:cs="Times New Roman"/>
          <w:sz w:val="24"/>
          <w:szCs w:val="24"/>
        </w:rPr>
        <w:t xml:space="preserve"> </w:t>
      </w:r>
    </w:p>
    <w:tbl>
      <w:tblPr>
        <w:tblW w:w="7225" w:type="dxa"/>
        <w:jc w:val="center"/>
        <w:tblLook w:val="04A0" w:firstRow="1" w:lastRow="0" w:firstColumn="1" w:lastColumn="0" w:noHBand="0" w:noVBand="1"/>
      </w:tblPr>
      <w:tblGrid>
        <w:gridCol w:w="562"/>
        <w:gridCol w:w="4962"/>
        <w:gridCol w:w="1701"/>
      </w:tblGrid>
      <w:tr w:rsidR="00A5252A" w:rsidRPr="00E40714" w14:paraId="7131077C" w14:textId="77777777" w:rsidTr="00A5252A">
        <w:trPr>
          <w:trHeight w:val="19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A42A" w14:textId="77777777" w:rsidR="00A5252A" w:rsidRPr="00E40714" w:rsidRDefault="00A5252A" w:rsidP="00E062C9">
            <w:pPr>
              <w:spacing w:after="0" w:line="240" w:lineRule="auto"/>
              <w:jc w:val="center"/>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RB</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14:paraId="64069787" w14:textId="77777777" w:rsidR="00A5252A" w:rsidRPr="00E40714" w:rsidRDefault="00A5252A" w:rsidP="00E062C9">
            <w:pPr>
              <w:spacing w:after="0" w:line="240" w:lineRule="auto"/>
              <w:jc w:val="center"/>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KORISNIK</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EFFFB1" w14:textId="3D1846FE" w:rsidR="00A5252A" w:rsidRPr="00E40714" w:rsidRDefault="00A5252A" w:rsidP="00E062C9">
            <w:pPr>
              <w:spacing w:after="0" w:line="240" w:lineRule="auto"/>
              <w:jc w:val="center"/>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167/</w:t>
            </w:r>
            <w:r w:rsidR="00C369F6" w:rsidRPr="00E40714">
              <w:rPr>
                <w:rFonts w:ascii="Times New Roman" w:eastAsia="Times New Roman" w:hAnsi="Times New Roman" w:cs="Times New Roman"/>
                <w:sz w:val="18"/>
                <w:szCs w:val="18"/>
                <w:lang w:eastAsia="hr-HR"/>
              </w:rPr>
              <w:t>31.12.</w:t>
            </w:r>
            <w:r w:rsidRPr="00E40714">
              <w:rPr>
                <w:rFonts w:ascii="Times New Roman" w:eastAsia="Times New Roman" w:hAnsi="Times New Roman" w:cs="Times New Roman"/>
                <w:sz w:val="18"/>
                <w:szCs w:val="18"/>
                <w:lang w:eastAsia="hr-HR"/>
              </w:rPr>
              <w:t>2024.</w:t>
            </w:r>
          </w:p>
        </w:tc>
      </w:tr>
      <w:tr w:rsidR="00D029D9" w:rsidRPr="00E40714" w14:paraId="0A1EEC20"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F90654"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w:t>
            </w:r>
          </w:p>
        </w:tc>
        <w:tc>
          <w:tcPr>
            <w:tcW w:w="4962" w:type="dxa"/>
            <w:tcBorders>
              <w:top w:val="nil"/>
              <w:left w:val="nil"/>
              <w:bottom w:val="single" w:sz="4" w:space="0" w:color="auto"/>
              <w:right w:val="single" w:sz="4" w:space="0" w:color="auto"/>
            </w:tcBorders>
            <w:shd w:val="clear" w:color="auto" w:fill="auto"/>
            <w:noWrap/>
            <w:vAlign w:val="center"/>
            <w:hideMark/>
          </w:tcPr>
          <w:p w14:paraId="6C7475BE" w14:textId="56CFBEC2"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GIUSEPPINA MARTINUZZI</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D5E0D3" w14:textId="00CA0249"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14.633,70</w:t>
            </w:r>
          </w:p>
        </w:tc>
      </w:tr>
      <w:tr w:rsidR="00D029D9" w:rsidRPr="00E40714" w14:paraId="33FA2A3E"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55498F"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2</w:t>
            </w:r>
          </w:p>
        </w:tc>
        <w:tc>
          <w:tcPr>
            <w:tcW w:w="4962" w:type="dxa"/>
            <w:tcBorders>
              <w:top w:val="nil"/>
              <w:left w:val="nil"/>
              <w:bottom w:val="single" w:sz="4" w:space="0" w:color="auto"/>
              <w:right w:val="single" w:sz="4" w:space="0" w:color="auto"/>
            </w:tcBorders>
            <w:shd w:val="clear" w:color="auto" w:fill="auto"/>
            <w:noWrap/>
            <w:vAlign w:val="center"/>
            <w:hideMark/>
          </w:tcPr>
          <w:p w14:paraId="65F3ED28"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KAŠTANJER</w:t>
            </w:r>
          </w:p>
        </w:tc>
        <w:tc>
          <w:tcPr>
            <w:tcW w:w="1701" w:type="dxa"/>
            <w:tcBorders>
              <w:top w:val="nil"/>
              <w:left w:val="single" w:sz="4" w:space="0" w:color="auto"/>
              <w:bottom w:val="single" w:sz="4" w:space="0" w:color="auto"/>
              <w:right w:val="single" w:sz="4" w:space="0" w:color="auto"/>
            </w:tcBorders>
            <w:shd w:val="clear" w:color="auto" w:fill="auto"/>
            <w:noWrap/>
          </w:tcPr>
          <w:p w14:paraId="59DDFB2F" w14:textId="60C659A6"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27.755,05</w:t>
            </w:r>
          </w:p>
        </w:tc>
      </w:tr>
      <w:tr w:rsidR="00D029D9" w:rsidRPr="00E40714" w14:paraId="46FC6AB3"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336325"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3</w:t>
            </w:r>
          </w:p>
        </w:tc>
        <w:tc>
          <w:tcPr>
            <w:tcW w:w="4962" w:type="dxa"/>
            <w:tcBorders>
              <w:top w:val="nil"/>
              <w:left w:val="nil"/>
              <w:bottom w:val="single" w:sz="4" w:space="0" w:color="auto"/>
              <w:right w:val="single" w:sz="4" w:space="0" w:color="auto"/>
            </w:tcBorders>
            <w:shd w:val="clear" w:color="auto" w:fill="auto"/>
            <w:noWrap/>
            <w:vAlign w:val="center"/>
            <w:hideMark/>
          </w:tcPr>
          <w:p w14:paraId="116F3505" w14:textId="34F15921"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MONTE ZARO</w:t>
            </w:r>
          </w:p>
        </w:tc>
        <w:tc>
          <w:tcPr>
            <w:tcW w:w="1701" w:type="dxa"/>
            <w:tcBorders>
              <w:top w:val="nil"/>
              <w:left w:val="single" w:sz="4" w:space="0" w:color="auto"/>
              <w:bottom w:val="single" w:sz="4" w:space="0" w:color="auto"/>
              <w:right w:val="single" w:sz="4" w:space="0" w:color="auto"/>
            </w:tcBorders>
            <w:shd w:val="clear" w:color="auto" w:fill="auto"/>
            <w:noWrap/>
          </w:tcPr>
          <w:p w14:paraId="7251CB98" w14:textId="346A18D0"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19.708,87</w:t>
            </w:r>
          </w:p>
        </w:tc>
      </w:tr>
      <w:tr w:rsidR="00D029D9" w:rsidRPr="00E40714" w14:paraId="40E88A8B"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961ED5"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4</w:t>
            </w:r>
          </w:p>
        </w:tc>
        <w:tc>
          <w:tcPr>
            <w:tcW w:w="4962" w:type="dxa"/>
            <w:tcBorders>
              <w:top w:val="nil"/>
              <w:left w:val="nil"/>
              <w:bottom w:val="single" w:sz="4" w:space="0" w:color="auto"/>
              <w:right w:val="single" w:sz="4" w:space="0" w:color="auto"/>
            </w:tcBorders>
            <w:shd w:val="clear" w:color="auto" w:fill="auto"/>
            <w:noWrap/>
            <w:vAlign w:val="center"/>
            <w:hideMark/>
          </w:tcPr>
          <w:p w14:paraId="0629A800" w14:textId="6B85A8F1"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TONE PERUŠKA</w:t>
            </w:r>
          </w:p>
        </w:tc>
        <w:tc>
          <w:tcPr>
            <w:tcW w:w="1701" w:type="dxa"/>
            <w:tcBorders>
              <w:top w:val="nil"/>
              <w:left w:val="single" w:sz="4" w:space="0" w:color="auto"/>
              <w:bottom w:val="single" w:sz="4" w:space="0" w:color="auto"/>
              <w:right w:val="single" w:sz="4" w:space="0" w:color="auto"/>
            </w:tcBorders>
            <w:shd w:val="clear" w:color="auto" w:fill="auto"/>
            <w:noWrap/>
          </w:tcPr>
          <w:p w14:paraId="071EBA95" w14:textId="6546AAE4"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17.494,36</w:t>
            </w:r>
          </w:p>
        </w:tc>
      </w:tr>
      <w:tr w:rsidR="00D029D9" w:rsidRPr="00E40714" w14:paraId="089DFA14"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17DAFA"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5</w:t>
            </w:r>
          </w:p>
        </w:tc>
        <w:tc>
          <w:tcPr>
            <w:tcW w:w="4962" w:type="dxa"/>
            <w:tcBorders>
              <w:top w:val="nil"/>
              <w:left w:val="nil"/>
              <w:bottom w:val="single" w:sz="4" w:space="0" w:color="auto"/>
              <w:right w:val="single" w:sz="4" w:space="0" w:color="auto"/>
            </w:tcBorders>
            <w:shd w:val="clear" w:color="auto" w:fill="auto"/>
            <w:noWrap/>
            <w:vAlign w:val="center"/>
            <w:hideMark/>
          </w:tcPr>
          <w:p w14:paraId="1238728E"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CENTAR</w:t>
            </w:r>
          </w:p>
        </w:tc>
        <w:tc>
          <w:tcPr>
            <w:tcW w:w="1701" w:type="dxa"/>
            <w:tcBorders>
              <w:top w:val="nil"/>
              <w:left w:val="single" w:sz="4" w:space="0" w:color="auto"/>
              <w:bottom w:val="single" w:sz="4" w:space="0" w:color="auto"/>
              <w:right w:val="single" w:sz="4" w:space="0" w:color="auto"/>
            </w:tcBorders>
            <w:shd w:val="clear" w:color="auto" w:fill="auto"/>
            <w:noWrap/>
          </w:tcPr>
          <w:p w14:paraId="1A8F5AE0" w14:textId="6316EA08"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14.795,71</w:t>
            </w:r>
          </w:p>
        </w:tc>
      </w:tr>
      <w:tr w:rsidR="00D029D9" w:rsidRPr="00E40714" w14:paraId="0CE0B98B"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8F754F"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6</w:t>
            </w:r>
          </w:p>
        </w:tc>
        <w:tc>
          <w:tcPr>
            <w:tcW w:w="4962" w:type="dxa"/>
            <w:tcBorders>
              <w:top w:val="nil"/>
              <w:left w:val="nil"/>
              <w:bottom w:val="single" w:sz="4" w:space="0" w:color="auto"/>
              <w:right w:val="single" w:sz="4" w:space="0" w:color="auto"/>
            </w:tcBorders>
            <w:shd w:val="clear" w:color="auto" w:fill="auto"/>
            <w:noWrap/>
            <w:vAlign w:val="center"/>
            <w:hideMark/>
          </w:tcPr>
          <w:p w14:paraId="2D941956"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STOJA</w:t>
            </w:r>
          </w:p>
        </w:tc>
        <w:tc>
          <w:tcPr>
            <w:tcW w:w="1701" w:type="dxa"/>
            <w:tcBorders>
              <w:top w:val="nil"/>
              <w:left w:val="single" w:sz="4" w:space="0" w:color="auto"/>
              <w:bottom w:val="single" w:sz="4" w:space="0" w:color="auto"/>
              <w:right w:val="single" w:sz="4" w:space="0" w:color="auto"/>
            </w:tcBorders>
            <w:shd w:val="clear" w:color="auto" w:fill="auto"/>
            <w:noWrap/>
          </w:tcPr>
          <w:p w14:paraId="259CD694" w14:textId="011D22C1"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15.291,20</w:t>
            </w:r>
          </w:p>
        </w:tc>
      </w:tr>
      <w:tr w:rsidR="00D029D9" w:rsidRPr="00E40714" w14:paraId="710F8CE8"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3AD1CE"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7</w:t>
            </w:r>
          </w:p>
        </w:tc>
        <w:tc>
          <w:tcPr>
            <w:tcW w:w="4962" w:type="dxa"/>
            <w:tcBorders>
              <w:top w:val="nil"/>
              <w:left w:val="nil"/>
              <w:bottom w:val="single" w:sz="4" w:space="0" w:color="auto"/>
              <w:right w:val="single" w:sz="4" w:space="0" w:color="auto"/>
            </w:tcBorders>
            <w:shd w:val="clear" w:color="auto" w:fill="auto"/>
            <w:noWrap/>
            <w:vAlign w:val="center"/>
            <w:hideMark/>
          </w:tcPr>
          <w:p w14:paraId="7F8F8A2C"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ŠIJANA</w:t>
            </w:r>
          </w:p>
        </w:tc>
        <w:tc>
          <w:tcPr>
            <w:tcW w:w="1701" w:type="dxa"/>
            <w:tcBorders>
              <w:top w:val="nil"/>
              <w:left w:val="single" w:sz="4" w:space="0" w:color="auto"/>
              <w:bottom w:val="single" w:sz="4" w:space="0" w:color="auto"/>
              <w:right w:val="single" w:sz="4" w:space="0" w:color="auto"/>
            </w:tcBorders>
            <w:shd w:val="clear" w:color="auto" w:fill="auto"/>
            <w:noWrap/>
          </w:tcPr>
          <w:p w14:paraId="40B4BEFB" w14:textId="55CB0487"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36.634,59</w:t>
            </w:r>
          </w:p>
        </w:tc>
      </w:tr>
      <w:tr w:rsidR="00D029D9" w:rsidRPr="00E40714" w14:paraId="36C8D87A"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9D856E"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8</w:t>
            </w:r>
          </w:p>
        </w:tc>
        <w:tc>
          <w:tcPr>
            <w:tcW w:w="4962" w:type="dxa"/>
            <w:tcBorders>
              <w:top w:val="nil"/>
              <w:left w:val="nil"/>
              <w:bottom w:val="single" w:sz="4" w:space="0" w:color="auto"/>
              <w:right w:val="single" w:sz="4" w:space="0" w:color="auto"/>
            </w:tcBorders>
            <w:shd w:val="clear" w:color="auto" w:fill="auto"/>
            <w:noWrap/>
            <w:vAlign w:val="center"/>
            <w:hideMark/>
          </w:tcPr>
          <w:p w14:paraId="4214D58E"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VERUDA</w:t>
            </w:r>
          </w:p>
        </w:tc>
        <w:tc>
          <w:tcPr>
            <w:tcW w:w="1701" w:type="dxa"/>
            <w:tcBorders>
              <w:top w:val="nil"/>
              <w:left w:val="single" w:sz="4" w:space="0" w:color="auto"/>
              <w:bottom w:val="single" w:sz="4" w:space="0" w:color="auto"/>
              <w:right w:val="single" w:sz="4" w:space="0" w:color="auto"/>
            </w:tcBorders>
            <w:shd w:val="clear" w:color="auto" w:fill="auto"/>
            <w:noWrap/>
          </w:tcPr>
          <w:p w14:paraId="34518785" w14:textId="687994A5"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46.794,39</w:t>
            </w:r>
          </w:p>
        </w:tc>
      </w:tr>
      <w:tr w:rsidR="00D029D9" w:rsidRPr="00E40714" w14:paraId="36D9858E"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258E05"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9</w:t>
            </w:r>
          </w:p>
        </w:tc>
        <w:tc>
          <w:tcPr>
            <w:tcW w:w="4962" w:type="dxa"/>
            <w:tcBorders>
              <w:top w:val="nil"/>
              <w:left w:val="nil"/>
              <w:bottom w:val="single" w:sz="4" w:space="0" w:color="auto"/>
              <w:right w:val="single" w:sz="4" w:space="0" w:color="auto"/>
            </w:tcBorders>
            <w:shd w:val="clear" w:color="auto" w:fill="auto"/>
            <w:noWrap/>
            <w:vAlign w:val="center"/>
            <w:hideMark/>
          </w:tcPr>
          <w:p w14:paraId="05C63D85"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JAVNA VATROGASNA POSTROJBA</w:t>
            </w:r>
          </w:p>
        </w:tc>
        <w:tc>
          <w:tcPr>
            <w:tcW w:w="1701" w:type="dxa"/>
            <w:tcBorders>
              <w:top w:val="nil"/>
              <w:left w:val="single" w:sz="4" w:space="0" w:color="auto"/>
              <w:bottom w:val="single" w:sz="4" w:space="0" w:color="auto"/>
              <w:right w:val="single" w:sz="4" w:space="0" w:color="auto"/>
            </w:tcBorders>
            <w:shd w:val="clear" w:color="auto" w:fill="auto"/>
            <w:noWrap/>
          </w:tcPr>
          <w:p w14:paraId="2132D9C8" w14:textId="1B486EF0"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278.194,90</w:t>
            </w:r>
          </w:p>
        </w:tc>
      </w:tr>
      <w:tr w:rsidR="00D029D9" w:rsidRPr="00E40714" w14:paraId="572D0C3A"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E55F64"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10</w:t>
            </w:r>
          </w:p>
        </w:tc>
        <w:tc>
          <w:tcPr>
            <w:tcW w:w="4962" w:type="dxa"/>
            <w:tcBorders>
              <w:top w:val="nil"/>
              <w:left w:val="nil"/>
              <w:bottom w:val="single" w:sz="4" w:space="0" w:color="auto"/>
              <w:right w:val="single" w:sz="4" w:space="0" w:color="auto"/>
            </w:tcBorders>
            <w:shd w:val="clear" w:color="auto" w:fill="auto"/>
            <w:noWrap/>
            <w:vAlign w:val="center"/>
            <w:hideMark/>
          </w:tcPr>
          <w:p w14:paraId="6789721E"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ŠKOLA ZA ODGOJ I OBRAZOVANJE</w:t>
            </w:r>
          </w:p>
        </w:tc>
        <w:tc>
          <w:tcPr>
            <w:tcW w:w="1701" w:type="dxa"/>
            <w:tcBorders>
              <w:top w:val="nil"/>
              <w:left w:val="single" w:sz="4" w:space="0" w:color="auto"/>
              <w:bottom w:val="single" w:sz="4" w:space="0" w:color="auto"/>
              <w:right w:val="single" w:sz="4" w:space="0" w:color="auto"/>
            </w:tcBorders>
            <w:shd w:val="clear" w:color="auto" w:fill="auto"/>
            <w:noWrap/>
          </w:tcPr>
          <w:p w14:paraId="1EEBCD3B" w14:textId="44D49D5E"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59.278,69</w:t>
            </w:r>
          </w:p>
        </w:tc>
      </w:tr>
      <w:tr w:rsidR="00D029D9" w:rsidRPr="00E40714" w14:paraId="1204A0E2"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3AE4F5"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11</w:t>
            </w:r>
          </w:p>
        </w:tc>
        <w:tc>
          <w:tcPr>
            <w:tcW w:w="4962" w:type="dxa"/>
            <w:tcBorders>
              <w:top w:val="nil"/>
              <w:left w:val="nil"/>
              <w:bottom w:val="single" w:sz="4" w:space="0" w:color="auto"/>
              <w:right w:val="single" w:sz="4" w:space="0" w:color="auto"/>
            </w:tcBorders>
            <w:shd w:val="clear" w:color="auto" w:fill="auto"/>
            <w:noWrap/>
            <w:vAlign w:val="center"/>
            <w:hideMark/>
          </w:tcPr>
          <w:p w14:paraId="4C6E8DAE" w14:textId="4090A439"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VELI VRH</w:t>
            </w:r>
          </w:p>
        </w:tc>
        <w:tc>
          <w:tcPr>
            <w:tcW w:w="1701" w:type="dxa"/>
            <w:tcBorders>
              <w:top w:val="nil"/>
              <w:left w:val="single" w:sz="4" w:space="0" w:color="auto"/>
              <w:bottom w:val="single" w:sz="4" w:space="0" w:color="auto"/>
              <w:right w:val="single" w:sz="4" w:space="0" w:color="auto"/>
            </w:tcBorders>
            <w:shd w:val="clear" w:color="auto" w:fill="auto"/>
            <w:noWrap/>
          </w:tcPr>
          <w:p w14:paraId="483E1DA8" w14:textId="2BA5F11F"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28.111,52</w:t>
            </w:r>
          </w:p>
        </w:tc>
      </w:tr>
      <w:tr w:rsidR="00D029D9" w:rsidRPr="00E40714" w14:paraId="5FEF7584"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9CB253"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12</w:t>
            </w:r>
          </w:p>
        </w:tc>
        <w:tc>
          <w:tcPr>
            <w:tcW w:w="4962" w:type="dxa"/>
            <w:tcBorders>
              <w:top w:val="nil"/>
              <w:left w:val="nil"/>
              <w:bottom w:val="single" w:sz="4" w:space="0" w:color="auto"/>
              <w:right w:val="single" w:sz="4" w:space="0" w:color="auto"/>
            </w:tcBorders>
            <w:shd w:val="clear" w:color="auto" w:fill="auto"/>
            <w:noWrap/>
            <w:vAlign w:val="center"/>
            <w:hideMark/>
          </w:tcPr>
          <w:p w14:paraId="54720B25"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OŠ VIDIKOVAC</w:t>
            </w:r>
          </w:p>
        </w:tc>
        <w:tc>
          <w:tcPr>
            <w:tcW w:w="1701" w:type="dxa"/>
            <w:tcBorders>
              <w:top w:val="nil"/>
              <w:left w:val="single" w:sz="4" w:space="0" w:color="auto"/>
              <w:bottom w:val="single" w:sz="4" w:space="0" w:color="auto"/>
              <w:right w:val="single" w:sz="4" w:space="0" w:color="auto"/>
            </w:tcBorders>
            <w:shd w:val="clear" w:color="auto" w:fill="auto"/>
            <w:noWrap/>
          </w:tcPr>
          <w:p w14:paraId="362260FC" w14:textId="1820012A"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31.363,29</w:t>
            </w:r>
          </w:p>
        </w:tc>
      </w:tr>
      <w:tr w:rsidR="00D029D9" w:rsidRPr="00E40714" w14:paraId="3C34373E"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7C3E38"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13</w:t>
            </w:r>
          </w:p>
        </w:tc>
        <w:tc>
          <w:tcPr>
            <w:tcW w:w="4962" w:type="dxa"/>
            <w:tcBorders>
              <w:top w:val="nil"/>
              <w:left w:val="nil"/>
              <w:bottom w:val="single" w:sz="4" w:space="0" w:color="auto"/>
              <w:right w:val="single" w:sz="4" w:space="0" w:color="auto"/>
            </w:tcBorders>
            <w:shd w:val="clear" w:color="auto" w:fill="auto"/>
            <w:noWrap/>
            <w:vAlign w:val="center"/>
            <w:hideMark/>
          </w:tcPr>
          <w:p w14:paraId="396BA816"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ISTARSKO NARODNO KAZALIŠTE</w:t>
            </w:r>
          </w:p>
        </w:tc>
        <w:tc>
          <w:tcPr>
            <w:tcW w:w="1701" w:type="dxa"/>
            <w:tcBorders>
              <w:top w:val="nil"/>
              <w:left w:val="single" w:sz="4" w:space="0" w:color="auto"/>
              <w:bottom w:val="single" w:sz="4" w:space="0" w:color="auto"/>
              <w:right w:val="single" w:sz="4" w:space="0" w:color="auto"/>
            </w:tcBorders>
            <w:shd w:val="clear" w:color="auto" w:fill="auto"/>
            <w:noWrap/>
          </w:tcPr>
          <w:p w14:paraId="721C213E" w14:textId="1ED96600"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46.970,06</w:t>
            </w:r>
          </w:p>
        </w:tc>
      </w:tr>
      <w:tr w:rsidR="00D029D9" w:rsidRPr="00E40714" w14:paraId="6531EE92"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3818C5"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14</w:t>
            </w:r>
          </w:p>
        </w:tc>
        <w:tc>
          <w:tcPr>
            <w:tcW w:w="4962" w:type="dxa"/>
            <w:tcBorders>
              <w:top w:val="nil"/>
              <w:left w:val="nil"/>
              <w:bottom w:val="single" w:sz="4" w:space="0" w:color="auto"/>
              <w:right w:val="single" w:sz="4" w:space="0" w:color="auto"/>
            </w:tcBorders>
            <w:shd w:val="clear" w:color="auto" w:fill="auto"/>
            <w:noWrap/>
            <w:vAlign w:val="center"/>
            <w:hideMark/>
          </w:tcPr>
          <w:p w14:paraId="151B0FD7"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GRADSKA KNJIŽNICA I ČITAONICA</w:t>
            </w:r>
          </w:p>
        </w:tc>
        <w:tc>
          <w:tcPr>
            <w:tcW w:w="1701" w:type="dxa"/>
            <w:tcBorders>
              <w:top w:val="nil"/>
              <w:left w:val="single" w:sz="4" w:space="0" w:color="auto"/>
              <w:bottom w:val="single" w:sz="4" w:space="0" w:color="auto"/>
              <w:right w:val="single" w:sz="4" w:space="0" w:color="auto"/>
            </w:tcBorders>
            <w:shd w:val="clear" w:color="auto" w:fill="auto"/>
            <w:noWrap/>
          </w:tcPr>
          <w:p w14:paraId="4A3B6F84" w14:textId="152ADB41"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200.247,16</w:t>
            </w:r>
          </w:p>
        </w:tc>
      </w:tr>
      <w:tr w:rsidR="00D029D9" w:rsidRPr="00E40714" w14:paraId="385501CD" w14:textId="77777777" w:rsidTr="0088599C">
        <w:trPr>
          <w:trHeight w:val="19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A4C27"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15</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14:paraId="05684A57" w14:textId="1A5426AE"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DNEVNI CENTAR ZA REHABILITACIJU VERUDA</w:t>
            </w:r>
          </w:p>
        </w:tc>
        <w:tc>
          <w:tcPr>
            <w:tcW w:w="1701" w:type="dxa"/>
            <w:tcBorders>
              <w:top w:val="nil"/>
              <w:left w:val="single" w:sz="4" w:space="0" w:color="auto"/>
              <w:bottom w:val="single" w:sz="4" w:space="0" w:color="auto"/>
              <w:right w:val="single" w:sz="4" w:space="0" w:color="auto"/>
            </w:tcBorders>
            <w:shd w:val="clear" w:color="auto" w:fill="auto"/>
            <w:noWrap/>
          </w:tcPr>
          <w:p w14:paraId="0CF89ABD" w14:textId="282A0A81"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153.006,10</w:t>
            </w:r>
          </w:p>
        </w:tc>
      </w:tr>
      <w:tr w:rsidR="00D029D9" w:rsidRPr="00E40714" w14:paraId="02757EE0"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32F7B4"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16</w:t>
            </w:r>
          </w:p>
        </w:tc>
        <w:tc>
          <w:tcPr>
            <w:tcW w:w="4962" w:type="dxa"/>
            <w:tcBorders>
              <w:top w:val="nil"/>
              <w:left w:val="nil"/>
              <w:bottom w:val="single" w:sz="4" w:space="0" w:color="auto"/>
              <w:right w:val="single" w:sz="4" w:space="0" w:color="auto"/>
            </w:tcBorders>
            <w:shd w:val="clear" w:color="auto" w:fill="auto"/>
            <w:noWrap/>
            <w:vAlign w:val="center"/>
            <w:hideMark/>
          </w:tcPr>
          <w:p w14:paraId="2E559340"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 xml:space="preserve">DV RIN TIN </w:t>
            </w:r>
            <w:proofErr w:type="spellStart"/>
            <w:r w:rsidRPr="00E40714">
              <w:rPr>
                <w:rFonts w:ascii="Times New Roman" w:eastAsia="Times New Roman" w:hAnsi="Times New Roman" w:cs="Times New Roman"/>
                <w:sz w:val="18"/>
                <w:szCs w:val="18"/>
                <w:lang w:eastAsia="hr-HR"/>
              </w:rPr>
              <w:t>TIN</w:t>
            </w:r>
            <w:proofErr w:type="spellEnd"/>
          </w:p>
        </w:tc>
        <w:tc>
          <w:tcPr>
            <w:tcW w:w="1701" w:type="dxa"/>
            <w:tcBorders>
              <w:top w:val="nil"/>
              <w:left w:val="single" w:sz="4" w:space="0" w:color="auto"/>
              <w:bottom w:val="single" w:sz="4" w:space="0" w:color="auto"/>
              <w:right w:val="single" w:sz="4" w:space="0" w:color="auto"/>
            </w:tcBorders>
            <w:shd w:val="clear" w:color="auto" w:fill="auto"/>
            <w:noWrap/>
          </w:tcPr>
          <w:p w14:paraId="23FED671" w14:textId="6FE1D20C"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20.127,88</w:t>
            </w:r>
          </w:p>
        </w:tc>
      </w:tr>
      <w:tr w:rsidR="00D029D9" w:rsidRPr="00E40714" w14:paraId="58487E86"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911856"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17</w:t>
            </w:r>
          </w:p>
        </w:tc>
        <w:tc>
          <w:tcPr>
            <w:tcW w:w="4962" w:type="dxa"/>
            <w:tcBorders>
              <w:top w:val="nil"/>
              <w:left w:val="nil"/>
              <w:bottom w:val="single" w:sz="4" w:space="0" w:color="auto"/>
              <w:right w:val="single" w:sz="4" w:space="0" w:color="auto"/>
            </w:tcBorders>
            <w:shd w:val="clear" w:color="auto" w:fill="auto"/>
            <w:noWrap/>
            <w:vAlign w:val="center"/>
            <w:hideMark/>
          </w:tcPr>
          <w:p w14:paraId="095F8798"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DV PULA</w:t>
            </w:r>
          </w:p>
        </w:tc>
        <w:tc>
          <w:tcPr>
            <w:tcW w:w="1701" w:type="dxa"/>
            <w:tcBorders>
              <w:top w:val="nil"/>
              <w:left w:val="single" w:sz="4" w:space="0" w:color="auto"/>
              <w:bottom w:val="single" w:sz="4" w:space="0" w:color="auto"/>
              <w:right w:val="single" w:sz="4" w:space="0" w:color="auto"/>
            </w:tcBorders>
            <w:shd w:val="clear" w:color="auto" w:fill="auto"/>
            <w:noWrap/>
          </w:tcPr>
          <w:p w14:paraId="30E18F70" w14:textId="454418BC"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99.695,63</w:t>
            </w:r>
          </w:p>
        </w:tc>
      </w:tr>
      <w:tr w:rsidR="00D029D9" w:rsidRPr="00E40714" w14:paraId="11432C60" w14:textId="77777777" w:rsidTr="0088599C">
        <w:trPr>
          <w:trHeight w:val="19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2AB56A" w14:textId="77777777"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18</w:t>
            </w:r>
          </w:p>
        </w:tc>
        <w:tc>
          <w:tcPr>
            <w:tcW w:w="4962" w:type="dxa"/>
            <w:tcBorders>
              <w:top w:val="nil"/>
              <w:left w:val="nil"/>
              <w:bottom w:val="single" w:sz="4" w:space="0" w:color="auto"/>
              <w:right w:val="single" w:sz="4" w:space="0" w:color="auto"/>
            </w:tcBorders>
            <w:shd w:val="clear" w:color="auto" w:fill="auto"/>
            <w:noWrap/>
            <w:vAlign w:val="center"/>
            <w:hideMark/>
          </w:tcPr>
          <w:p w14:paraId="317EA270" w14:textId="789E712C" w:rsidR="00D029D9" w:rsidRPr="00E40714" w:rsidRDefault="00D029D9" w:rsidP="00D029D9">
            <w:pPr>
              <w:spacing w:after="0" w:line="240" w:lineRule="auto"/>
              <w:rPr>
                <w:rFonts w:ascii="Times New Roman" w:eastAsia="Times New Roman" w:hAnsi="Times New Roman" w:cs="Times New Roman"/>
                <w:sz w:val="18"/>
                <w:szCs w:val="18"/>
                <w:lang w:eastAsia="hr-HR"/>
              </w:rPr>
            </w:pPr>
            <w:r w:rsidRPr="00E40714">
              <w:rPr>
                <w:rFonts w:ascii="Times New Roman" w:eastAsia="Times New Roman" w:hAnsi="Times New Roman" w:cs="Times New Roman"/>
                <w:sz w:val="18"/>
                <w:szCs w:val="18"/>
                <w:lang w:eastAsia="hr-HR"/>
              </w:rPr>
              <w:t>DV MALI SVIJET</w:t>
            </w:r>
          </w:p>
        </w:tc>
        <w:tc>
          <w:tcPr>
            <w:tcW w:w="1701" w:type="dxa"/>
            <w:tcBorders>
              <w:top w:val="nil"/>
              <w:left w:val="single" w:sz="4" w:space="0" w:color="auto"/>
              <w:bottom w:val="single" w:sz="4" w:space="0" w:color="auto"/>
              <w:right w:val="single" w:sz="4" w:space="0" w:color="auto"/>
            </w:tcBorders>
            <w:shd w:val="clear" w:color="auto" w:fill="auto"/>
            <w:noWrap/>
          </w:tcPr>
          <w:p w14:paraId="622A7123" w14:textId="6075C03B" w:rsidR="00D029D9" w:rsidRPr="00E40714" w:rsidRDefault="00D029D9" w:rsidP="00D029D9">
            <w:pPr>
              <w:spacing w:after="0" w:line="240" w:lineRule="auto"/>
              <w:jc w:val="right"/>
              <w:rPr>
                <w:rFonts w:ascii="Times New Roman" w:eastAsia="Times New Roman" w:hAnsi="Times New Roman" w:cs="Times New Roman"/>
                <w:sz w:val="18"/>
                <w:szCs w:val="18"/>
                <w:lang w:eastAsia="hr-HR"/>
              </w:rPr>
            </w:pPr>
            <w:r w:rsidRPr="00E40714">
              <w:rPr>
                <w:rFonts w:ascii="Times New Roman" w:hAnsi="Times New Roman" w:cs="Times New Roman"/>
                <w:sz w:val="18"/>
                <w:szCs w:val="18"/>
              </w:rPr>
              <w:t>153.215,36</w:t>
            </w:r>
          </w:p>
        </w:tc>
      </w:tr>
      <w:tr w:rsidR="00A5252A" w:rsidRPr="00E40714" w14:paraId="69FE69D3" w14:textId="26A9437F" w:rsidTr="00A5252A">
        <w:trPr>
          <w:trHeight w:val="198"/>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1E7D" w14:textId="77777777" w:rsidR="00A5252A" w:rsidRPr="00E40714" w:rsidRDefault="00A5252A" w:rsidP="00A5252A">
            <w:pPr>
              <w:spacing w:after="0" w:line="240" w:lineRule="auto"/>
              <w:rPr>
                <w:rFonts w:ascii="Times New Roman" w:eastAsia="Times New Roman" w:hAnsi="Times New Roman" w:cs="Times New Roman"/>
                <w:b/>
                <w:bCs/>
                <w:sz w:val="18"/>
                <w:szCs w:val="18"/>
                <w:lang w:eastAsia="hr-HR"/>
              </w:rPr>
            </w:pPr>
            <w:r w:rsidRPr="00E40714">
              <w:rPr>
                <w:rFonts w:ascii="Times New Roman" w:eastAsia="Times New Roman" w:hAnsi="Times New Roman" w:cs="Times New Roman"/>
                <w:b/>
                <w:bCs/>
                <w:sz w:val="18"/>
                <w:szCs w:val="18"/>
                <w:lang w:eastAsia="hr-HR"/>
              </w:rPr>
              <w:t>UKUPNO</w:t>
            </w:r>
          </w:p>
        </w:tc>
        <w:tc>
          <w:tcPr>
            <w:tcW w:w="1701" w:type="dxa"/>
            <w:tcBorders>
              <w:top w:val="nil"/>
              <w:left w:val="nil"/>
              <w:bottom w:val="single" w:sz="4" w:space="0" w:color="auto"/>
              <w:right w:val="single" w:sz="4" w:space="0" w:color="auto"/>
            </w:tcBorders>
            <w:shd w:val="clear" w:color="auto" w:fill="auto"/>
            <w:noWrap/>
            <w:vAlign w:val="center"/>
          </w:tcPr>
          <w:p w14:paraId="7440836A" w14:textId="33282DC5" w:rsidR="00A5252A" w:rsidRPr="00E40714" w:rsidRDefault="00D029D9" w:rsidP="00A5252A">
            <w:pPr>
              <w:spacing w:after="0" w:line="240" w:lineRule="auto"/>
              <w:jc w:val="right"/>
              <w:rPr>
                <w:rFonts w:ascii="Times New Roman" w:eastAsia="Times New Roman" w:hAnsi="Times New Roman" w:cs="Times New Roman"/>
                <w:b/>
                <w:bCs/>
                <w:sz w:val="18"/>
                <w:szCs w:val="18"/>
                <w:lang w:eastAsia="hr-HR"/>
              </w:rPr>
            </w:pPr>
            <w:r w:rsidRPr="00E40714">
              <w:rPr>
                <w:rFonts w:ascii="Times New Roman" w:hAnsi="Times New Roman" w:cs="Times New Roman"/>
                <w:b/>
                <w:bCs/>
                <w:sz w:val="18"/>
                <w:szCs w:val="18"/>
              </w:rPr>
              <w:t>1.263.318,46</w:t>
            </w:r>
          </w:p>
        </w:tc>
      </w:tr>
    </w:tbl>
    <w:p w14:paraId="3234E89E" w14:textId="77777777" w:rsidR="006B45B0" w:rsidRPr="00E40714" w:rsidRDefault="006B45B0" w:rsidP="00D6288F">
      <w:pPr>
        <w:pStyle w:val="Style20"/>
        <w:widowControl/>
        <w:spacing w:line="276" w:lineRule="auto"/>
        <w:contextualSpacing/>
        <w:rPr>
          <w:rFonts w:ascii="Times New Roman" w:hAnsi="Times New Roman" w:cs="Times New Roman"/>
          <w:b/>
        </w:rPr>
      </w:pPr>
    </w:p>
    <w:p w14:paraId="407FBEC7" w14:textId="1BB24BC3" w:rsidR="00D6288F" w:rsidRPr="00E40714" w:rsidRDefault="00D6288F" w:rsidP="00D6288F">
      <w:pPr>
        <w:pStyle w:val="Style20"/>
        <w:widowControl/>
        <w:spacing w:line="276" w:lineRule="auto"/>
        <w:contextualSpacing/>
        <w:rPr>
          <w:rFonts w:ascii="Times New Roman" w:hAnsi="Times New Roman" w:cs="Times New Roman"/>
          <w:b/>
        </w:rPr>
      </w:pPr>
      <w:r w:rsidRPr="00E40714">
        <w:rPr>
          <w:rFonts w:ascii="Times New Roman" w:hAnsi="Times New Roman" w:cs="Times New Roman"/>
          <w:b/>
        </w:rPr>
        <w:t>BILJEŠKA br.</w:t>
      </w:r>
      <w:r w:rsidR="003D3638" w:rsidRPr="00E40714">
        <w:rPr>
          <w:rFonts w:ascii="Times New Roman" w:hAnsi="Times New Roman" w:cs="Times New Roman"/>
          <w:b/>
        </w:rPr>
        <w:t xml:space="preserve"> </w:t>
      </w:r>
      <w:r w:rsidR="00D029D9" w:rsidRPr="00E40714">
        <w:rPr>
          <w:rFonts w:ascii="Times New Roman" w:hAnsi="Times New Roman" w:cs="Times New Roman"/>
          <w:b/>
        </w:rPr>
        <w:t>5</w:t>
      </w:r>
      <w:r w:rsidR="00632EF3" w:rsidRPr="00E40714">
        <w:rPr>
          <w:rFonts w:ascii="Times New Roman" w:hAnsi="Times New Roman" w:cs="Times New Roman"/>
          <w:b/>
        </w:rPr>
        <w:t>6</w:t>
      </w:r>
      <w:r w:rsidRPr="00E40714">
        <w:rPr>
          <w:rFonts w:ascii="Times New Roman" w:hAnsi="Times New Roman" w:cs="Times New Roman"/>
          <w:b/>
        </w:rPr>
        <w:t>.</w:t>
      </w:r>
    </w:p>
    <w:p w14:paraId="693AFB3E" w14:textId="77777777" w:rsidR="00632EF3" w:rsidRPr="00E40714" w:rsidRDefault="00D029D9" w:rsidP="00D6288F">
      <w:pPr>
        <w:spacing w:after="0"/>
        <w:contextualSpacing/>
        <w:jc w:val="both"/>
        <w:rPr>
          <w:rFonts w:ascii="Times New Roman" w:hAnsi="Times New Roman" w:cs="Times New Roman"/>
          <w:sz w:val="24"/>
          <w:szCs w:val="24"/>
        </w:rPr>
      </w:pPr>
      <w:r w:rsidRPr="00E40714">
        <w:rPr>
          <w:rFonts w:ascii="Times New Roman" w:hAnsi="Times New Roman" w:cs="Times New Roman"/>
          <w:sz w:val="24"/>
          <w:szCs w:val="24"/>
        </w:rPr>
        <w:t>Dospjele obveze na kraju izvještajnog razdoblja iznose 295.260,06 EUR</w:t>
      </w:r>
      <w:r w:rsidR="00632EF3" w:rsidRPr="00E40714">
        <w:rPr>
          <w:rFonts w:ascii="Times New Roman" w:hAnsi="Times New Roman" w:cs="Times New Roman"/>
          <w:sz w:val="24"/>
          <w:szCs w:val="24"/>
        </w:rPr>
        <w:t>.</w:t>
      </w:r>
    </w:p>
    <w:p w14:paraId="4C41383D" w14:textId="77777777" w:rsidR="00632EF3" w:rsidRPr="00E40714" w:rsidRDefault="00632EF3" w:rsidP="00D6288F">
      <w:pPr>
        <w:spacing w:after="0"/>
        <w:contextualSpacing/>
        <w:jc w:val="both"/>
        <w:rPr>
          <w:rFonts w:ascii="Times New Roman" w:hAnsi="Times New Roman" w:cs="Times New Roman"/>
          <w:sz w:val="24"/>
          <w:szCs w:val="24"/>
        </w:rPr>
      </w:pPr>
      <w:r w:rsidRPr="00E40714">
        <w:rPr>
          <w:rFonts w:ascii="Times New Roman" w:hAnsi="Times New Roman" w:cs="Times New Roman"/>
          <w:sz w:val="24"/>
          <w:szCs w:val="24"/>
        </w:rPr>
        <w:t>M</w:t>
      </w:r>
      <w:r w:rsidR="00D029D9" w:rsidRPr="00E40714">
        <w:rPr>
          <w:rFonts w:ascii="Times New Roman" w:hAnsi="Times New Roman" w:cs="Times New Roman"/>
          <w:sz w:val="24"/>
          <w:szCs w:val="24"/>
        </w:rPr>
        <w:t>eđusobne obveze  subjekata općeg proračuna</w:t>
      </w:r>
      <w:r w:rsidRPr="00E40714">
        <w:rPr>
          <w:rFonts w:ascii="Times New Roman" w:hAnsi="Times New Roman" w:cs="Times New Roman"/>
          <w:sz w:val="24"/>
          <w:szCs w:val="24"/>
        </w:rPr>
        <w:t xml:space="preserve"> iznose</w:t>
      </w:r>
      <w:r w:rsidR="00D029D9" w:rsidRPr="00E40714">
        <w:rPr>
          <w:rFonts w:ascii="Times New Roman" w:hAnsi="Times New Roman" w:cs="Times New Roman"/>
          <w:sz w:val="24"/>
          <w:szCs w:val="24"/>
        </w:rPr>
        <w:t xml:space="preserve"> 16.156,75 EUR</w:t>
      </w:r>
      <w:r w:rsidR="00BC404A" w:rsidRPr="00E40714">
        <w:rPr>
          <w:rFonts w:ascii="Times New Roman" w:hAnsi="Times New Roman" w:cs="Times New Roman"/>
          <w:sz w:val="24"/>
          <w:szCs w:val="24"/>
        </w:rPr>
        <w:t xml:space="preserve"> od čega se 16.000,00 EUR odnosi na račun dobavljača koji nije plaćen zbog kasnog zaprimanja, a 156,75 EUR na račun dobavljača koji se nije vratio s ovjere te je u postupku rješavanja. </w:t>
      </w:r>
    </w:p>
    <w:p w14:paraId="28260377" w14:textId="39A512EA" w:rsidR="00D029D9" w:rsidRPr="00E40714" w:rsidRDefault="00632EF3" w:rsidP="00D6288F">
      <w:pPr>
        <w:spacing w:after="0"/>
        <w:contextualSpacing/>
        <w:jc w:val="both"/>
        <w:rPr>
          <w:rFonts w:ascii="Times New Roman" w:hAnsi="Times New Roman" w:cs="Times New Roman"/>
          <w:sz w:val="24"/>
          <w:szCs w:val="24"/>
        </w:rPr>
      </w:pPr>
      <w:r w:rsidRPr="00E40714">
        <w:rPr>
          <w:rFonts w:ascii="Times New Roman" w:hAnsi="Times New Roman" w:cs="Times New Roman"/>
          <w:sz w:val="24"/>
          <w:szCs w:val="24"/>
        </w:rPr>
        <w:t xml:space="preserve">Iznos od </w:t>
      </w:r>
      <w:r w:rsidR="00BC404A" w:rsidRPr="00E40714">
        <w:rPr>
          <w:rFonts w:ascii="Times New Roman" w:hAnsi="Times New Roman" w:cs="Times New Roman"/>
          <w:sz w:val="24"/>
          <w:szCs w:val="24"/>
        </w:rPr>
        <w:t xml:space="preserve">279.103,31 EUR čine nepodmireni računi dobavljača </w:t>
      </w:r>
      <w:r w:rsidRPr="00E40714">
        <w:rPr>
          <w:rFonts w:ascii="Times New Roman" w:hAnsi="Times New Roman" w:cs="Times New Roman"/>
          <w:sz w:val="24"/>
          <w:szCs w:val="24"/>
        </w:rPr>
        <w:t xml:space="preserve">od </w:t>
      </w:r>
      <w:r w:rsidR="00BC404A" w:rsidRPr="00E40714">
        <w:rPr>
          <w:rFonts w:ascii="Times New Roman" w:hAnsi="Times New Roman" w:cs="Times New Roman"/>
          <w:sz w:val="24"/>
          <w:szCs w:val="24"/>
        </w:rPr>
        <w:t>koji</w:t>
      </w:r>
      <w:r w:rsidRPr="00E40714">
        <w:rPr>
          <w:rFonts w:ascii="Times New Roman" w:hAnsi="Times New Roman" w:cs="Times New Roman"/>
          <w:sz w:val="24"/>
          <w:szCs w:val="24"/>
        </w:rPr>
        <w:t>h većina</w:t>
      </w:r>
      <w:r w:rsidR="00BC404A" w:rsidRPr="00E40714">
        <w:rPr>
          <w:rFonts w:ascii="Times New Roman" w:hAnsi="Times New Roman" w:cs="Times New Roman"/>
          <w:sz w:val="24"/>
          <w:szCs w:val="24"/>
        </w:rPr>
        <w:t xml:space="preserve"> </w:t>
      </w:r>
      <w:r w:rsidRPr="00E40714">
        <w:rPr>
          <w:rFonts w:ascii="Times New Roman" w:hAnsi="Times New Roman" w:cs="Times New Roman"/>
          <w:sz w:val="24"/>
          <w:szCs w:val="24"/>
        </w:rPr>
        <w:t>spada u kategoriju kašnjenja do 60 dana, iznose 196.209,50 EUR te zbog kasnog</w:t>
      </w:r>
      <w:r w:rsidR="00BC404A" w:rsidRPr="00E40714">
        <w:rPr>
          <w:rFonts w:ascii="Times New Roman" w:hAnsi="Times New Roman" w:cs="Times New Roman"/>
          <w:sz w:val="24"/>
          <w:szCs w:val="24"/>
        </w:rPr>
        <w:t xml:space="preserve"> zaprim</w:t>
      </w:r>
      <w:r w:rsidRPr="00E40714">
        <w:rPr>
          <w:rFonts w:ascii="Times New Roman" w:hAnsi="Times New Roman" w:cs="Times New Roman"/>
          <w:sz w:val="24"/>
          <w:szCs w:val="24"/>
        </w:rPr>
        <w:t>anja nisu mogli biti plaćeni do kraja godine.</w:t>
      </w:r>
    </w:p>
    <w:p w14:paraId="5649F1B1" w14:textId="77777777" w:rsidR="00D029D9" w:rsidRPr="00E40714" w:rsidRDefault="00D029D9" w:rsidP="00D6288F">
      <w:pPr>
        <w:spacing w:after="0"/>
        <w:contextualSpacing/>
        <w:jc w:val="both"/>
        <w:rPr>
          <w:rFonts w:ascii="Times New Roman" w:hAnsi="Times New Roman" w:cs="Times New Roman"/>
          <w:sz w:val="24"/>
          <w:szCs w:val="24"/>
        </w:rPr>
      </w:pPr>
    </w:p>
    <w:p w14:paraId="6979DFA7" w14:textId="0C88BC9F" w:rsidR="00BC404A" w:rsidRPr="00E40714" w:rsidRDefault="00BC404A" w:rsidP="00BC404A">
      <w:pPr>
        <w:pStyle w:val="Style20"/>
        <w:widowControl/>
        <w:spacing w:line="276" w:lineRule="auto"/>
        <w:contextualSpacing/>
        <w:rPr>
          <w:rFonts w:ascii="Times New Roman" w:hAnsi="Times New Roman" w:cs="Times New Roman"/>
          <w:b/>
        </w:rPr>
      </w:pPr>
      <w:r w:rsidRPr="00E40714">
        <w:rPr>
          <w:rFonts w:ascii="Times New Roman" w:hAnsi="Times New Roman" w:cs="Times New Roman"/>
          <w:b/>
        </w:rPr>
        <w:t>BILJEŠKA br. 5</w:t>
      </w:r>
      <w:r w:rsidR="00632EF3" w:rsidRPr="00E40714">
        <w:rPr>
          <w:rFonts w:ascii="Times New Roman" w:hAnsi="Times New Roman" w:cs="Times New Roman"/>
          <w:b/>
        </w:rPr>
        <w:t>7</w:t>
      </w:r>
      <w:r w:rsidRPr="00E40714">
        <w:rPr>
          <w:rFonts w:ascii="Times New Roman" w:hAnsi="Times New Roman" w:cs="Times New Roman"/>
          <w:b/>
        </w:rPr>
        <w:t>.</w:t>
      </w:r>
    </w:p>
    <w:p w14:paraId="3F2EE444" w14:textId="4CAEDBEA" w:rsidR="0069383B" w:rsidRPr="00E40714" w:rsidRDefault="00BC404A" w:rsidP="0069383B">
      <w:pPr>
        <w:autoSpaceDE w:val="0"/>
        <w:autoSpaceDN w:val="0"/>
        <w:adjustRightInd w:val="0"/>
        <w:spacing w:after="0"/>
        <w:contextualSpacing/>
        <w:jc w:val="both"/>
        <w:rPr>
          <w:rFonts w:ascii="Times New Roman" w:hAnsi="Times New Roman" w:cs="Times New Roman"/>
          <w:bCs/>
          <w:sz w:val="24"/>
          <w:szCs w:val="24"/>
        </w:rPr>
      </w:pPr>
      <w:r w:rsidRPr="00E40714">
        <w:rPr>
          <w:rFonts w:ascii="Times New Roman" w:hAnsi="Times New Roman" w:cs="Times New Roman"/>
          <w:sz w:val="24"/>
          <w:szCs w:val="24"/>
        </w:rPr>
        <w:t>Stanje nedospjelih obveza na kraju izvještajnog razdoblja iznose 11.303.279,85 EUR</w:t>
      </w:r>
      <w:r w:rsidR="0069383B" w:rsidRPr="00E40714">
        <w:rPr>
          <w:rFonts w:ascii="Times New Roman" w:hAnsi="Times New Roman" w:cs="Times New Roman"/>
          <w:sz w:val="24"/>
          <w:szCs w:val="24"/>
        </w:rPr>
        <w:t xml:space="preserve"> od čega su značajnija</w:t>
      </w:r>
      <w:r w:rsidR="00E40714" w:rsidRPr="00E40714">
        <w:rPr>
          <w:rFonts w:ascii="Times New Roman" w:hAnsi="Times New Roman" w:cs="Times New Roman"/>
          <w:sz w:val="24"/>
          <w:szCs w:val="24"/>
        </w:rPr>
        <w:t>:</w:t>
      </w:r>
      <w:r w:rsidR="0069383B" w:rsidRPr="00E40714">
        <w:rPr>
          <w:rFonts w:ascii="Times New Roman" w:hAnsi="Times New Roman" w:cs="Times New Roman"/>
          <w:sz w:val="24"/>
          <w:szCs w:val="24"/>
        </w:rPr>
        <w:t xml:space="preserve"> ukupna zaduženja za kredite u iznosu od 2.895.216,64 EUR,  </w:t>
      </w:r>
      <w:r w:rsidR="0069383B" w:rsidRPr="00E40714">
        <w:rPr>
          <w:rFonts w:ascii="Times New Roman" w:hAnsi="Times New Roman" w:cs="Times New Roman"/>
          <w:bCs/>
          <w:sz w:val="24"/>
          <w:szCs w:val="24"/>
        </w:rPr>
        <w:t>potencijalne obveze Grada zbog potraživanja za naknadu za uređenje voda za stambene prostore i poslovne prostore za zakupce koje se doznačuju na račun Hrvatskih voda nakon uplate od strane fizičkih i pravnih osoba (ne smatra se obvezom Grada) u iznosu od 1.375.372,88 EUR, obveze za zaposlene u iznosu od 486.509,21 EUR</w:t>
      </w:r>
      <w:r w:rsidR="00B41B3A" w:rsidRPr="00E40714">
        <w:rPr>
          <w:rFonts w:ascii="Times New Roman" w:hAnsi="Times New Roman" w:cs="Times New Roman"/>
          <w:bCs/>
          <w:sz w:val="24"/>
          <w:szCs w:val="24"/>
        </w:rPr>
        <w:t xml:space="preserve">, </w:t>
      </w:r>
      <w:r w:rsidR="0069383B" w:rsidRPr="00E40714">
        <w:rPr>
          <w:rFonts w:ascii="Times New Roman" w:hAnsi="Times New Roman" w:cs="Times New Roman"/>
          <w:bCs/>
          <w:sz w:val="24"/>
          <w:szCs w:val="24"/>
        </w:rPr>
        <w:t>komunalne usluge vezane za održavanje grada te rashodi vezani za izgradnju</w:t>
      </w:r>
      <w:r w:rsidR="00B41B3A" w:rsidRPr="00E40714">
        <w:rPr>
          <w:rFonts w:ascii="Times New Roman" w:hAnsi="Times New Roman" w:cs="Times New Roman"/>
          <w:bCs/>
          <w:sz w:val="24"/>
          <w:szCs w:val="24"/>
        </w:rPr>
        <w:t xml:space="preserve"> - građevinski objekti.</w:t>
      </w:r>
      <w:r w:rsidR="0069383B" w:rsidRPr="00E40714">
        <w:rPr>
          <w:rFonts w:ascii="Times New Roman" w:hAnsi="Times New Roman" w:cs="Times New Roman"/>
          <w:bCs/>
          <w:sz w:val="24"/>
          <w:szCs w:val="24"/>
        </w:rPr>
        <w:t xml:space="preserve"> </w:t>
      </w:r>
    </w:p>
    <w:p w14:paraId="7FC6AF6E" w14:textId="04F7CB5D" w:rsidR="00D6288F" w:rsidRPr="00E40714" w:rsidRDefault="00D6288F" w:rsidP="00D6288F">
      <w:pPr>
        <w:spacing w:after="0"/>
        <w:contextualSpacing/>
        <w:jc w:val="both"/>
        <w:rPr>
          <w:rFonts w:ascii="Times New Roman" w:hAnsi="Times New Roman" w:cs="Times New Roman"/>
          <w:sz w:val="24"/>
          <w:szCs w:val="24"/>
        </w:rPr>
      </w:pPr>
    </w:p>
    <w:p w14:paraId="0389BEB6" w14:textId="7096DAB6" w:rsidR="00D6288F" w:rsidRPr="00E40714" w:rsidRDefault="00D6288F" w:rsidP="00D6288F">
      <w:pPr>
        <w:autoSpaceDE w:val="0"/>
        <w:autoSpaceDN w:val="0"/>
        <w:adjustRightInd w:val="0"/>
        <w:spacing w:after="0"/>
        <w:contextualSpacing/>
        <w:jc w:val="both"/>
        <w:rPr>
          <w:rFonts w:ascii="Times New Roman" w:hAnsi="Times New Roman" w:cs="Times New Roman"/>
          <w:sz w:val="24"/>
          <w:szCs w:val="24"/>
        </w:rPr>
      </w:pPr>
      <w:r w:rsidRPr="00E40714">
        <w:rPr>
          <w:rFonts w:ascii="Times New Roman" w:hAnsi="Times New Roman" w:cs="Times New Roman"/>
          <w:sz w:val="24"/>
          <w:szCs w:val="24"/>
        </w:rPr>
        <w:t xml:space="preserve">Nedospjele obveze subjekata općeg proračuna u iznosu od </w:t>
      </w:r>
      <w:r w:rsidR="006B45B0" w:rsidRPr="00E40714">
        <w:rPr>
          <w:rFonts w:ascii="Times New Roman" w:hAnsi="Times New Roman" w:cs="Times New Roman"/>
          <w:sz w:val="24"/>
          <w:szCs w:val="24"/>
        </w:rPr>
        <w:t>1.</w:t>
      </w:r>
      <w:r w:rsidR="00BC404A" w:rsidRPr="00E40714">
        <w:rPr>
          <w:rFonts w:ascii="Times New Roman" w:hAnsi="Times New Roman" w:cs="Times New Roman"/>
          <w:sz w:val="24"/>
          <w:szCs w:val="24"/>
        </w:rPr>
        <w:t xml:space="preserve">440.346,53 </w:t>
      </w:r>
      <w:r w:rsidR="007424BB" w:rsidRPr="00E40714">
        <w:rPr>
          <w:rFonts w:ascii="Times New Roman" w:hAnsi="Times New Roman" w:cs="Times New Roman"/>
          <w:sz w:val="24"/>
          <w:szCs w:val="24"/>
        </w:rPr>
        <w:t>EUR</w:t>
      </w:r>
      <w:r w:rsidRPr="00E40714">
        <w:rPr>
          <w:rFonts w:ascii="Times New Roman" w:hAnsi="Times New Roman" w:cs="Times New Roman"/>
          <w:sz w:val="24"/>
          <w:szCs w:val="24"/>
        </w:rPr>
        <w:t xml:space="preserve"> (V010) čine</w:t>
      </w:r>
      <w:r w:rsidR="00E40714" w:rsidRPr="00E40714">
        <w:rPr>
          <w:rFonts w:ascii="Times New Roman" w:hAnsi="Times New Roman" w:cs="Times New Roman"/>
          <w:sz w:val="24"/>
          <w:szCs w:val="24"/>
        </w:rPr>
        <w:t xml:space="preserve"> obveze za</w:t>
      </w:r>
      <w:r w:rsidRPr="00E40714">
        <w:rPr>
          <w:rFonts w:ascii="Times New Roman" w:hAnsi="Times New Roman" w:cs="Times New Roman"/>
          <w:sz w:val="24"/>
          <w:szCs w:val="24"/>
        </w:rPr>
        <w:t>:</w:t>
      </w:r>
    </w:p>
    <w:p w14:paraId="5665F4F4" w14:textId="66516822" w:rsidR="00D6288F" w:rsidRPr="00E40714" w:rsidRDefault="00D6288F" w:rsidP="00D6288F">
      <w:pPr>
        <w:pStyle w:val="ListParagraph"/>
        <w:numPr>
          <w:ilvl w:val="0"/>
          <w:numId w:val="27"/>
        </w:numPr>
        <w:autoSpaceDE w:val="0"/>
        <w:autoSpaceDN w:val="0"/>
        <w:adjustRightInd w:val="0"/>
        <w:spacing w:after="0"/>
        <w:jc w:val="both"/>
        <w:rPr>
          <w:rFonts w:ascii="Times New Roman" w:hAnsi="Times New Roman" w:cs="Times New Roman"/>
          <w:bCs/>
          <w:sz w:val="24"/>
          <w:szCs w:val="24"/>
        </w:rPr>
      </w:pPr>
      <w:r w:rsidRPr="00E40714">
        <w:rPr>
          <w:rFonts w:ascii="Times New Roman" w:hAnsi="Times New Roman" w:cs="Times New Roman"/>
          <w:sz w:val="24"/>
          <w:szCs w:val="24"/>
        </w:rPr>
        <w:t xml:space="preserve">naknadu za uređenje voda za stambeni i poslovni prostor što se doznačuje Hrvatskim vodama u iznosu od </w:t>
      </w:r>
      <w:r w:rsidR="00BC404A" w:rsidRPr="00E40714">
        <w:rPr>
          <w:rFonts w:ascii="Times New Roman" w:hAnsi="Times New Roman" w:cs="Times New Roman"/>
          <w:sz w:val="24"/>
          <w:szCs w:val="24"/>
        </w:rPr>
        <w:t>52.649,05</w:t>
      </w:r>
      <w:r w:rsidR="007424BB" w:rsidRPr="00E40714">
        <w:rPr>
          <w:rFonts w:ascii="Times New Roman" w:hAnsi="Times New Roman" w:cs="Times New Roman"/>
          <w:sz w:val="24"/>
          <w:szCs w:val="24"/>
        </w:rPr>
        <w:t xml:space="preserve"> EUR</w:t>
      </w:r>
      <w:r w:rsidR="00AE6285" w:rsidRPr="00E40714">
        <w:rPr>
          <w:rFonts w:ascii="Times New Roman" w:hAnsi="Times New Roman" w:cs="Times New Roman"/>
          <w:sz w:val="24"/>
          <w:szCs w:val="24"/>
        </w:rPr>
        <w:t>,</w:t>
      </w:r>
    </w:p>
    <w:p w14:paraId="20730E42" w14:textId="08D51A75" w:rsidR="00D6288F" w:rsidRPr="00E40714" w:rsidRDefault="00D6288F" w:rsidP="00D6288F">
      <w:pPr>
        <w:pStyle w:val="ListParagraph"/>
        <w:numPr>
          <w:ilvl w:val="0"/>
          <w:numId w:val="27"/>
        </w:numPr>
        <w:autoSpaceDE w:val="0"/>
        <w:autoSpaceDN w:val="0"/>
        <w:adjustRightInd w:val="0"/>
        <w:spacing w:after="0"/>
        <w:jc w:val="both"/>
        <w:rPr>
          <w:rFonts w:ascii="Times New Roman" w:hAnsi="Times New Roman" w:cs="Times New Roman"/>
          <w:bCs/>
          <w:sz w:val="24"/>
          <w:szCs w:val="24"/>
        </w:rPr>
      </w:pPr>
      <w:r w:rsidRPr="00E40714">
        <w:rPr>
          <w:rFonts w:ascii="Times New Roman" w:hAnsi="Times New Roman" w:cs="Times New Roman"/>
          <w:sz w:val="24"/>
          <w:szCs w:val="24"/>
        </w:rPr>
        <w:lastRenderedPageBreak/>
        <w:t xml:space="preserve">uplatu 55% sredstava od prodaje stanova u državni proračun temeljem obračuna za </w:t>
      </w:r>
      <w:r w:rsidR="00BC404A" w:rsidRPr="00E40714">
        <w:rPr>
          <w:rFonts w:ascii="Times New Roman" w:hAnsi="Times New Roman" w:cs="Times New Roman"/>
          <w:sz w:val="24"/>
          <w:szCs w:val="24"/>
        </w:rPr>
        <w:t>prosinac</w:t>
      </w:r>
      <w:r w:rsidR="00F44D2D" w:rsidRPr="00E40714">
        <w:rPr>
          <w:rFonts w:ascii="Times New Roman" w:hAnsi="Times New Roman" w:cs="Times New Roman"/>
          <w:sz w:val="24"/>
          <w:szCs w:val="24"/>
        </w:rPr>
        <w:t xml:space="preserve"> 2024</w:t>
      </w:r>
      <w:r w:rsidRPr="00E40714">
        <w:rPr>
          <w:rFonts w:ascii="Times New Roman" w:hAnsi="Times New Roman" w:cs="Times New Roman"/>
          <w:sz w:val="24"/>
          <w:szCs w:val="24"/>
        </w:rPr>
        <w:t xml:space="preserve">. godine u iznosu od </w:t>
      </w:r>
      <w:r w:rsidR="00510910" w:rsidRPr="00E40714">
        <w:rPr>
          <w:rFonts w:ascii="Times New Roman" w:hAnsi="Times New Roman" w:cs="Times New Roman"/>
          <w:sz w:val="24"/>
          <w:szCs w:val="24"/>
        </w:rPr>
        <w:t>2.</w:t>
      </w:r>
      <w:r w:rsidR="00BC404A" w:rsidRPr="00E40714">
        <w:rPr>
          <w:rFonts w:ascii="Times New Roman" w:hAnsi="Times New Roman" w:cs="Times New Roman"/>
          <w:sz w:val="24"/>
          <w:szCs w:val="24"/>
        </w:rPr>
        <w:t>348,78</w:t>
      </w:r>
      <w:r w:rsidR="009F60BA">
        <w:rPr>
          <w:rFonts w:ascii="Times New Roman" w:hAnsi="Times New Roman" w:cs="Times New Roman"/>
          <w:sz w:val="24"/>
          <w:szCs w:val="24"/>
        </w:rPr>
        <w:t xml:space="preserve"> </w:t>
      </w:r>
      <w:r w:rsidR="007424BB" w:rsidRPr="00E40714">
        <w:rPr>
          <w:rFonts w:ascii="Times New Roman" w:hAnsi="Times New Roman" w:cs="Times New Roman"/>
          <w:sz w:val="24"/>
          <w:szCs w:val="24"/>
        </w:rPr>
        <w:t>EUR</w:t>
      </w:r>
      <w:r w:rsidR="00AE6285" w:rsidRPr="00E40714">
        <w:rPr>
          <w:rFonts w:ascii="Times New Roman" w:hAnsi="Times New Roman" w:cs="Times New Roman"/>
          <w:sz w:val="24"/>
          <w:szCs w:val="24"/>
        </w:rPr>
        <w:t>,</w:t>
      </w:r>
    </w:p>
    <w:p w14:paraId="3AA43DD6" w14:textId="119D2B62" w:rsidR="00472B00" w:rsidRPr="00E40714" w:rsidRDefault="00472B00" w:rsidP="00D6288F">
      <w:pPr>
        <w:pStyle w:val="ListParagraph"/>
        <w:numPr>
          <w:ilvl w:val="0"/>
          <w:numId w:val="27"/>
        </w:numPr>
        <w:autoSpaceDE w:val="0"/>
        <w:autoSpaceDN w:val="0"/>
        <w:adjustRightInd w:val="0"/>
        <w:spacing w:after="0"/>
        <w:jc w:val="both"/>
        <w:rPr>
          <w:rFonts w:ascii="Times New Roman" w:hAnsi="Times New Roman" w:cs="Times New Roman"/>
          <w:bCs/>
          <w:sz w:val="24"/>
          <w:szCs w:val="24"/>
        </w:rPr>
      </w:pPr>
      <w:r w:rsidRPr="00E40714">
        <w:rPr>
          <w:rFonts w:ascii="Times New Roman" w:eastAsia="Calibri" w:hAnsi="Times New Roman" w:cs="Times New Roman"/>
          <w:sz w:val="24"/>
          <w:szCs w:val="24"/>
        </w:rPr>
        <w:t>povrat u državni proračun za neutrošena decentralizirana sredstva u iznosu od 20.223,99 EUR,</w:t>
      </w:r>
    </w:p>
    <w:p w14:paraId="76AF6CE0" w14:textId="256816BF" w:rsidR="00472B00" w:rsidRPr="00E40714" w:rsidRDefault="00472B00" w:rsidP="00D6288F">
      <w:pPr>
        <w:pStyle w:val="ListParagraph"/>
        <w:numPr>
          <w:ilvl w:val="0"/>
          <w:numId w:val="27"/>
        </w:numPr>
        <w:autoSpaceDE w:val="0"/>
        <w:autoSpaceDN w:val="0"/>
        <w:adjustRightInd w:val="0"/>
        <w:spacing w:after="0"/>
        <w:jc w:val="both"/>
        <w:rPr>
          <w:rFonts w:ascii="Times New Roman" w:hAnsi="Times New Roman" w:cs="Times New Roman"/>
          <w:bCs/>
          <w:sz w:val="24"/>
          <w:szCs w:val="24"/>
        </w:rPr>
      </w:pPr>
      <w:r w:rsidRPr="00E40714">
        <w:rPr>
          <w:rFonts w:ascii="Times New Roman" w:eastAsia="Calibri" w:hAnsi="Times New Roman" w:cs="Times New Roman"/>
          <w:sz w:val="24"/>
          <w:szCs w:val="24"/>
        </w:rPr>
        <w:t>troškove ogrijeva u iznosu od 8.640,00 EUR,</w:t>
      </w:r>
    </w:p>
    <w:p w14:paraId="6DE26024" w14:textId="4A9EA0C7" w:rsidR="00834459" w:rsidRPr="00E40714" w:rsidRDefault="00E40714" w:rsidP="00D6288F">
      <w:pPr>
        <w:pStyle w:val="ListParagraph"/>
        <w:numPr>
          <w:ilvl w:val="0"/>
          <w:numId w:val="27"/>
        </w:numPr>
        <w:autoSpaceDE w:val="0"/>
        <w:autoSpaceDN w:val="0"/>
        <w:adjustRightInd w:val="0"/>
        <w:spacing w:after="0"/>
        <w:jc w:val="both"/>
        <w:rPr>
          <w:rFonts w:ascii="Times New Roman" w:hAnsi="Times New Roman" w:cs="Times New Roman"/>
          <w:bCs/>
          <w:sz w:val="24"/>
          <w:szCs w:val="24"/>
        </w:rPr>
      </w:pPr>
      <w:r w:rsidRPr="00E40714">
        <w:rPr>
          <w:rFonts w:ascii="Times New Roman" w:hAnsi="Times New Roman" w:cs="Times New Roman"/>
          <w:sz w:val="24"/>
          <w:szCs w:val="24"/>
        </w:rPr>
        <w:t xml:space="preserve">podmirenje faktura </w:t>
      </w:r>
      <w:r w:rsidR="00834459" w:rsidRPr="00E40714">
        <w:rPr>
          <w:rFonts w:ascii="Times New Roman" w:hAnsi="Times New Roman" w:cs="Times New Roman"/>
          <w:sz w:val="24"/>
          <w:szCs w:val="24"/>
        </w:rPr>
        <w:t>dobavljač</w:t>
      </w:r>
      <w:r w:rsidRPr="00E40714">
        <w:rPr>
          <w:rFonts w:ascii="Times New Roman" w:hAnsi="Times New Roman" w:cs="Times New Roman"/>
          <w:sz w:val="24"/>
          <w:szCs w:val="24"/>
        </w:rPr>
        <w:t>a</w:t>
      </w:r>
      <w:r w:rsidR="00834459" w:rsidRPr="00E40714">
        <w:rPr>
          <w:rFonts w:ascii="Times New Roman" w:hAnsi="Times New Roman" w:cs="Times New Roman"/>
          <w:sz w:val="24"/>
          <w:szCs w:val="24"/>
        </w:rPr>
        <w:t xml:space="preserve"> unutar sustava općeg proračuna u iznosu od </w:t>
      </w:r>
      <w:r w:rsidR="00472B00" w:rsidRPr="00E40714">
        <w:rPr>
          <w:rFonts w:ascii="Times New Roman" w:hAnsi="Times New Roman" w:cs="Times New Roman"/>
          <w:sz w:val="24"/>
          <w:szCs w:val="24"/>
        </w:rPr>
        <w:t>93.166,25</w:t>
      </w:r>
      <w:r w:rsidR="00834459" w:rsidRPr="00E40714">
        <w:rPr>
          <w:rFonts w:ascii="Times New Roman" w:hAnsi="Times New Roman" w:cs="Times New Roman"/>
          <w:sz w:val="24"/>
          <w:szCs w:val="24"/>
        </w:rPr>
        <w:t xml:space="preserve"> EUR</w:t>
      </w:r>
      <w:r w:rsidR="00AE6285" w:rsidRPr="00E40714">
        <w:rPr>
          <w:rFonts w:ascii="Times New Roman" w:hAnsi="Times New Roman" w:cs="Times New Roman"/>
          <w:sz w:val="24"/>
          <w:szCs w:val="24"/>
        </w:rPr>
        <w:t>,</w:t>
      </w:r>
    </w:p>
    <w:p w14:paraId="78F6B6BE" w14:textId="661AF781" w:rsidR="00D6288F" w:rsidRPr="00E40714" w:rsidRDefault="00D6288F" w:rsidP="00D6288F">
      <w:pPr>
        <w:pStyle w:val="ListParagraph"/>
        <w:numPr>
          <w:ilvl w:val="0"/>
          <w:numId w:val="27"/>
        </w:numPr>
        <w:autoSpaceDE w:val="0"/>
        <w:autoSpaceDN w:val="0"/>
        <w:adjustRightInd w:val="0"/>
        <w:spacing w:after="0"/>
        <w:jc w:val="both"/>
        <w:rPr>
          <w:rFonts w:ascii="Times New Roman" w:hAnsi="Times New Roman" w:cs="Times New Roman"/>
          <w:bCs/>
          <w:sz w:val="24"/>
          <w:szCs w:val="24"/>
        </w:rPr>
      </w:pPr>
      <w:r w:rsidRPr="00E40714">
        <w:rPr>
          <w:rFonts w:ascii="Times New Roman" w:hAnsi="Times New Roman" w:cs="Times New Roman"/>
          <w:bCs/>
          <w:sz w:val="24"/>
          <w:szCs w:val="24"/>
        </w:rPr>
        <w:t>neutrošen</w:t>
      </w:r>
      <w:r w:rsidR="00E40714" w:rsidRPr="00E40714">
        <w:rPr>
          <w:rFonts w:ascii="Times New Roman" w:hAnsi="Times New Roman" w:cs="Times New Roman"/>
          <w:bCs/>
          <w:sz w:val="24"/>
          <w:szCs w:val="24"/>
        </w:rPr>
        <w:t>e</w:t>
      </w:r>
      <w:r w:rsidRPr="00E40714">
        <w:rPr>
          <w:rFonts w:ascii="Times New Roman" w:hAnsi="Times New Roman" w:cs="Times New Roman"/>
          <w:bCs/>
          <w:sz w:val="24"/>
          <w:szCs w:val="24"/>
        </w:rPr>
        <w:t xml:space="preserve"> vlastit</w:t>
      </w:r>
      <w:r w:rsidR="00E40714" w:rsidRPr="00E40714">
        <w:rPr>
          <w:rFonts w:ascii="Times New Roman" w:hAnsi="Times New Roman" w:cs="Times New Roman"/>
          <w:bCs/>
          <w:sz w:val="24"/>
          <w:szCs w:val="24"/>
        </w:rPr>
        <w:t>e</w:t>
      </w:r>
      <w:r w:rsidRPr="00E40714">
        <w:rPr>
          <w:rFonts w:ascii="Times New Roman" w:hAnsi="Times New Roman" w:cs="Times New Roman"/>
          <w:bCs/>
          <w:sz w:val="24"/>
          <w:szCs w:val="24"/>
        </w:rPr>
        <w:t xml:space="preserve"> i namjenske prihode/primitke proračunskih korisnika uplaćene u proračun u sveukupnom iznosu od </w:t>
      </w:r>
      <w:r w:rsidR="00DA0B46" w:rsidRPr="00E40714">
        <w:rPr>
          <w:rFonts w:ascii="Times New Roman" w:hAnsi="Times New Roman" w:cs="Times New Roman"/>
          <w:bCs/>
          <w:sz w:val="24"/>
          <w:szCs w:val="24"/>
        </w:rPr>
        <w:t>1.</w:t>
      </w:r>
      <w:r w:rsidR="00472B00" w:rsidRPr="00E40714">
        <w:rPr>
          <w:rFonts w:ascii="Times New Roman" w:hAnsi="Times New Roman" w:cs="Times New Roman"/>
          <w:bCs/>
          <w:sz w:val="24"/>
          <w:szCs w:val="24"/>
        </w:rPr>
        <w:t>263.318,46</w:t>
      </w:r>
      <w:r w:rsidR="007424BB" w:rsidRPr="00E40714">
        <w:rPr>
          <w:rFonts w:ascii="Times New Roman" w:hAnsi="Times New Roman" w:cs="Times New Roman"/>
          <w:bCs/>
          <w:sz w:val="24"/>
          <w:szCs w:val="24"/>
        </w:rPr>
        <w:t xml:space="preserve"> EUR</w:t>
      </w:r>
      <w:r w:rsidRPr="00E40714">
        <w:rPr>
          <w:rFonts w:ascii="Times New Roman" w:hAnsi="Times New Roman" w:cs="Times New Roman"/>
          <w:bCs/>
          <w:sz w:val="24"/>
          <w:szCs w:val="24"/>
        </w:rPr>
        <w:t xml:space="preserve">. </w:t>
      </w:r>
    </w:p>
    <w:p w14:paraId="00FB4946" w14:textId="77777777" w:rsidR="006B45B0" w:rsidRDefault="006B45B0" w:rsidP="00B41E77">
      <w:pPr>
        <w:pStyle w:val="Style20"/>
        <w:widowControl/>
        <w:spacing w:line="276" w:lineRule="auto"/>
        <w:contextualSpacing/>
        <w:rPr>
          <w:rFonts w:ascii="Times New Roman" w:hAnsi="Times New Roman" w:cs="Times New Roman"/>
          <w:b/>
        </w:rPr>
      </w:pPr>
    </w:p>
    <w:p w14:paraId="2A3C1AD8" w14:textId="77777777" w:rsidR="00A9332C" w:rsidRDefault="00A9332C" w:rsidP="00B41E77">
      <w:pPr>
        <w:pStyle w:val="Style20"/>
        <w:widowControl/>
        <w:spacing w:line="276" w:lineRule="auto"/>
        <w:contextualSpacing/>
        <w:rPr>
          <w:rFonts w:ascii="Times New Roman" w:hAnsi="Times New Roman" w:cs="Times New Roman"/>
          <w:b/>
        </w:rPr>
      </w:pPr>
    </w:p>
    <w:p w14:paraId="1B8994CB" w14:textId="77777777" w:rsidR="00A9332C" w:rsidRPr="00E40714" w:rsidRDefault="00A9332C" w:rsidP="00B41E77">
      <w:pPr>
        <w:pStyle w:val="Style20"/>
        <w:widowControl/>
        <w:spacing w:line="276" w:lineRule="auto"/>
        <w:contextualSpacing/>
        <w:rPr>
          <w:rFonts w:ascii="Times New Roman" w:hAnsi="Times New Roman" w:cs="Times New Roman"/>
          <w:b/>
        </w:rPr>
      </w:pPr>
    </w:p>
    <w:p w14:paraId="35234403" w14:textId="77777777" w:rsidR="00A9332C" w:rsidRPr="00E40714" w:rsidRDefault="00A9332C" w:rsidP="00A9332C">
      <w:pPr>
        <w:pBdr>
          <w:top w:val="single" w:sz="4" w:space="1" w:color="auto"/>
          <w:left w:val="single" w:sz="4" w:space="3" w:color="auto"/>
          <w:bottom w:val="single" w:sz="4" w:space="1" w:color="auto"/>
          <w:right w:val="single" w:sz="4" w:space="4" w:color="auto"/>
        </w:pBdr>
        <w:shd w:val="clear" w:color="auto" w:fill="FDE9D9" w:themeFill="accent6" w:themeFillTint="33"/>
        <w:spacing w:line="240" w:lineRule="auto"/>
        <w:contextualSpacing/>
        <w:jc w:val="both"/>
        <w:rPr>
          <w:rFonts w:ascii="Times New Roman" w:hAnsi="Times New Roman" w:cs="Times New Roman"/>
          <w:b/>
          <w:sz w:val="24"/>
          <w:szCs w:val="24"/>
        </w:rPr>
      </w:pPr>
      <w:r w:rsidRPr="00E40714">
        <w:rPr>
          <w:rFonts w:ascii="Times New Roman" w:hAnsi="Times New Roman" w:cs="Times New Roman"/>
          <w:b/>
          <w:sz w:val="24"/>
          <w:szCs w:val="24"/>
        </w:rPr>
        <w:t>Obrazac P-VRIO - Izvještaj o promjenama u vrijednosti i obujmu imovine i obveza</w:t>
      </w:r>
    </w:p>
    <w:p w14:paraId="24F4F970" w14:textId="77777777" w:rsidR="00A9332C" w:rsidRPr="00E40714" w:rsidRDefault="00A9332C" w:rsidP="00A9332C">
      <w:pPr>
        <w:autoSpaceDE w:val="0"/>
        <w:autoSpaceDN w:val="0"/>
        <w:adjustRightInd w:val="0"/>
        <w:contextualSpacing/>
        <w:jc w:val="both"/>
        <w:rPr>
          <w:rFonts w:ascii="Times New Roman" w:eastAsia="Times New Roman" w:hAnsi="Times New Roman" w:cs="Times New Roman"/>
          <w:b/>
          <w:sz w:val="24"/>
          <w:szCs w:val="24"/>
          <w:lang w:eastAsia="hr-HR"/>
        </w:rPr>
      </w:pPr>
    </w:p>
    <w:p w14:paraId="65120910" w14:textId="443DEAE7" w:rsidR="00A9332C" w:rsidRDefault="00A9332C" w:rsidP="00A9332C">
      <w:pPr>
        <w:autoSpaceDE w:val="0"/>
        <w:autoSpaceDN w:val="0"/>
        <w:adjustRightInd w:val="0"/>
        <w:spacing w:after="0"/>
        <w:contextualSpacing/>
        <w:jc w:val="both"/>
        <w:rPr>
          <w:rFonts w:ascii="Times New Roman" w:eastAsia="Times New Roman" w:hAnsi="Times New Roman" w:cs="Times New Roman"/>
          <w:b/>
          <w:sz w:val="24"/>
          <w:szCs w:val="24"/>
          <w:lang w:eastAsia="hr-HR"/>
        </w:rPr>
      </w:pPr>
      <w:r w:rsidRPr="00E40714">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58.</w:t>
      </w:r>
      <w:r w:rsidRPr="00E40714">
        <w:rPr>
          <w:rFonts w:ascii="Times New Roman" w:eastAsia="Times New Roman" w:hAnsi="Times New Roman" w:cs="Times New Roman"/>
          <w:b/>
          <w:sz w:val="24"/>
          <w:szCs w:val="24"/>
          <w:lang w:eastAsia="hr-HR"/>
        </w:rPr>
        <w:t xml:space="preserve"> </w:t>
      </w:r>
    </w:p>
    <w:p w14:paraId="7FF2A0AC" w14:textId="0C63869B" w:rsidR="00A9332C" w:rsidRPr="00156CD9" w:rsidRDefault="00A9332C" w:rsidP="00A9332C">
      <w:pPr>
        <w:pStyle w:val="NoSpacing"/>
        <w:spacing w:line="276" w:lineRule="auto"/>
        <w:contextualSpacing/>
        <w:jc w:val="both"/>
        <w:rPr>
          <w:rFonts w:ascii="Times New Roman" w:hAnsi="Times New Roman"/>
          <w:sz w:val="24"/>
          <w:szCs w:val="24"/>
        </w:rPr>
      </w:pPr>
      <w:r>
        <w:rPr>
          <w:rFonts w:ascii="Times New Roman" w:hAnsi="Times New Roman" w:cs="Times New Roman"/>
          <w:sz w:val="24"/>
          <w:szCs w:val="24"/>
        </w:rPr>
        <w:t xml:space="preserve">P002/ </w:t>
      </w:r>
      <w:proofErr w:type="spellStart"/>
      <w:r w:rsidRPr="00156CD9">
        <w:rPr>
          <w:rFonts w:ascii="Times New Roman" w:hAnsi="Times New Roman" w:cs="Times New Roman"/>
          <w:sz w:val="24"/>
          <w:szCs w:val="24"/>
        </w:rPr>
        <w:t>Neproizvedena</w:t>
      </w:r>
      <w:proofErr w:type="spellEnd"/>
      <w:r w:rsidRPr="00156CD9">
        <w:rPr>
          <w:rFonts w:ascii="Times New Roman" w:hAnsi="Times New Roman" w:cs="Times New Roman"/>
          <w:sz w:val="24"/>
          <w:szCs w:val="24"/>
        </w:rPr>
        <w:t xml:space="preserve"> dugotrajna imovina </w:t>
      </w:r>
      <w:r>
        <w:rPr>
          <w:rFonts w:ascii="Times New Roman" w:hAnsi="Times New Roman" w:cs="Times New Roman"/>
          <w:sz w:val="24"/>
          <w:szCs w:val="24"/>
        </w:rPr>
        <w:t>-</w:t>
      </w:r>
      <w:r w:rsidRPr="00156CD9">
        <w:rPr>
          <w:rFonts w:ascii="Times New Roman" w:hAnsi="Times New Roman" w:cs="Times New Roman"/>
          <w:sz w:val="24"/>
          <w:szCs w:val="24"/>
        </w:rPr>
        <w:t xml:space="preserve"> za </w:t>
      </w:r>
      <w:r w:rsidR="00D456FD">
        <w:rPr>
          <w:rFonts w:ascii="Times New Roman" w:hAnsi="Times New Roman" w:cs="Times New Roman"/>
          <w:sz w:val="24"/>
          <w:szCs w:val="24"/>
        </w:rPr>
        <w:t>2</w:t>
      </w:r>
      <w:r>
        <w:rPr>
          <w:rFonts w:ascii="Times New Roman" w:hAnsi="Times New Roman" w:cs="Times New Roman"/>
          <w:sz w:val="24"/>
          <w:szCs w:val="24"/>
        </w:rPr>
        <w:t xml:space="preserve">.355.722,14 EUR </w:t>
      </w:r>
      <w:r w:rsidRPr="00156CD9">
        <w:rPr>
          <w:rFonts w:ascii="Times New Roman" w:hAnsi="Times New Roman" w:cs="Times New Roman"/>
          <w:sz w:val="24"/>
          <w:szCs w:val="24"/>
        </w:rPr>
        <w:t>evidentira smanjenje imovine uslijed usklađenja podataka sa pomoćnom evidencijom - registrom nekretnina</w:t>
      </w:r>
      <w:r>
        <w:rPr>
          <w:rFonts w:ascii="Times New Roman" w:hAnsi="Times New Roman" w:cs="Times New Roman"/>
          <w:sz w:val="24"/>
          <w:szCs w:val="24"/>
        </w:rPr>
        <w:t xml:space="preserve"> koja je ažurirala stanje prema prodanom zemljištu.</w:t>
      </w:r>
    </w:p>
    <w:p w14:paraId="1A0ADBF9" w14:textId="77777777" w:rsidR="00A9332C" w:rsidRDefault="00A9332C" w:rsidP="00A9332C">
      <w:pPr>
        <w:autoSpaceDE w:val="0"/>
        <w:autoSpaceDN w:val="0"/>
        <w:adjustRightInd w:val="0"/>
        <w:contextualSpacing/>
        <w:jc w:val="both"/>
        <w:rPr>
          <w:rFonts w:ascii="Times New Roman" w:eastAsia="Times New Roman" w:hAnsi="Times New Roman" w:cs="Times New Roman"/>
          <w:b/>
          <w:sz w:val="24"/>
          <w:szCs w:val="24"/>
          <w:lang w:eastAsia="hr-HR"/>
        </w:rPr>
      </w:pPr>
    </w:p>
    <w:p w14:paraId="2DA5B21B" w14:textId="0A836AA0" w:rsidR="00A9332C" w:rsidRDefault="00A9332C" w:rsidP="00A9332C">
      <w:pPr>
        <w:autoSpaceDE w:val="0"/>
        <w:autoSpaceDN w:val="0"/>
        <w:adjustRightInd w:val="0"/>
        <w:contextualSpacing/>
        <w:jc w:val="both"/>
        <w:rPr>
          <w:rFonts w:ascii="Times New Roman" w:eastAsia="Times New Roman" w:hAnsi="Times New Roman" w:cs="Times New Roman"/>
          <w:b/>
          <w:sz w:val="24"/>
          <w:szCs w:val="24"/>
          <w:lang w:eastAsia="hr-HR"/>
        </w:rPr>
      </w:pPr>
      <w:r w:rsidRPr="00E40714">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59.</w:t>
      </w:r>
    </w:p>
    <w:p w14:paraId="48AE76B2" w14:textId="77777777" w:rsidR="00A9332C" w:rsidRPr="00E40714" w:rsidRDefault="00A9332C" w:rsidP="00A9332C">
      <w:pPr>
        <w:contextualSpacing/>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P013/ </w:t>
      </w:r>
      <w:r w:rsidRPr="00E40714">
        <w:rPr>
          <w:rFonts w:ascii="Times New Roman" w:hAnsi="Times New Roman" w:cs="Times New Roman"/>
          <w:sz w:val="24"/>
          <w:szCs w:val="24"/>
        </w:rPr>
        <w:t xml:space="preserve">Dionice i udjeli u glavnici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za 93.980,57</w:t>
      </w:r>
      <w:r w:rsidRPr="00E40714">
        <w:rPr>
          <w:rFonts w:ascii="Times New Roman" w:eastAsia="Times New Roman" w:hAnsi="Times New Roman" w:cs="Times New Roman"/>
          <w:sz w:val="24"/>
          <w:szCs w:val="24"/>
          <w:lang w:eastAsia="hr-HR"/>
        </w:rPr>
        <w:t xml:space="preserve"> EUR</w:t>
      </w:r>
      <w:r>
        <w:rPr>
          <w:rFonts w:ascii="Times New Roman" w:eastAsia="Times New Roman" w:hAnsi="Times New Roman" w:cs="Times New Roman"/>
          <w:sz w:val="24"/>
          <w:szCs w:val="24"/>
          <w:lang w:eastAsia="hr-HR"/>
        </w:rPr>
        <w:t xml:space="preserve"> evidentira smanjenje</w:t>
      </w:r>
      <w:r w:rsidRPr="00E40714">
        <w:rPr>
          <w:rFonts w:ascii="Times New Roman" w:eastAsia="Times New Roman" w:hAnsi="Times New Roman" w:cs="Times New Roman"/>
          <w:sz w:val="24"/>
          <w:szCs w:val="24"/>
          <w:lang w:eastAsia="hr-HR"/>
        </w:rPr>
        <w:t xml:space="preserve"> zbog usklađenja kapitala trgovačkih društava sukladno čl. 390. Zakona o trgovačkim društvima koji kaže da nominalni iznos poslovnog udjela mora biti izražen cijelim brojem koji je višekratnik broja deset</w:t>
      </w:r>
      <w:bookmarkStart w:id="9" w:name="_Hlk158199771"/>
      <w:r>
        <w:rPr>
          <w:rFonts w:ascii="Times New Roman" w:eastAsia="Times New Roman" w:hAnsi="Times New Roman" w:cs="Times New Roman"/>
          <w:sz w:val="24"/>
          <w:szCs w:val="24"/>
          <w:lang w:eastAsia="hr-HR"/>
        </w:rPr>
        <w:t>.</w:t>
      </w:r>
    </w:p>
    <w:p w14:paraId="680C700A" w14:textId="77777777" w:rsidR="00A9332C" w:rsidRPr="00E40714" w:rsidRDefault="00A9332C" w:rsidP="00A9332C">
      <w:pPr>
        <w:contextualSpacing/>
        <w:jc w:val="both"/>
        <w:rPr>
          <w:rFonts w:ascii="Times New Roman" w:hAnsi="Times New Roman" w:cs="Times New Roman"/>
          <w:b/>
        </w:rPr>
      </w:pPr>
      <w:r w:rsidRPr="00E40714">
        <w:rPr>
          <w:rFonts w:ascii="Times New Roman" w:hAnsi="Times New Roman" w:cs="Times New Roman"/>
          <w:sz w:val="24"/>
          <w:szCs w:val="24"/>
        </w:rPr>
        <w:t xml:space="preserve"> </w:t>
      </w:r>
    </w:p>
    <w:bookmarkEnd w:id="9"/>
    <w:p w14:paraId="4033269F" w14:textId="35C8EE03" w:rsidR="00A9332C" w:rsidRPr="00E40714" w:rsidRDefault="00A9332C" w:rsidP="00A9332C">
      <w:pPr>
        <w:autoSpaceDE w:val="0"/>
        <w:autoSpaceDN w:val="0"/>
        <w:adjustRightInd w:val="0"/>
        <w:contextualSpacing/>
        <w:jc w:val="both"/>
        <w:rPr>
          <w:rFonts w:ascii="Times New Roman" w:eastAsia="Times New Roman" w:hAnsi="Times New Roman" w:cs="Times New Roman"/>
          <w:b/>
          <w:sz w:val="24"/>
          <w:szCs w:val="24"/>
          <w:lang w:eastAsia="hr-HR"/>
        </w:rPr>
      </w:pPr>
      <w:r w:rsidRPr="00E40714">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60.</w:t>
      </w:r>
    </w:p>
    <w:p w14:paraId="055D6653" w14:textId="3AFCCCF2" w:rsidR="00A9332C" w:rsidRPr="00E40714" w:rsidRDefault="00A9332C" w:rsidP="00A9332C">
      <w:pPr>
        <w:contextualSpacing/>
        <w:jc w:val="both"/>
        <w:rPr>
          <w:rFonts w:ascii="Times New Roman" w:hAnsi="Times New Roman" w:cs="Times New Roman"/>
          <w:sz w:val="24"/>
          <w:szCs w:val="24"/>
        </w:rPr>
      </w:pPr>
      <w:r>
        <w:rPr>
          <w:rFonts w:ascii="Times New Roman" w:hAnsi="Times New Roman" w:cs="Times New Roman"/>
          <w:sz w:val="24"/>
          <w:szCs w:val="24"/>
        </w:rPr>
        <w:t>P018</w:t>
      </w:r>
      <w:r w:rsidR="007563B3">
        <w:rPr>
          <w:rFonts w:ascii="Times New Roman" w:hAnsi="Times New Roman" w:cs="Times New Roman"/>
          <w:sz w:val="24"/>
          <w:szCs w:val="24"/>
        </w:rPr>
        <w:t>/</w:t>
      </w:r>
      <w:r>
        <w:rPr>
          <w:rFonts w:ascii="Times New Roman" w:hAnsi="Times New Roman" w:cs="Times New Roman"/>
          <w:sz w:val="24"/>
          <w:szCs w:val="24"/>
        </w:rPr>
        <w:t xml:space="preserve"> </w:t>
      </w:r>
      <w:r w:rsidRPr="00E40714">
        <w:rPr>
          <w:rFonts w:ascii="Times New Roman" w:hAnsi="Times New Roman" w:cs="Times New Roman"/>
          <w:sz w:val="24"/>
          <w:szCs w:val="24"/>
        </w:rPr>
        <w:t xml:space="preserve">Proizvedena dugotrajna imovina </w:t>
      </w:r>
      <w:r w:rsidR="00D456FD">
        <w:rPr>
          <w:rFonts w:ascii="Times New Roman" w:hAnsi="Times New Roman" w:cs="Times New Roman"/>
          <w:sz w:val="24"/>
          <w:szCs w:val="24"/>
        </w:rPr>
        <w:t>-</w:t>
      </w:r>
      <w:r>
        <w:rPr>
          <w:rFonts w:ascii="Times New Roman" w:hAnsi="Times New Roman" w:cs="Times New Roman"/>
          <w:sz w:val="24"/>
          <w:szCs w:val="24"/>
        </w:rPr>
        <w:t xml:space="preserve"> za 2.094,37 EUR evidentira povećanje </w:t>
      </w:r>
      <w:r w:rsidRPr="00E40714">
        <w:rPr>
          <w:rFonts w:ascii="Times New Roman" w:hAnsi="Times New Roman" w:cs="Times New Roman"/>
          <w:sz w:val="24"/>
          <w:szCs w:val="24"/>
        </w:rPr>
        <w:t>zbog primljene donacije</w:t>
      </w:r>
      <w:r w:rsidRPr="00B77F01">
        <w:rPr>
          <w:rFonts w:ascii="Times New Roman" w:hAnsi="Times New Roman" w:cs="Times New Roman"/>
          <w:sz w:val="24"/>
          <w:szCs w:val="24"/>
        </w:rPr>
        <w:t xml:space="preserve"> </w:t>
      </w:r>
      <w:r w:rsidR="00D456FD">
        <w:rPr>
          <w:rFonts w:ascii="Times New Roman" w:hAnsi="Times New Roman" w:cs="Times New Roman"/>
          <w:sz w:val="24"/>
          <w:szCs w:val="24"/>
        </w:rPr>
        <w:t xml:space="preserve">- </w:t>
      </w:r>
      <w:r w:rsidR="00D456FD" w:rsidRPr="00B77F01">
        <w:rPr>
          <w:rFonts w:ascii="Times New Roman" w:hAnsi="Times New Roman" w:cs="Times New Roman"/>
          <w:sz w:val="24"/>
          <w:szCs w:val="24"/>
        </w:rPr>
        <w:t xml:space="preserve">bilje (višegodišnje nasade), opremu za vrt te sustav za navodnjavanje </w:t>
      </w:r>
      <w:r w:rsidRPr="00B77F01">
        <w:rPr>
          <w:rFonts w:ascii="Times New Roman" w:hAnsi="Times New Roman" w:cs="Times New Roman"/>
          <w:sz w:val="24"/>
          <w:szCs w:val="24"/>
        </w:rPr>
        <w:t xml:space="preserve">od Sveučilišta u Rijeci, Fakulteta za menadžment u turizmu i ugostiteljstvu, a u okviru </w:t>
      </w:r>
      <w:proofErr w:type="spellStart"/>
      <w:r w:rsidRPr="00B77F01">
        <w:rPr>
          <w:rFonts w:ascii="Times New Roman" w:hAnsi="Times New Roman" w:cs="Times New Roman"/>
          <w:sz w:val="24"/>
          <w:szCs w:val="24"/>
        </w:rPr>
        <w:t>Horizon</w:t>
      </w:r>
      <w:proofErr w:type="spellEnd"/>
      <w:r w:rsidRPr="00B77F01">
        <w:rPr>
          <w:rFonts w:ascii="Times New Roman" w:hAnsi="Times New Roman" w:cs="Times New Roman"/>
          <w:sz w:val="24"/>
          <w:szCs w:val="24"/>
        </w:rPr>
        <w:t xml:space="preserve"> projekta BOLSTER kojeg koordinira Sveučilište u </w:t>
      </w:r>
      <w:proofErr w:type="spellStart"/>
      <w:r w:rsidRPr="00B77F01">
        <w:rPr>
          <w:rFonts w:ascii="Times New Roman" w:hAnsi="Times New Roman" w:cs="Times New Roman"/>
          <w:sz w:val="24"/>
          <w:szCs w:val="24"/>
        </w:rPr>
        <w:t>Tiliburgu</w:t>
      </w:r>
      <w:proofErr w:type="spellEnd"/>
      <w:r w:rsidR="00D456FD">
        <w:rPr>
          <w:rFonts w:ascii="Times New Roman" w:hAnsi="Times New Roman" w:cs="Times New Roman"/>
          <w:sz w:val="24"/>
          <w:szCs w:val="24"/>
        </w:rPr>
        <w:t xml:space="preserve">. </w:t>
      </w:r>
    </w:p>
    <w:p w14:paraId="6B2B3958" w14:textId="77777777" w:rsidR="00A9332C" w:rsidRDefault="00A9332C" w:rsidP="00A9332C">
      <w:pPr>
        <w:autoSpaceDE w:val="0"/>
        <w:autoSpaceDN w:val="0"/>
        <w:adjustRightInd w:val="0"/>
        <w:contextualSpacing/>
        <w:jc w:val="both"/>
        <w:rPr>
          <w:rFonts w:ascii="Times New Roman" w:eastAsia="Times New Roman" w:hAnsi="Times New Roman" w:cs="Times New Roman"/>
          <w:b/>
          <w:sz w:val="24"/>
          <w:szCs w:val="24"/>
          <w:lang w:eastAsia="hr-HR"/>
        </w:rPr>
      </w:pPr>
    </w:p>
    <w:p w14:paraId="7443D1D6" w14:textId="671B55B9" w:rsidR="00A9332C" w:rsidRPr="00E40714" w:rsidRDefault="00A9332C" w:rsidP="00A9332C">
      <w:pPr>
        <w:autoSpaceDE w:val="0"/>
        <w:autoSpaceDN w:val="0"/>
        <w:adjustRightInd w:val="0"/>
        <w:contextualSpacing/>
        <w:jc w:val="both"/>
        <w:rPr>
          <w:rFonts w:ascii="Times New Roman" w:eastAsia="Times New Roman" w:hAnsi="Times New Roman" w:cs="Times New Roman"/>
          <w:b/>
          <w:sz w:val="24"/>
          <w:szCs w:val="24"/>
          <w:lang w:eastAsia="hr-HR"/>
        </w:rPr>
      </w:pPr>
      <w:r w:rsidRPr="00E40714">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61.</w:t>
      </w:r>
    </w:p>
    <w:p w14:paraId="68D5FC18" w14:textId="2B18ED86" w:rsidR="00A9332C" w:rsidRDefault="00A9332C" w:rsidP="00A9332C">
      <w:pPr>
        <w:contextualSpacing/>
        <w:jc w:val="both"/>
        <w:rPr>
          <w:rFonts w:ascii="Times New Roman" w:hAnsi="Times New Roman" w:cs="Times New Roman"/>
          <w:sz w:val="24"/>
          <w:szCs w:val="24"/>
        </w:rPr>
      </w:pPr>
      <w:r>
        <w:rPr>
          <w:rFonts w:ascii="Times New Roman" w:hAnsi="Times New Roman" w:cs="Times New Roman"/>
          <w:sz w:val="24"/>
          <w:szCs w:val="24"/>
        </w:rPr>
        <w:t>P018</w:t>
      </w:r>
      <w:r w:rsidR="007563B3">
        <w:rPr>
          <w:rFonts w:ascii="Times New Roman" w:hAnsi="Times New Roman" w:cs="Times New Roman"/>
          <w:sz w:val="24"/>
          <w:szCs w:val="24"/>
        </w:rPr>
        <w:t>/</w:t>
      </w:r>
      <w:r>
        <w:rPr>
          <w:rFonts w:ascii="Times New Roman" w:hAnsi="Times New Roman" w:cs="Times New Roman"/>
          <w:sz w:val="24"/>
          <w:szCs w:val="24"/>
        </w:rPr>
        <w:t xml:space="preserve"> </w:t>
      </w:r>
      <w:r w:rsidRPr="00E40714">
        <w:rPr>
          <w:rFonts w:ascii="Times New Roman" w:hAnsi="Times New Roman" w:cs="Times New Roman"/>
          <w:sz w:val="24"/>
          <w:szCs w:val="24"/>
        </w:rPr>
        <w:t>Proizvedena dugotrajna imovina</w:t>
      </w:r>
      <w:r>
        <w:rPr>
          <w:rFonts w:ascii="Times New Roman" w:hAnsi="Times New Roman" w:cs="Times New Roman"/>
          <w:sz w:val="24"/>
          <w:szCs w:val="24"/>
        </w:rPr>
        <w:t xml:space="preserve"> - za 359.111,04 EUR evidentira </w:t>
      </w:r>
      <w:r w:rsidR="00D456FD">
        <w:rPr>
          <w:rFonts w:ascii="Times New Roman" w:hAnsi="Times New Roman" w:cs="Times New Roman"/>
          <w:sz w:val="24"/>
          <w:szCs w:val="24"/>
        </w:rPr>
        <w:t>smanjenje</w:t>
      </w:r>
      <w:r>
        <w:rPr>
          <w:rFonts w:ascii="Times New Roman" w:hAnsi="Times New Roman" w:cs="Times New Roman"/>
          <w:sz w:val="24"/>
          <w:szCs w:val="24"/>
        </w:rPr>
        <w:t xml:space="preserve"> zbog prijenosa imovine:</w:t>
      </w:r>
    </w:p>
    <w:p w14:paraId="74352093" w14:textId="77777777" w:rsidR="00A9332C" w:rsidRPr="00B77F01" w:rsidRDefault="00A9332C" w:rsidP="00A9332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B77F01">
        <w:rPr>
          <w:rFonts w:ascii="Times New Roman" w:eastAsia="Times New Roman" w:hAnsi="Times New Roman" w:cs="Times New Roman"/>
          <w:sz w:val="24"/>
          <w:szCs w:val="24"/>
          <w:lang w:eastAsia="hr-HR"/>
        </w:rPr>
        <w:t>Gimnaziji Pula - opremu za vrt i sustav za navodnjavanje u vrijednosti od 1.425,32 EUR i bilje u vrijednosti od 152,71 EUR</w:t>
      </w:r>
      <w:r>
        <w:rPr>
          <w:rFonts w:ascii="Times New Roman" w:eastAsia="Times New Roman" w:hAnsi="Times New Roman" w:cs="Times New Roman"/>
          <w:sz w:val="24"/>
          <w:szCs w:val="24"/>
          <w:lang w:eastAsia="hr-HR"/>
        </w:rPr>
        <w:t>,</w:t>
      </w:r>
    </w:p>
    <w:p w14:paraId="352F8AE8" w14:textId="77777777" w:rsidR="00A9332C" w:rsidRPr="00B77F01" w:rsidRDefault="00A9332C" w:rsidP="00A9332C">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B77F01">
        <w:rPr>
          <w:rFonts w:ascii="Times New Roman" w:eastAsia="Times New Roman" w:hAnsi="Times New Roman" w:cs="Times New Roman"/>
          <w:sz w:val="24"/>
          <w:szCs w:val="24"/>
          <w:lang w:eastAsia="hr-HR"/>
        </w:rPr>
        <w:t>Zakladi za poticanje partnerstva i razvoja civilnog društva Pula - opremu za vrt u vrijednosti od 166,69 EUR i bilje u vrijednosti 349,65 EUR</w:t>
      </w:r>
      <w:r>
        <w:rPr>
          <w:rFonts w:ascii="Times New Roman" w:eastAsia="Times New Roman" w:hAnsi="Times New Roman" w:cs="Times New Roman"/>
          <w:sz w:val="24"/>
          <w:szCs w:val="24"/>
          <w:lang w:eastAsia="hr-HR"/>
        </w:rPr>
        <w:t>,</w:t>
      </w:r>
    </w:p>
    <w:p w14:paraId="7BF0C882" w14:textId="1A6A7DCC" w:rsidR="00A9332C" w:rsidRDefault="00A9332C" w:rsidP="00A9332C">
      <w:pPr>
        <w:numPr>
          <w:ilvl w:val="0"/>
          <w:numId w:val="28"/>
        </w:numPr>
        <w:contextualSpacing/>
        <w:jc w:val="both"/>
        <w:rPr>
          <w:rFonts w:ascii="Times New Roman" w:hAnsi="Times New Roman" w:cs="Times New Roman"/>
          <w:sz w:val="24"/>
          <w:szCs w:val="24"/>
        </w:rPr>
      </w:pPr>
      <w:r>
        <w:rPr>
          <w:rFonts w:ascii="Times New Roman" w:hAnsi="Times New Roman" w:cs="Times New Roman"/>
          <w:sz w:val="24"/>
          <w:szCs w:val="24"/>
        </w:rPr>
        <w:t>sanacija sanitarnog čvora i klima uređaj,</w:t>
      </w:r>
      <w:r w:rsidRPr="00E40714">
        <w:rPr>
          <w:rFonts w:ascii="Times New Roman" w:hAnsi="Times New Roman" w:cs="Times New Roman"/>
          <w:sz w:val="24"/>
          <w:szCs w:val="24"/>
        </w:rPr>
        <w:t xml:space="preserve"> OŠ </w:t>
      </w:r>
      <w:r>
        <w:rPr>
          <w:rFonts w:ascii="Times New Roman" w:hAnsi="Times New Roman" w:cs="Times New Roman"/>
          <w:sz w:val="24"/>
          <w:szCs w:val="24"/>
        </w:rPr>
        <w:t>Monte Zaro</w:t>
      </w:r>
      <w:r w:rsidRPr="00E40714">
        <w:rPr>
          <w:rFonts w:ascii="Times New Roman" w:hAnsi="Times New Roman" w:cs="Times New Roman"/>
          <w:sz w:val="24"/>
          <w:szCs w:val="24"/>
        </w:rPr>
        <w:t xml:space="preserve"> u </w:t>
      </w:r>
      <w:r>
        <w:rPr>
          <w:rFonts w:ascii="Times New Roman" w:hAnsi="Times New Roman" w:cs="Times New Roman"/>
          <w:sz w:val="24"/>
          <w:szCs w:val="24"/>
        </w:rPr>
        <w:t xml:space="preserve">sveukupnoj </w:t>
      </w:r>
      <w:r w:rsidRPr="00E40714">
        <w:rPr>
          <w:rFonts w:ascii="Times New Roman" w:hAnsi="Times New Roman" w:cs="Times New Roman"/>
          <w:sz w:val="24"/>
          <w:szCs w:val="24"/>
        </w:rPr>
        <w:t xml:space="preserve">vrijednosti od </w:t>
      </w:r>
      <w:r>
        <w:rPr>
          <w:rFonts w:ascii="Times New Roman" w:hAnsi="Times New Roman" w:cs="Times New Roman"/>
          <w:sz w:val="24"/>
          <w:szCs w:val="24"/>
        </w:rPr>
        <w:t>17.143,08</w:t>
      </w:r>
      <w:r w:rsidRPr="00E40714">
        <w:rPr>
          <w:rFonts w:ascii="Times New Roman" w:hAnsi="Times New Roman" w:cs="Times New Roman"/>
          <w:sz w:val="24"/>
          <w:szCs w:val="24"/>
        </w:rPr>
        <w:t xml:space="preserve"> EUR</w:t>
      </w:r>
      <w:r w:rsidR="007563B3">
        <w:rPr>
          <w:rFonts w:ascii="Times New Roman" w:hAnsi="Times New Roman" w:cs="Times New Roman"/>
          <w:sz w:val="24"/>
          <w:szCs w:val="24"/>
        </w:rPr>
        <w:t>,</w:t>
      </w:r>
    </w:p>
    <w:p w14:paraId="5F492873" w14:textId="77777777" w:rsidR="00A9332C" w:rsidRDefault="00A9332C" w:rsidP="00A9332C">
      <w:pPr>
        <w:numPr>
          <w:ilvl w:val="0"/>
          <w:numId w:val="28"/>
        </w:numPr>
        <w:contextualSpacing/>
        <w:jc w:val="both"/>
        <w:rPr>
          <w:rFonts w:ascii="Times New Roman" w:hAnsi="Times New Roman" w:cs="Times New Roman"/>
          <w:sz w:val="24"/>
          <w:szCs w:val="24"/>
        </w:rPr>
      </w:pPr>
      <w:r>
        <w:rPr>
          <w:rFonts w:ascii="Times New Roman" w:hAnsi="Times New Roman" w:cs="Times New Roman"/>
          <w:sz w:val="24"/>
          <w:szCs w:val="24"/>
        </w:rPr>
        <w:t>sanacija sanitarnog čvora,</w:t>
      </w:r>
      <w:r w:rsidRPr="00E40714">
        <w:rPr>
          <w:rFonts w:ascii="Times New Roman" w:hAnsi="Times New Roman" w:cs="Times New Roman"/>
          <w:sz w:val="24"/>
          <w:szCs w:val="24"/>
        </w:rPr>
        <w:t xml:space="preserve"> OŠ </w:t>
      </w:r>
      <w:proofErr w:type="spellStart"/>
      <w:r>
        <w:rPr>
          <w:rFonts w:ascii="Times New Roman" w:hAnsi="Times New Roman" w:cs="Times New Roman"/>
          <w:sz w:val="24"/>
          <w:szCs w:val="24"/>
        </w:rPr>
        <w:t>Stoja</w:t>
      </w:r>
      <w:proofErr w:type="spellEnd"/>
      <w:r w:rsidRPr="00E40714">
        <w:rPr>
          <w:rFonts w:ascii="Times New Roman" w:hAnsi="Times New Roman" w:cs="Times New Roman"/>
          <w:sz w:val="24"/>
          <w:szCs w:val="24"/>
        </w:rPr>
        <w:t xml:space="preserve"> u </w:t>
      </w:r>
      <w:r>
        <w:rPr>
          <w:rFonts w:ascii="Times New Roman" w:hAnsi="Times New Roman" w:cs="Times New Roman"/>
          <w:sz w:val="24"/>
          <w:szCs w:val="24"/>
        </w:rPr>
        <w:t xml:space="preserve">sveukupnoj </w:t>
      </w:r>
      <w:r w:rsidRPr="00E40714">
        <w:rPr>
          <w:rFonts w:ascii="Times New Roman" w:hAnsi="Times New Roman" w:cs="Times New Roman"/>
          <w:sz w:val="24"/>
          <w:szCs w:val="24"/>
        </w:rPr>
        <w:t xml:space="preserve">vrijednosti od </w:t>
      </w:r>
      <w:r>
        <w:rPr>
          <w:rFonts w:ascii="Times New Roman" w:hAnsi="Times New Roman" w:cs="Times New Roman"/>
          <w:sz w:val="24"/>
          <w:szCs w:val="24"/>
        </w:rPr>
        <w:t>52.245,00</w:t>
      </w:r>
      <w:r w:rsidRPr="00E40714">
        <w:rPr>
          <w:rFonts w:ascii="Times New Roman" w:hAnsi="Times New Roman" w:cs="Times New Roman"/>
          <w:sz w:val="24"/>
          <w:szCs w:val="24"/>
        </w:rPr>
        <w:t xml:space="preserve"> EUR</w:t>
      </w:r>
      <w:r>
        <w:rPr>
          <w:rFonts w:ascii="Times New Roman" w:hAnsi="Times New Roman" w:cs="Times New Roman"/>
          <w:sz w:val="24"/>
          <w:szCs w:val="24"/>
        </w:rPr>
        <w:t>,</w:t>
      </w:r>
    </w:p>
    <w:p w14:paraId="14A19C1F" w14:textId="77777777" w:rsidR="00A9332C" w:rsidRDefault="00A9332C" w:rsidP="00A9332C">
      <w:pPr>
        <w:numPr>
          <w:ilvl w:val="0"/>
          <w:numId w:val="28"/>
        </w:numPr>
        <w:contextualSpacing/>
        <w:jc w:val="both"/>
        <w:rPr>
          <w:rFonts w:ascii="Times New Roman" w:hAnsi="Times New Roman" w:cs="Times New Roman"/>
          <w:sz w:val="24"/>
          <w:szCs w:val="24"/>
        </w:rPr>
      </w:pPr>
      <w:r>
        <w:rPr>
          <w:rFonts w:ascii="Times New Roman" w:hAnsi="Times New Roman" w:cs="Times New Roman"/>
          <w:sz w:val="24"/>
          <w:szCs w:val="24"/>
        </w:rPr>
        <w:t>krovopokrivački radovi, vodovodna mreža,</w:t>
      </w:r>
      <w:r w:rsidRPr="00E40714">
        <w:rPr>
          <w:rFonts w:ascii="Times New Roman" w:hAnsi="Times New Roman" w:cs="Times New Roman"/>
          <w:sz w:val="24"/>
          <w:szCs w:val="24"/>
        </w:rPr>
        <w:t xml:space="preserve"> OŠ </w:t>
      </w:r>
      <w:r>
        <w:rPr>
          <w:rFonts w:ascii="Times New Roman" w:hAnsi="Times New Roman" w:cs="Times New Roman"/>
          <w:sz w:val="24"/>
          <w:szCs w:val="24"/>
        </w:rPr>
        <w:t>Veruda</w:t>
      </w:r>
      <w:r w:rsidRPr="00E40714">
        <w:rPr>
          <w:rFonts w:ascii="Times New Roman" w:hAnsi="Times New Roman" w:cs="Times New Roman"/>
          <w:sz w:val="24"/>
          <w:szCs w:val="24"/>
        </w:rPr>
        <w:t xml:space="preserve"> u </w:t>
      </w:r>
      <w:r>
        <w:rPr>
          <w:rFonts w:ascii="Times New Roman" w:hAnsi="Times New Roman" w:cs="Times New Roman"/>
          <w:sz w:val="24"/>
          <w:szCs w:val="24"/>
        </w:rPr>
        <w:t xml:space="preserve">sveukupnoj </w:t>
      </w:r>
      <w:r w:rsidRPr="00E40714">
        <w:rPr>
          <w:rFonts w:ascii="Times New Roman" w:hAnsi="Times New Roman" w:cs="Times New Roman"/>
          <w:sz w:val="24"/>
          <w:szCs w:val="24"/>
        </w:rPr>
        <w:t xml:space="preserve">vrijednosti od </w:t>
      </w:r>
      <w:r>
        <w:rPr>
          <w:rFonts w:ascii="Times New Roman" w:hAnsi="Times New Roman" w:cs="Times New Roman"/>
          <w:sz w:val="24"/>
          <w:szCs w:val="24"/>
        </w:rPr>
        <w:t>87.139,33</w:t>
      </w:r>
      <w:r w:rsidRPr="00E40714">
        <w:rPr>
          <w:rFonts w:ascii="Times New Roman" w:hAnsi="Times New Roman" w:cs="Times New Roman"/>
          <w:sz w:val="24"/>
          <w:szCs w:val="24"/>
        </w:rPr>
        <w:t xml:space="preserve"> EUR</w:t>
      </w:r>
      <w:r>
        <w:rPr>
          <w:rFonts w:ascii="Times New Roman" w:hAnsi="Times New Roman" w:cs="Times New Roman"/>
          <w:sz w:val="24"/>
          <w:szCs w:val="24"/>
        </w:rPr>
        <w:t>,</w:t>
      </w:r>
    </w:p>
    <w:p w14:paraId="16EF0AA9" w14:textId="77777777" w:rsidR="00A9332C" w:rsidRDefault="00A9332C" w:rsidP="00A9332C">
      <w:pPr>
        <w:numPr>
          <w:ilvl w:val="0"/>
          <w:numId w:val="28"/>
        </w:numPr>
        <w:contextualSpacing/>
        <w:jc w:val="both"/>
        <w:rPr>
          <w:rFonts w:ascii="Times New Roman" w:hAnsi="Times New Roman" w:cs="Times New Roman"/>
          <w:sz w:val="24"/>
          <w:szCs w:val="24"/>
        </w:rPr>
      </w:pPr>
      <w:r>
        <w:rPr>
          <w:rFonts w:ascii="Times New Roman" w:hAnsi="Times New Roman" w:cs="Times New Roman"/>
          <w:sz w:val="24"/>
          <w:szCs w:val="24"/>
        </w:rPr>
        <w:t xml:space="preserve">krovopokrivački radovi, zamjena kotla, videonadzor i gusjeničar, </w:t>
      </w:r>
      <w:r w:rsidRPr="00E40714">
        <w:rPr>
          <w:rFonts w:ascii="Times New Roman" w:hAnsi="Times New Roman" w:cs="Times New Roman"/>
          <w:sz w:val="24"/>
          <w:szCs w:val="24"/>
        </w:rPr>
        <w:t xml:space="preserve">OŠ </w:t>
      </w:r>
      <w:r>
        <w:rPr>
          <w:rFonts w:ascii="Times New Roman" w:hAnsi="Times New Roman" w:cs="Times New Roman"/>
          <w:sz w:val="24"/>
          <w:szCs w:val="24"/>
        </w:rPr>
        <w:t>Šijana</w:t>
      </w:r>
      <w:r w:rsidRPr="00E40714">
        <w:rPr>
          <w:rFonts w:ascii="Times New Roman" w:hAnsi="Times New Roman" w:cs="Times New Roman"/>
          <w:sz w:val="24"/>
          <w:szCs w:val="24"/>
        </w:rPr>
        <w:t xml:space="preserve"> u </w:t>
      </w:r>
      <w:r>
        <w:rPr>
          <w:rFonts w:ascii="Times New Roman" w:hAnsi="Times New Roman" w:cs="Times New Roman"/>
          <w:sz w:val="24"/>
          <w:szCs w:val="24"/>
        </w:rPr>
        <w:t xml:space="preserve">sveukupnoj </w:t>
      </w:r>
      <w:r w:rsidRPr="00E40714">
        <w:rPr>
          <w:rFonts w:ascii="Times New Roman" w:hAnsi="Times New Roman" w:cs="Times New Roman"/>
          <w:sz w:val="24"/>
          <w:szCs w:val="24"/>
        </w:rPr>
        <w:t xml:space="preserve">vrijednosti od </w:t>
      </w:r>
      <w:r>
        <w:rPr>
          <w:rFonts w:ascii="Times New Roman" w:hAnsi="Times New Roman" w:cs="Times New Roman"/>
          <w:sz w:val="24"/>
          <w:szCs w:val="24"/>
        </w:rPr>
        <w:t>29.466,10</w:t>
      </w:r>
      <w:r w:rsidRPr="00E40714">
        <w:rPr>
          <w:rFonts w:ascii="Times New Roman" w:hAnsi="Times New Roman" w:cs="Times New Roman"/>
          <w:sz w:val="24"/>
          <w:szCs w:val="24"/>
        </w:rPr>
        <w:t xml:space="preserve"> EUR</w:t>
      </w:r>
      <w:r>
        <w:rPr>
          <w:rFonts w:ascii="Times New Roman" w:hAnsi="Times New Roman" w:cs="Times New Roman"/>
          <w:sz w:val="24"/>
          <w:szCs w:val="24"/>
        </w:rPr>
        <w:t>,</w:t>
      </w:r>
    </w:p>
    <w:p w14:paraId="6B78AE1D" w14:textId="77777777" w:rsidR="00A9332C" w:rsidRDefault="00A9332C" w:rsidP="00A9332C">
      <w:pPr>
        <w:numPr>
          <w:ilvl w:val="0"/>
          <w:numId w:val="28"/>
        </w:numPr>
        <w:contextualSpacing/>
        <w:jc w:val="both"/>
        <w:rPr>
          <w:rFonts w:ascii="Times New Roman" w:hAnsi="Times New Roman" w:cs="Times New Roman"/>
          <w:sz w:val="24"/>
          <w:szCs w:val="24"/>
        </w:rPr>
      </w:pPr>
      <w:r>
        <w:rPr>
          <w:rFonts w:ascii="Times New Roman" w:hAnsi="Times New Roman" w:cs="Times New Roman"/>
          <w:sz w:val="24"/>
          <w:szCs w:val="24"/>
        </w:rPr>
        <w:t xml:space="preserve">uređenje i opremanje školske knjižnice, rekonstrukcija kuhinje, taktilni znakovi za slijepe i slabovidne, </w:t>
      </w:r>
      <w:r w:rsidRPr="00E40714">
        <w:rPr>
          <w:rFonts w:ascii="Times New Roman" w:hAnsi="Times New Roman" w:cs="Times New Roman"/>
          <w:sz w:val="24"/>
          <w:szCs w:val="24"/>
        </w:rPr>
        <w:t xml:space="preserve">OŠ </w:t>
      </w:r>
      <w:r>
        <w:rPr>
          <w:rFonts w:ascii="Times New Roman" w:hAnsi="Times New Roman" w:cs="Times New Roman"/>
          <w:sz w:val="24"/>
          <w:szCs w:val="24"/>
        </w:rPr>
        <w:t>Vidikovac</w:t>
      </w:r>
      <w:r w:rsidRPr="00E40714">
        <w:rPr>
          <w:rFonts w:ascii="Times New Roman" w:hAnsi="Times New Roman" w:cs="Times New Roman"/>
          <w:sz w:val="24"/>
          <w:szCs w:val="24"/>
        </w:rPr>
        <w:t xml:space="preserve"> u </w:t>
      </w:r>
      <w:r>
        <w:rPr>
          <w:rFonts w:ascii="Times New Roman" w:hAnsi="Times New Roman" w:cs="Times New Roman"/>
          <w:sz w:val="24"/>
          <w:szCs w:val="24"/>
        </w:rPr>
        <w:t xml:space="preserve">sveukupnoj </w:t>
      </w:r>
      <w:r w:rsidRPr="00E40714">
        <w:rPr>
          <w:rFonts w:ascii="Times New Roman" w:hAnsi="Times New Roman" w:cs="Times New Roman"/>
          <w:sz w:val="24"/>
          <w:szCs w:val="24"/>
        </w:rPr>
        <w:t xml:space="preserve">vrijednosti od </w:t>
      </w:r>
      <w:r>
        <w:rPr>
          <w:rFonts w:ascii="Times New Roman" w:hAnsi="Times New Roman" w:cs="Times New Roman"/>
          <w:sz w:val="24"/>
          <w:szCs w:val="24"/>
        </w:rPr>
        <w:t>81.135,71</w:t>
      </w:r>
      <w:r w:rsidRPr="00E40714">
        <w:rPr>
          <w:rFonts w:ascii="Times New Roman" w:hAnsi="Times New Roman" w:cs="Times New Roman"/>
          <w:sz w:val="24"/>
          <w:szCs w:val="24"/>
        </w:rPr>
        <w:t xml:space="preserve"> EUR</w:t>
      </w:r>
      <w:r>
        <w:rPr>
          <w:rFonts w:ascii="Times New Roman" w:hAnsi="Times New Roman" w:cs="Times New Roman"/>
          <w:sz w:val="24"/>
          <w:szCs w:val="24"/>
        </w:rPr>
        <w:t>,</w:t>
      </w:r>
    </w:p>
    <w:p w14:paraId="0FBC7BA2" w14:textId="77777777" w:rsidR="00A9332C" w:rsidRDefault="00A9332C" w:rsidP="00A9332C">
      <w:pPr>
        <w:numPr>
          <w:ilvl w:val="0"/>
          <w:numId w:val="28"/>
        </w:numPr>
        <w:contextualSpacing/>
        <w:jc w:val="both"/>
        <w:rPr>
          <w:rFonts w:ascii="Times New Roman" w:hAnsi="Times New Roman" w:cs="Times New Roman"/>
          <w:sz w:val="24"/>
          <w:szCs w:val="24"/>
        </w:rPr>
      </w:pPr>
      <w:r>
        <w:rPr>
          <w:rFonts w:ascii="Times New Roman" w:hAnsi="Times New Roman" w:cs="Times New Roman"/>
          <w:sz w:val="24"/>
          <w:szCs w:val="24"/>
        </w:rPr>
        <w:lastRenderedPageBreak/>
        <w:t>djelomično hlađenje dvorane, OŠ Veli Vrh u vrijednosti od 82.983,70 EUR,</w:t>
      </w:r>
    </w:p>
    <w:p w14:paraId="4CDFBB4F" w14:textId="0268AD77" w:rsidR="00A9332C" w:rsidRPr="00E40714" w:rsidRDefault="00A9332C" w:rsidP="00A9332C">
      <w:pPr>
        <w:numPr>
          <w:ilvl w:val="0"/>
          <w:numId w:val="28"/>
        </w:numPr>
        <w:contextualSpacing/>
        <w:jc w:val="both"/>
        <w:rPr>
          <w:rFonts w:ascii="Times New Roman" w:hAnsi="Times New Roman" w:cs="Times New Roman"/>
          <w:sz w:val="24"/>
          <w:szCs w:val="24"/>
        </w:rPr>
      </w:pPr>
      <w:r>
        <w:rPr>
          <w:rFonts w:ascii="Times New Roman" w:hAnsi="Times New Roman" w:cs="Times New Roman"/>
          <w:sz w:val="24"/>
          <w:szCs w:val="24"/>
        </w:rPr>
        <w:t xml:space="preserve">taktilni znakovi za slijepe i slabovidne, </w:t>
      </w:r>
      <w:r w:rsidRPr="00E40714">
        <w:rPr>
          <w:rFonts w:ascii="Times New Roman" w:hAnsi="Times New Roman" w:cs="Times New Roman"/>
          <w:sz w:val="24"/>
          <w:szCs w:val="24"/>
        </w:rPr>
        <w:t xml:space="preserve">OŠ </w:t>
      </w:r>
      <w:proofErr w:type="spellStart"/>
      <w:r>
        <w:rPr>
          <w:rFonts w:ascii="Times New Roman" w:hAnsi="Times New Roman" w:cs="Times New Roman"/>
          <w:sz w:val="24"/>
          <w:szCs w:val="24"/>
        </w:rPr>
        <w:t>Kaštanjer</w:t>
      </w:r>
      <w:proofErr w:type="spellEnd"/>
      <w:r w:rsidRPr="00E40714">
        <w:rPr>
          <w:rFonts w:ascii="Times New Roman" w:hAnsi="Times New Roman" w:cs="Times New Roman"/>
          <w:sz w:val="24"/>
          <w:szCs w:val="24"/>
        </w:rPr>
        <w:t xml:space="preserve"> u </w:t>
      </w:r>
      <w:r>
        <w:rPr>
          <w:rFonts w:ascii="Times New Roman" w:hAnsi="Times New Roman" w:cs="Times New Roman"/>
          <w:sz w:val="24"/>
          <w:szCs w:val="24"/>
        </w:rPr>
        <w:t xml:space="preserve">sveukupnoj </w:t>
      </w:r>
      <w:r w:rsidRPr="00E40714">
        <w:rPr>
          <w:rFonts w:ascii="Times New Roman" w:hAnsi="Times New Roman" w:cs="Times New Roman"/>
          <w:sz w:val="24"/>
          <w:szCs w:val="24"/>
        </w:rPr>
        <w:t xml:space="preserve">vrijednosti od </w:t>
      </w:r>
      <w:r>
        <w:rPr>
          <w:rFonts w:ascii="Times New Roman" w:hAnsi="Times New Roman" w:cs="Times New Roman"/>
          <w:sz w:val="24"/>
          <w:szCs w:val="24"/>
        </w:rPr>
        <w:t>5.368,75</w:t>
      </w:r>
      <w:r w:rsidRPr="00E40714">
        <w:rPr>
          <w:rFonts w:ascii="Times New Roman" w:hAnsi="Times New Roman" w:cs="Times New Roman"/>
          <w:sz w:val="24"/>
          <w:szCs w:val="24"/>
        </w:rPr>
        <w:t xml:space="preserve"> EUR</w:t>
      </w:r>
      <w:r w:rsidR="007563B3">
        <w:rPr>
          <w:rFonts w:ascii="Times New Roman" w:hAnsi="Times New Roman" w:cs="Times New Roman"/>
          <w:sz w:val="24"/>
          <w:szCs w:val="24"/>
        </w:rPr>
        <w:t>,</w:t>
      </w:r>
    </w:p>
    <w:p w14:paraId="3E21AE26" w14:textId="3CB42A4A" w:rsidR="00A9332C" w:rsidRPr="00E40714" w:rsidRDefault="00A9332C" w:rsidP="00A9332C">
      <w:pPr>
        <w:numPr>
          <w:ilvl w:val="0"/>
          <w:numId w:val="28"/>
        </w:numPr>
        <w:contextualSpacing/>
        <w:jc w:val="both"/>
        <w:rPr>
          <w:rFonts w:ascii="Times New Roman" w:hAnsi="Times New Roman" w:cs="Times New Roman"/>
          <w:sz w:val="24"/>
          <w:szCs w:val="24"/>
        </w:rPr>
      </w:pPr>
      <w:r w:rsidRPr="00E40714">
        <w:rPr>
          <w:rFonts w:ascii="Times New Roman" w:hAnsi="Times New Roman" w:cs="Times New Roman"/>
          <w:sz w:val="24"/>
          <w:szCs w:val="24"/>
        </w:rPr>
        <w:t xml:space="preserve">donacije informatičke opreme Društvu informatičara u vrijednosti od </w:t>
      </w:r>
      <w:r>
        <w:rPr>
          <w:rFonts w:ascii="Times New Roman" w:hAnsi="Times New Roman" w:cs="Times New Roman"/>
          <w:sz w:val="24"/>
          <w:szCs w:val="24"/>
        </w:rPr>
        <w:t>395,95</w:t>
      </w:r>
      <w:r w:rsidRPr="00E40714">
        <w:rPr>
          <w:rFonts w:ascii="Times New Roman" w:hAnsi="Times New Roman" w:cs="Times New Roman"/>
          <w:sz w:val="24"/>
          <w:szCs w:val="24"/>
        </w:rPr>
        <w:t xml:space="preserve"> EUR</w:t>
      </w:r>
      <w:r w:rsidR="007563B3">
        <w:rPr>
          <w:rFonts w:ascii="Times New Roman" w:hAnsi="Times New Roman" w:cs="Times New Roman"/>
          <w:sz w:val="24"/>
          <w:szCs w:val="24"/>
        </w:rPr>
        <w:t>,</w:t>
      </w:r>
    </w:p>
    <w:p w14:paraId="2D22C996" w14:textId="77777777" w:rsidR="00A9332C" w:rsidRPr="00E40714" w:rsidRDefault="00A9332C" w:rsidP="00A9332C">
      <w:pPr>
        <w:numPr>
          <w:ilvl w:val="0"/>
          <w:numId w:val="28"/>
        </w:numPr>
        <w:contextualSpacing/>
        <w:jc w:val="both"/>
        <w:rPr>
          <w:rFonts w:ascii="Times New Roman" w:hAnsi="Times New Roman" w:cs="Times New Roman"/>
          <w:sz w:val="24"/>
          <w:szCs w:val="24"/>
        </w:rPr>
      </w:pPr>
      <w:r w:rsidRPr="00E40714">
        <w:rPr>
          <w:rFonts w:ascii="Times New Roman" w:hAnsi="Times New Roman" w:cs="Times New Roman"/>
          <w:sz w:val="24"/>
          <w:szCs w:val="24"/>
        </w:rPr>
        <w:t>donacija pametnih satova najboljim učenicima u vrijednosti od 1.</w:t>
      </w:r>
      <w:r>
        <w:rPr>
          <w:rFonts w:ascii="Times New Roman" w:hAnsi="Times New Roman" w:cs="Times New Roman"/>
          <w:sz w:val="24"/>
          <w:szCs w:val="24"/>
        </w:rPr>
        <w:t>139,05</w:t>
      </w:r>
      <w:r w:rsidRPr="00E40714">
        <w:rPr>
          <w:rFonts w:ascii="Times New Roman" w:hAnsi="Times New Roman" w:cs="Times New Roman"/>
          <w:sz w:val="24"/>
          <w:szCs w:val="24"/>
        </w:rPr>
        <w:t xml:space="preserve"> EUR.</w:t>
      </w:r>
    </w:p>
    <w:p w14:paraId="2A9C5AE8" w14:textId="77777777" w:rsidR="00A9332C" w:rsidRDefault="00A9332C" w:rsidP="00A9332C">
      <w:pPr>
        <w:autoSpaceDE w:val="0"/>
        <w:autoSpaceDN w:val="0"/>
        <w:adjustRightInd w:val="0"/>
        <w:spacing w:after="0"/>
        <w:jc w:val="both"/>
        <w:rPr>
          <w:rFonts w:ascii="Times New Roman" w:eastAsia="Times New Roman" w:hAnsi="Times New Roman" w:cs="Times New Roman"/>
          <w:b/>
          <w:sz w:val="24"/>
          <w:szCs w:val="24"/>
          <w:lang w:eastAsia="hr-HR"/>
        </w:rPr>
      </w:pPr>
    </w:p>
    <w:p w14:paraId="4B5840D6" w14:textId="333F507B" w:rsidR="00A9332C" w:rsidRDefault="00A9332C" w:rsidP="00A9332C">
      <w:pPr>
        <w:autoSpaceDE w:val="0"/>
        <w:autoSpaceDN w:val="0"/>
        <w:adjustRightInd w:val="0"/>
        <w:spacing w:after="0"/>
        <w:jc w:val="both"/>
        <w:rPr>
          <w:rFonts w:ascii="Times New Roman" w:eastAsia="Times New Roman" w:hAnsi="Times New Roman" w:cs="Times New Roman"/>
          <w:b/>
          <w:sz w:val="24"/>
          <w:szCs w:val="24"/>
          <w:lang w:eastAsia="hr-HR"/>
        </w:rPr>
      </w:pPr>
      <w:r w:rsidRPr="00E40714">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62.</w:t>
      </w:r>
    </w:p>
    <w:p w14:paraId="13BC2152" w14:textId="7A4A41C2" w:rsidR="00A9332C" w:rsidRPr="00D6634B" w:rsidRDefault="00A9332C" w:rsidP="00A9332C">
      <w:pPr>
        <w:autoSpaceDE w:val="0"/>
        <w:autoSpaceDN w:val="0"/>
        <w:adjustRightInd w:val="0"/>
        <w:spacing w:after="0"/>
        <w:jc w:val="both"/>
        <w:rPr>
          <w:rFonts w:ascii="Times New Roman" w:eastAsia="Times New Roman" w:hAnsi="Times New Roman" w:cs="Times New Roman"/>
          <w:b/>
          <w:sz w:val="24"/>
          <w:szCs w:val="24"/>
          <w:lang w:eastAsia="hr-HR"/>
        </w:rPr>
      </w:pPr>
      <w:r w:rsidRPr="00D6634B">
        <w:rPr>
          <w:rFonts w:ascii="Times New Roman" w:eastAsia="Times New Roman" w:hAnsi="Times New Roman" w:cs="Times New Roman"/>
          <w:bCs/>
          <w:sz w:val="24"/>
          <w:szCs w:val="24"/>
          <w:lang w:eastAsia="hr-HR"/>
        </w:rPr>
        <w:t>P029/</w:t>
      </w:r>
      <w:r>
        <w:rPr>
          <w:rFonts w:ascii="Times New Roman" w:eastAsia="Times New Roman" w:hAnsi="Times New Roman" w:cs="Times New Roman"/>
          <w:b/>
          <w:sz w:val="24"/>
          <w:szCs w:val="24"/>
          <w:lang w:eastAsia="hr-HR"/>
        </w:rPr>
        <w:t xml:space="preserve"> </w:t>
      </w:r>
      <w:r w:rsidRPr="00E40714">
        <w:rPr>
          <w:rFonts w:ascii="Times New Roman" w:hAnsi="Times New Roman" w:cs="Times New Roman"/>
          <w:sz w:val="24"/>
          <w:szCs w:val="24"/>
        </w:rPr>
        <w:t xml:space="preserve">Potraživanja za prihode poslovanja - evidentira smanjenje za </w:t>
      </w:r>
      <w:r>
        <w:rPr>
          <w:rFonts w:ascii="Times New Roman" w:hAnsi="Times New Roman" w:cs="Times New Roman"/>
          <w:sz w:val="24"/>
          <w:szCs w:val="24"/>
        </w:rPr>
        <w:t>612.098,96</w:t>
      </w:r>
      <w:r w:rsidRPr="00E40714">
        <w:rPr>
          <w:rFonts w:ascii="Times New Roman" w:hAnsi="Times New Roman" w:cs="Times New Roman"/>
          <w:sz w:val="24"/>
          <w:szCs w:val="24"/>
        </w:rPr>
        <w:t xml:space="preserve"> EUR, zbog otpisa temeljem odluka ili zaključaka, pravomoćnih rješenja o zaključenju stečajnog postupka nad pravnom osobom ili u postupku likvidacije na temelju pravomoćnog rješenja o brisanju pravne osobe iz Sudskog registra, otpisa po predstečajnim nagodbama, obustav</w:t>
      </w:r>
      <w:r w:rsidR="00D456FD">
        <w:rPr>
          <w:rFonts w:ascii="Times New Roman" w:hAnsi="Times New Roman" w:cs="Times New Roman"/>
          <w:sz w:val="24"/>
          <w:szCs w:val="24"/>
        </w:rPr>
        <w:t>i</w:t>
      </w:r>
      <w:r w:rsidRPr="00E40714">
        <w:rPr>
          <w:rFonts w:ascii="Times New Roman" w:hAnsi="Times New Roman" w:cs="Times New Roman"/>
          <w:sz w:val="24"/>
          <w:szCs w:val="24"/>
        </w:rPr>
        <w:t xml:space="preserve"> postupaka od strane suca za prekršaje na ime kazni za prekršaje u prometu, kazni za parking.</w:t>
      </w:r>
      <w:r w:rsidRPr="00523B85">
        <w:rPr>
          <w:rFonts w:ascii="Times New Roman" w:hAnsi="Times New Roman" w:cs="Times New Roman"/>
          <w:sz w:val="24"/>
          <w:szCs w:val="24"/>
        </w:rPr>
        <w:t xml:space="preserve"> </w:t>
      </w:r>
    </w:p>
    <w:p w14:paraId="23B162B6" w14:textId="77777777" w:rsidR="00A9332C" w:rsidRDefault="00A9332C">
      <w:pPr>
        <w:spacing w:after="0"/>
        <w:jc w:val="both"/>
        <w:rPr>
          <w:rFonts w:ascii="Times New Roman" w:hAnsi="Times New Roman" w:cs="Times New Roman"/>
          <w:b/>
        </w:rPr>
      </w:pPr>
    </w:p>
    <w:p w14:paraId="037B0629" w14:textId="77777777" w:rsidR="00A9332C" w:rsidRDefault="00A9332C">
      <w:pPr>
        <w:spacing w:after="0"/>
        <w:jc w:val="both"/>
        <w:rPr>
          <w:rFonts w:ascii="Times New Roman" w:hAnsi="Times New Roman" w:cs="Times New Roman"/>
          <w:b/>
        </w:rPr>
      </w:pPr>
    </w:p>
    <w:p w14:paraId="21A7F776" w14:textId="77777777" w:rsidR="00A9332C" w:rsidRPr="0038275F" w:rsidRDefault="00A9332C" w:rsidP="00A9332C">
      <w:pPr>
        <w:jc w:val="both"/>
        <w:rPr>
          <w:rFonts w:ascii="Times New Roman" w:hAnsi="Times New Roman" w:cs="Times New Roman"/>
          <w:sz w:val="24"/>
          <w:szCs w:val="24"/>
        </w:rPr>
      </w:pPr>
    </w:p>
    <w:p w14:paraId="43CD35EB" w14:textId="77777777" w:rsidR="00A9332C" w:rsidRPr="0038275F" w:rsidRDefault="00A9332C" w:rsidP="00A9332C">
      <w:pPr>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imes New Roman" w:hAnsi="Times New Roman" w:cs="Times New Roman"/>
          <w:b/>
          <w:sz w:val="24"/>
          <w:szCs w:val="24"/>
        </w:rPr>
      </w:pPr>
      <w:r w:rsidRPr="0038275F">
        <w:rPr>
          <w:rFonts w:ascii="Times New Roman" w:hAnsi="Times New Roman" w:cs="Times New Roman"/>
          <w:b/>
          <w:sz w:val="24"/>
          <w:szCs w:val="24"/>
        </w:rPr>
        <w:t>Obrazac RAS-funkcijski - Izvještaj rashodima prema funkcijskoj klasifikaciji</w:t>
      </w:r>
    </w:p>
    <w:p w14:paraId="676A3B1A" w14:textId="069C5053" w:rsidR="00A9332C" w:rsidRPr="0038275F" w:rsidRDefault="00A9332C" w:rsidP="00907B41">
      <w:pPr>
        <w:autoSpaceDE w:val="0"/>
        <w:autoSpaceDN w:val="0"/>
        <w:adjustRightInd w:val="0"/>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w:t>
      </w:r>
      <w:r w:rsidRPr="0038275F">
        <w:rPr>
          <w:rFonts w:ascii="Times New Roman" w:eastAsia="Times New Roman" w:hAnsi="Times New Roman" w:cs="Times New Roman"/>
          <w:b/>
          <w:sz w:val="24"/>
          <w:szCs w:val="24"/>
          <w:lang w:eastAsia="hr-HR"/>
        </w:rPr>
        <w:t xml:space="preserve">ILJEŠKA br. </w:t>
      </w:r>
      <w:r>
        <w:rPr>
          <w:rFonts w:ascii="Times New Roman" w:eastAsia="Times New Roman" w:hAnsi="Times New Roman" w:cs="Times New Roman"/>
          <w:b/>
          <w:sz w:val="24"/>
          <w:szCs w:val="24"/>
          <w:lang w:eastAsia="hr-HR"/>
        </w:rPr>
        <w:t>63.</w:t>
      </w:r>
    </w:p>
    <w:p w14:paraId="716A50D3" w14:textId="1624F3FF" w:rsidR="00A9332C" w:rsidRPr="0038275F" w:rsidRDefault="00554E0E" w:rsidP="00907B41">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R1/ </w:t>
      </w:r>
      <w:r w:rsidR="00A9332C" w:rsidRPr="0038275F">
        <w:rPr>
          <w:rFonts w:ascii="Times New Roman" w:eastAsia="Times New Roman" w:hAnsi="Times New Roman" w:cs="Times New Roman"/>
          <w:sz w:val="24"/>
          <w:szCs w:val="24"/>
          <w:lang w:eastAsia="hr-HR"/>
        </w:rPr>
        <w:t xml:space="preserve">Izvještaj prikazuje zbroj ukupnih rashoda za nabavu nefinancijske imovine i ukupnih rashoda poslovanja umanjenih za Prijenose proračunskim korisnicima iz nadležnog proračuna za financiranje redovne djelatnosti iskazane u obrascu PR-RAS prema prirodnoj vrsti, razvrstane  u obrascu RAS-funkcijski prema funkcijskoj klasifikaciji u sveukupnom iznosu od </w:t>
      </w:r>
      <w:r>
        <w:rPr>
          <w:rFonts w:ascii="Times New Roman" w:eastAsia="Times New Roman" w:hAnsi="Times New Roman" w:cs="Times New Roman"/>
          <w:sz w:val="24"/>
          <w:szCs w:val="24"/>
          <w:lang w:eastAsia="hr-HR"/>
        </w:rPr>
        <w:t>49.016.468,34</w:t>
      </w:r>
      <w:r w:rsidR="00A9332C" w:rsidRPr="0038275F">
        <w:rPr>
          <w:rFonts w:ascii="Times New Roman" w:eastAsia="Times New Roman" w:hAnsi="Times New Roman" w:cs="Times New Roman"/>
          <w:sz w:val="24"/>
          <w:szCs w:val="24"/>
          <w:lang w:eastAsia="hr-HR"/>
        </w:rPr>
        <w:t xml:space="preserve"> EUR</w:t>
      </w:r>
      <w:r>
        <w:rPr>
          <w:rFonts w:ascii="Times New Roman" w:eastAsia="Times New Roman" w:hAnsi="Times New Roman" w:cs="Times New Roman"/>
          <w:sz w:val="24"/>
          <w:szCs w:val="24"/>
          <w:lang w:eastAsia="hr-HR"/>
        </w:rPr>
        <w:t>.</w:t>
      </w:r>
    </w:p>
    <w:p w14:paraId="60F0A647" w14:textId="77777777" w:rsidR="00554E0E" w:rsidRDefault="00554E0E" w:rsidP="00907B41">
      <w:pPr>
        <w:autoSpaceDE w:val="0"/>
        <w:autoSpaceDN w:val="0"/>
        <w:adjustRightInd w:val="0"/>
        <w:spacing w:after="0"/>
        <w:jc w:val="both"/>
        <w:rPr>
          <w:rFonts w:ascii="Times New Roman" w:eastAsia="Times New Roman" w:hAnsi="Times New Roman" w:cs="Times New Roman"/>
          <w:b/>
          <w:sz w:val="24"/>
          <w:szCs w:val="24"/>
          <w:lang w:eastAsia="hr-HR"/>
        </w:rPr>
      </w:pPr>
      <w:bookmarkStart w:id="10" w:name="_Hlk158125393"/>
    </w:p>
    <w:p w14:paraId="50A278DC" w14:textId="5B763589" w:rsidR="00A9332C" w:rsidRPr="0038275F" w:rsidRDefault="00A9332C" w:rsidP="00907B41">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w:t>
      </w:r>
      <w:r w:rsidR="00554E0E">
        <w:rPr>
          <w:rFonts w:ascii="Times New Roman" w:eastAsia="Times New Roman" w:hAnsi="Times New Roman" w:cs="Times New Roman"/>
          <w:b/>
          <w:sz w:val="24"/>
          <w:szCs w:val="24"/>
          <w:lang w:eastAsia="hr-HR"/>
        </w:rPr>
        <w:t>64</w:t>
      </w:r>
      <w:r>
        <w:rPr>
          <w:rFonts w:ascii="Times New Roman" w:eastAsia="Times New Roman" w:hAnsi="Times New Roman" w:cs="Times New Roman"/>
          <w:b/>
          <w:sz w:val="24"/>
          <w:szCs w:val="24"/>
          <w:lang w:eastAsia="hr-HR"/>
        </w:rPr>
        <w:t>.</w:t>
      </w:r>
      <w:r w:rsidRPr="0038275F">
        <w:rPr>
          <w:rFonts w:ascii="Times New Roman" w:eastAsia="Times New Roman" w:hAnsi="Times New Roman" w:cs="Times New Roman"/>
          <w:b/>
          <w:sz w:val="24"/>
          <w:szCs w:val="24"/>
          <w:lang w:eastAsia="hr-HR"/>
        </w:rPr>
        <w:t xml:space="preserve"> </w:t>
      </w:r>
    </w:p>
    <w:bookmarkEnd w:id="10"/>
    <w:p w14:paraId="6D342A68" w14:textId="1ED8019E" w:rsidR="00A9332C" w:rsidRDefault="004B4C44" w:rsidP="00907B41">
      <w:pPr>
        <w:autoSpaceDE w:val="0"/>
        <w:autoSpaceDN w:val="0"/>
        <w:adjustRightInd w:val="0"/>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01/ Opće javne usluge</w:t>
      </w:r>
      <w:r w:rsidR="00A9332C" w:rsidRPr="0038275F">
        <w:rPr>
          <w:rFonts w:ascii="Times New Roman" w:eastAsia="Times New Roman" w:hAnsi="Times New Roman" w:cs="Times New Roman"/>
          <w:bCs/>
          <w:sz w:val="24"/>
          <w:szCs w:val="24"/>
          <w:lang w:eastAsia="hr-HR"/>
        </w:rPr>
        <w:t xml:space="preserve"> - iznose </w:t>
      </w:r>
      <w:r>
        <w:rPr>
          <w:rFonts w:ascii="Times New Roman" w:eastAsia="Times New Roman" w:hAnsi="Times New Roman" w:cs="Times New Roman"/>
          <w:bCs/>
          <w:sz w:val="24"/>
          <w:szCs w:val="24"/>
          <w:lang w:eastAsia="hr-HR"/>
        </w:rPr>
        <w:t>9.852.602,25</w:t>
      </w:r>
      <w:r w:rsidR="00A9332C" w:rsidRPr="0038275F">
        <w:rPr>
          <w:rFonts w:ascii="Times New Roman" w:eastAsia="Times New Roman" w:hAnsi="Times New Roman" w:cs="Times New Roman"/>
          <w:bCs/>
          <w:sz w:val="24"/>
          <w:szCs w:val="24"/>
          <w:lang w:eastAsia="hr-HR"/>
        </w:rPr>
        <w:t xml:space="preserve"> EUR od čega su najzastupljeniji rashodi za zaposlene, čine </w:t>
      </w:r>
      <w:r w:rsidR="00222E67">
        <w:rPr>
          <w:rFonts w:ascii="Times New Roman" w:eastAsia="Times New Roman" w:hAnsi="Times New Roman" w:cs="Times New Roman"/>
          <w:bCs/>
          <w:sz w:val="24"/>
          <w:szCs w:val="24"/>
          <w:lang w:eastAsia="hr-HR"/>
        </w:rPr>
        <w:t>59,1</w:t>
      </w:r>
      <w:r w:rsidR="00A9332C" w:rsidRPr="0038275F">
        <w:rPr>
          <w:rFonts w:ascii="Times New Roman" w:eastAsia="Times New Roman" w:hAnsi="Times New Roman" w:cs="Times New Roman"/>
          <w:bCs/>
          <w:sz w:val="24"/>
          <w:szCs w:val="24"/>
          <w:lang w:eastAsia="hr-HR"/>
        </w:rPr>
        <w:t xml:space="preserve">% rashoda navedene funkcije i utjecali su na njeno povećanje </w:t>
      </w:r>
      <w:r w:rsidR="00554E0E">
        <w:rPr>
          <w:rFonts w:ascii="Times New Roman" w:eastAsia="Times New Roman" w:hAnsi="Times New Roman" w:cs="Times New Roman"/>
          <w:bCs/>
          <w:sz w:val="24"/>
          <w:szCs w:val="24"/>
          <w:lang w:eastAsia="hr-HR"/>
        </w:rPr>
        <w:t>-</w:t>
      </w:r>
      <w:r w:rsidR="00A9332C" w:rsidRPr="0038275F">
        <w:rPr>
          <w:rFonts w:ascii="Times New Roman" w:eastAsia="Times New Roman" w:hAnsi="Times New Roman" w:cs="Times New Roman"/>
          <w:bCs/>
          <w:sz w:val="24"/>
          <w:szCs w:val="24"/>
          <w:lang w:eastAsia="hr-HR"/>
        </w:rPr>
        <w:t xml:space="preserve"> objašnjeno u bilješki broj </w:t>
      </w:r>
      <w:r w:rsidR="00554E0E">
        <w:rPr>
          <w:rFonts w:ascii="Times New Roman" w:eastAsia="Times New Roman" w:hAnsi="Times New Roman" w:cs="Times New Roman"/>
          <w:bCs/>
          <w:sz w:val="24"/>
          <w:szCs w:val="24"/>
          <w:lang w:eastAsia="hr-HR"/>
        </w:rPr>
        <w:t>18.</w:t>
      </w:r>
      <w:r w:rsidR="00A9332C" w:rsidRPr="0038275F">
        <w:rPr>
          <w:rFonts w:ascii="Times New Roman" w:eastAsia="Times New Roman" w:hAnsi="Times New Roman" w:cs="Times New Roman"/>
          <w:bCs/>
          <w:sz w:val="24"/>
          <w:szCs w:val="24"/>
          <w:lang w:eastAsia="hr-HR"/>
        </w:rPr>
        <w:t xml:space="preserve"> obrasca PR-RAS</w:t>
      </w:r>
      <w:r w:rsidR="00A9332C">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p>
    <w:p w14:paraId="054BBF69" w14:textId="77777777" w:rsidR="00A9332C" w:rsidRDefault="00A9332C" w:rsidP="00907B41">
      <w:pPr>
        <w:autoSpaceDE w:val="0"/>
        <w:autoSpaceDN w:val="0"/>
        <w:adjustRightInd w:val="0"/>
        <w:spacing w:after="0"/>
        <w:jc w:val="both"/>
        <w:rPr>
          <w:rFonts w:ascii="Times New Roman" w:eastAsia="Times New Roman" w:hAnsi="Times New Roman" w:cs="Times New Roman"/>
          <w:bCs/>
          <w:sz w:val="24"/>
          <w:szCs w:val="24"/>
          <w:lang w:eastAsia="hr-HR"/>
        </w:rPr>
      </w:pPr>
    </w:p>
    <w:p w14:paraId="1CAD12D9" w14:textId="5B9DD8A9" w:rsidR="00AB3318" w:rsidRDefault="00A9332C" w:rsidP="00907B41">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w:t>
      </w:r>
      <w:r w:rsidR="00AB3318">
        <w:rPr>
          <w:rFonts w:ascii="Times New Roman" w:eastAsia="Times New Roman" w:hAnsi="Times New Roman" w:cs="Times New Roman"/>
          <w:b/>
          <w:sz w:val="24"/>
          <w:szCs w:val="24"/>
          <w:lang w:eastAsia="hr-HR"/>
        </w:rPr>
        <w:t>6</w:t>
      </w:r>
      <w:r w:rsidR="004B4C44">
        <w:rPr>
          <w:rFonts w:ascii="Times New Roman" w:eastAsia="Times New Roman" w:hAnsi="Times New Roman" w:cs="Times New Roman"/>
          <w:b/>
          <w:sz w:val="24"/>
          <w:szCs w:val="24"/>
          <w:lang w:eastAsia="hr-HR"/>
        </w:rPr>
        <w:t>5</w:t>
      </w:r>
      <w:r w:rsidR="002918AE">
        <w:rPr>
          <w:rFonts w:ascii="Times New Roman" w:eastAsia="Times New Roman" w:hAnsi="Times New Roman" w:cs="Times New Roman"/>
          <w:b/>
          <w:sz w:val="24"/>
          <w:szCs w:val="24"/>
          <w:lang w:eastAsia="hr-HR"/>
        </w:rPr>
        <w:t>.</w:t>
      </w:r>
    </w:p>
    <w:p w14:paraId="6967BDD8" w14:textId="126B22A7" w:rsidR="00AB3318" w:rsidRDefault="002918AE" w:rsidP="00907B41">
      <w:pPr>
        <w:autoSpaceDE w:val="0"/>
        <w:autoSpaceDN w:val="0"/>
        <w:adjustRightInd w:val="0"/>
        <w:spacing w:after="0"/>
        <w:jc w:val="both"/>
        <w:rPr>
          <w:rFonts w:ascii="Times New Roman" w:eastAsia="Times New Roman" w:hAnsi="Times New Roman" w:cs="Times New Roman"/>
          <w:bCs/>
          <w:sz w:val="24"/>
          <w:szCs w:val="24"/>
          <w:lang w:eastAsia="hr-HR"/>
        </w:rPr>
      </w:pPr>
      <w:r w:rsidRPr="002918AE">
        <w:rPr>
          <w:rFonts w:ascii="Times New Roman" w:eastAsia="Times New Roman" w:hAnsi="Times New Roman" w:cs="Times New Roman"/>
          <w:bCs/>
          <w:sz w:val="24"/>
          <w:szCs w:val="24"/>
          <w:lang w:eastAsia="hr-HR"/>
        </w:rPr>
        <w:t xml:space="preserve">017/ Transakcije vezane za javni dug </w:t>
      </w:r>
      <w:r>
        <w:rPr>
          <w:rFonts w:ascii="Times New Roman" w:eastAsia="Times New Roman" w:hAnsi="Times New Roman" w:cs="Times New Roman"/>
          <w:bCs/>
          <w:sz w:val="24"/>
          <w:szCs w:val="24"/>
          <w:lang w:eastAsia="hr-HR"/>
        </w:rPr>
        <w:t>-</w:t>
      </w:r>
      <w:r w:rsidRPr="002918AE">
        <w:rPr>
          <w:rFonts w:ascii="Times New Roman" w:eastAsia="Times New Roman" w:hAnsi="Times New Roman" w:cs="Times New Roman"/>
          <w:bCs/>
          <w:sz w:val="24"/>
          <w:szCs w:val="24"/>
          <w:lang w:eastAsia="hr-HR"/>
        </w:rPr>
        <w:t xml:space="preserve"> u 202</w:t>
      </w:r>
      <w:r>
        <w:rPr>
          <w:rFonts w:ascii="Times New Roman" w:eastAsia="Times New Roman" w:hAnsi="Times New Roman" w:cs="Times New Roman"/>
          <w:bCs/>
          <w:sz w:val="24"/>
          <w:szCs w:val="24"/>
          <w:lang w:eastAsia="hr-HR"/>
        </w:rPr>
        <w:t>3</w:t>
      </w:r>
      <w:r w:rsidRPr="002918AE">
        <w:rPr>
          <w:rFonts w:ascii="Times New Roman" w:eastAsia="Times New Roman" w:hAnsi="Times New Roman" w:cs="Times New Roman"/>
          <w:bCs/>
          <w:sz w:val="24"/>
          <w:szCs w:val="24"/>
          <w:lang w:eastAsia="hr-HR"/>
        </w:rPr>
        <w:t>. godini iskazane</w:t>
      </w:r>
      <w:r>
        <w:rPr>
          <w:rFonts w:ascii="Times New Roman" w:eastAsia="Times New Roman" w:hAnsi="Times New Roman" w:cs="Times New Roman"/>
          <w:bCs/>
          <w:sz w:val="24"/>
          <w:szCs w:val="24"/>
          <w:lang w:eastAsia="hr-HR"/>
        </w:rPr>
        <w:t xml:space="preserve"> su</w:t>
      </w:r>
      <w:r w:rsidRPr="002918AE">
        <w:rPr>
          <w:rFonts w:ascii="Times New Roman" w:eastAsia="Times New Roman" w:hAnsi="Times New Roman" w:cs="Times New Roman"/>
          <w:bCs/>
          <w:sz w:val="24"/>
          <w:szCs w:val="24"/>
          <w:lang w:eastAsia="hr-HR"/>
        </w:rPr>
        <w:t xml:space="preserve"> s</w:t>
      </w:r>
      <w:r w:rsidR="00AB3318" w:rsidRPr="002918AE">
        <w:rPr>
          <w:rFonts w:ascii="Times New Roman" w:eastAsia="Times New Roman" w:hAnsi="Times New Roman" w:cs="Times New Roman"/>
          <w:bCs/>
          <w:sz w:val="24"/>
          <w:szCs w:val="24"/>
          <w:lang w:eastAsia="hr-HR"/>
        </w:rPr>
        <w:t>ubvencije</w:t>
      </w:r>
      <w:r w:rsidR="001D0A26">
        <w:rPr>
          <w:rFonts w:ascii="Times New Roman" w:eastAsia="Times New Roman" w:hAnsi="Times New Roman" w:cs="Times New Roman"/>
          <w:bCs/>
          <w:sz w:val="24"/>
          <w:szCs w:val="24"/>
          <w:lang w:eastAsia="hr-HR"/>
        </w:rPr>
        <w:t xml:space="preserve"> kamata po kreditima</w:t>
      </w:r>
      <w:r w:rsidR="00AB3318" w:rsidRPr="002918AE">
        <w:rPr>
          <w:rFonts w:ascii="Times New Roman" w:eastAsia="Times New Roman" w:hAnsi="Times New Roman" w:cs="Times New Roman"/>
          <w:bCs/>
          <w:sz w:val="24"/>
          <w:szCs w:val="24"/>
          <w:lang w:eastAsia="hr-HR"/>
        </w:rPr>
        <w:t xml:space="preserve"> poljoprivrednicima i obrtnicima</w:t>
      </w:r>
      <w:r>
        <w:rPr>
          <w:rFonts w:ascii="Times New Roman" w:eastAsia="Times New Roman" w:hAnsi="Times New Roman" w:cs="Times New Roman"/>
          <w:bCs/>
          <w:sz w:val="24"/>
          <w:szCs w:val="24"/>
          <w:lang w:eastAsia="hr-HR"/>
        </w:rPr>
        <w:t xml:space="preserve"> u iznosu od 42.268,33 EUR dok su iste u 2024. godini iskazane pod funkcijom 062/ Razvoj zajednice</w:t>
      </w:r>
      <w:r w:rsidR="00907B41">
        <w:rPr>
          <w:rFonts w:ascii="Times New Roman" w:eastAsia="Times New Roman" w:hAnsi="Times New Roman" w:cs="Times New Roman"/>
          <w:bCs/>
          <w:sz w:val="24"/>
          <w:szCs w:val="24"/>
          <w:lang w:eastAsia="hr-HR"/>
        </w:rPr>
        <w:t>.</w:t>
      </w:r>
    </w:p>
    <w:p w14:paraId="4B670525" w14:textId="77777777" w:rsidR="00907B41" w:rsidRDefault="00907B41" w:rsidP="00907B41">
      <w:pPr>
        <w:autoSpaceDE w:val="0"/>
        <w:autoSpaceDN w:val="0"/>
        <w:adjustRightInd w:val="0"/>
        <w:spacing w:after="0"/>
        <w:jc w:val="both"/>
        <w:rPr>
          <w:rFonts w:ascii="Times New Roman" w:eastAsia="Times New Roman" w:hAnsi="Times New Roman" w:cs="Times New Roman"/>
          <w:b/>
          <w:sz w:val="24"/>
          <w:szCs w:val="24"/>
          <w:lang w:eastAsia="hr-HR"/>
        </w:rPr>
      </w:pPr>
    </w:p>
    <w:p w14:paraId="002D825C" w14:textId="301BF570" w:rsidR="00907B41" w:rsidRDefault="00907B41" w:rsidP="00907B41">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6</w:t>
      </w:r>
      <w:r w:rsidR="00C769EF">
        <w:rPr>
          <w:rFonts w:ascii="Times New Roman" w:eastAsia="Times New Roman" w:hAnsi="Times New Roman" w:cs="Times New Roman"/>
          <w:b/>
          <w:sz w:val="24"/>
          <w:szCs w:val="24"/>
          <w:lang w:eastAsia="hr-HR"/>
        </w:rPr>
        <w:t>6</w:t>
      </w:r>
      <w:r>
        <w:rPr>
          <w:rFonts w:ascii="Times New Roman" w:eastAsia="Times New Roman" w:hAnsi="Times New Roman" w:cs="Times New Roman"/>
          <w:b/>
          <w:sz w:val="24"/>
          <w:szCs w:val="24"/>
          <w:lang w:eastAsia="hr-HR"/>
        </w:rPr>
        <w:t>.</w:t>
      </w:r>
    </w:p>
    <w:p w14:paraId="6CEEA43D" w14:textId="0D6405EA" w:rsidR="00907B41" w:rsidRDefault="00907B41" w:rsidP="00907B41">
      <w:pPr>
        <w:autoSpaceDE w:val="0"/>
        <w:autoSpaceDN w:val="0"/>
        <w:adjustRightInd w:val="0"/>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03/ Javni red i sigurnost</w:t>
      </w:r>
      <w:r w:rsidRPr="002918AE">
        <w:rPr>
          <w:rFonts w:ascii="Times New Roman" w:eastAsia="Times New Roman" w:hAnsi="Times New Roman" w:cs="Times New Roman"/>
          <w:bCs/>
          <w:sz w:val="24"/>
          <w:szCs w:val="24"/>
          <w:lang w:eastAsia="hr-HR"/>
        </w:rPr>
        <w:t xml:space="preserve"> </w:t>
      </w:r>
      <w:r w:rsidR="001F49DC">
        <w:rPr>
          <w:rFonts w:ascii="Times New Roman" w:eastAsia="Times New Roman" w:hAnsi="Times New Roman" w:cs="Times New Roman"/>
          <w:bCs/>
          <w:sz w:val="24"/>
          <w:szCs w:val="24"/>
          <w:lang w:eastAsia="hr-HR"/>
        </w:rPr>
        <w:t>-</w:t>
      </w:r>
      <w:r w:rsidRPr="002918AE">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evidentiraju povećanje rashoda za 63,1% zbog većeg</w:t>
      </w:r>
      <w:r w:rsidR="00222E67">
        <w:rPr>
          <w:rFonts w:ascii="Times New Roman" w:eastAsia="Times New Roman" w:hAnsi="Times New Roman" w:cs="Times New Roman"/>
          <w:bCs/>
          <w:sz w:val="24"/>
          <w:szCs w:val="24"/>
          <w:lang w:eastAsia="hr-HR"/>
        </w:rPr>
        <w:t xml:space="preserve"> iznosa</w:t>
      </w:r>
      <w:r>
        <w:rPr>
          <w:rFonts w:ascii="Times New Roman" w:eastAsia="Times New Roman" w:hAnsi="Times New Roman" w:cs="Times New Roman"/>
          <w:bCs/>
          <w:sz w:val="24"/>
          <w:szCs w:val="24"/>
          <w:lang w:eastAsia="hr-HR"/>
        </w:rPr>
        <w:t xml:space="preserve"> sufinanciranja redovne djelatnosti Područne vatrogasne zajednice </w:t>
      </w:r>
      <w:r w:rsidR="001F49DC">
        <w:rPr>
          <w:rFonts w:ascii="Times New Roman" w:eastAsia="Times New Roman" w:hAnsi="Times New Roman" w:cs="Times New Roman"/>
          <w:bCs/>
          <w:sz w:val="24"/>
          <w:szCs w:val="24"/>
          <w:lang w:eastAsia="hr-HR"/>
        </w:rPr>
        <w:t>te zbog iskazivanja rashoda</w:t>
      </w:r>
      <w:r w:rsidR="00C769EF">
        <w:rPr>
          <w:rFonts w:ascii="Times New Roman" w:eastAsia="Times New Roman" w:hAnsi="Times New Roman" w:cs="Times New Roman"/>
          <w:bCs/>
          <w:sz w:val="24"/>
          <w:szCs w:val="24"/>
          <w:lang w:eastAsia="hr-HR"/>
        </w:rPr>
        <w:t xml:space="preserve"> za javni red i sigurnost koji nisu drugdje svrstani u 2023. godini</w:t>
      </w:r>
      <w:r w:rsidR="001F49DC">
        <w:rPr>
          <w:rFonts w:ascii="Times New Roman" w:eastAsia="Times New Roman" w:hAnsi="Times New Roman" w:cs="Times New Roman"/>
          <w:bCs/>
          <w:sz w:val="24"/>
          <w:szCs w:val="24"/>
          <w:lang w:eastAsia="hr-HR"/>
        </w:rPr>
        <w:t xml:space="preserve"> pod drugom funkcijom.</w:t>
      </w:r>
    </w:p>
    <w:p w14:paraId="1FA1C18C" w14:textId="77777777" w:rsidR="00907B41" w:rsidRDefault="00907B41" w:rsidP="00907B41">
      <w:pPr>
        <w:autoSpaceDE w:val="0"/>
        <w:autoSpaceDN w:val="0"/>
        <w:adjustRightInd w:val="0"/>
        <w:spacing w:after="0"/>
        <w:jc w:val="both"/>
        <w:rPr>
          <w:rFonts w:ascii="Times New Roman" w:eastAsia="Times New Roman" w:hAnsi="Times New Roman" w:cs="Times New Roman"/>
          <w:bCs/>
          <w:sz w:val="24"/>
          <w:szCs w:val="24"/>
          <w:lang w:eastAsia="hr-HR"/>
        </w:rPr>
      </w:pPr>
    </w:p>
    <w:p w14:paraId="45FADAB6" w14:textId="7C39EC69" w:rsidR="00A9332C" w:rsidRPr="0038275F" w:rsidRDefault="00907B41" w:rsidP="00907B41">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t>B</w:t>
      </w:r>
      <w:r w:rsidRPr="00AB3318">
        <w:t xml:space="preserve"> </w:t>
      </w:r>
      <w:r w:rsidRPr="0038275F">
        <w:rPr>
          <w:rFonts w:ascii="Times New Roman" w:eastAsia="Times New Roman" w:hAnsi="Times New Roman" w:cs="Times New Roman"/>
          <w:b/>
          <w:sz w:val="24"/>
          <w:szCs w:val="24"/>
          <w:lang w:eastAsia="hr-HR"/>
        </w:rPr>
        <w:t>ILJEŠKA br.</w:t>
      </w:r>
      <w:r>
        <w:rPr>
          <w:rFonts w:ascii="Times New Roman" w:eastAsia="Times New Roman" w:hAnsi="Times New Roman" w:cs="Times New Roman"/>
          <w:b/>
          <w:sz w:val="24"/>
          <w:szCs w:val="24"/>
          <w:lang w:eastAsia="hr-HR"/>
        </w:rPr>
        <w:t xml:space="preserve"> 6</w:t>
      </w:r>
      <w:r w:rsidR="00C769EF">
        <w:rPr>
          <w:rFonts w:ascii="Times New Roman" w:eastAsia="Times New Roman" w:hAnsi="Times New Roman" w:cs="Times New Roman"/>
          <w:b/>
          <w:sz w:val="24"/>
          <w:szCs w:val="24"/>
          <w:lang w:eastAsia="hr-HR"/>
        </w:rPr>
        <w:t>7</w:t>
      </w:r>
      <w:r>
        <w:rPr>
          <w:rFonts w:ascii="Times New Roman" w:eastAsia="Times New Roman" w:hAnsi="Times New Roman" w:cs="Times New Roman"/>
          <w:b/>
          <w:sz w:val="24"/>
          <w:szCs w:val="24"/>
          <w:lang w:eastAsia="hr-HR"/>
        </w:rPr>
        <w:t>.</w:t>
      </w:r>
    </w:p>
    <w:p w14:paraId="43A56177" w14:textId="3E701367" w:rsidR="00A9332C" w:rsidRDefault="00C769EF" w:rsidP="00907B41">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04/ Ekonomski poslovi </w:t>
      </w:r>
      <w:r w:rsidR="00222E67">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evidentiraju povećanje</w:t>
      </w:r>
      <w:r w:rsidR="00222E67">
        <w:rPr>
          <w:rFonts w:ascii="Times New Roman" w:eastAsia="Times New Roman" w:hAnsi="Times New Roman" w:cs="Times New Roman"/>
          <w:bCs/>
          <w:sz w:val="24"/>
          <w:szCs w:val="24"/>
          <w:lang w:eastAsia="hr-HR"/>
        </w:rPr>
        <w:t xml:space="preserve"> za 37,0%, na što je utjecal</w:t>
      </w:r>
      <w:r w:rsidR="005C1085">
        <w:rPr>
          <w:rFonts w:ascii="Times New Roman" w:eastAsia="Times New Roman" w:hAnsi="Times New Roman" w:cs="Times New Roman"/>
          <w:bCs/>
          <w:sz w:val="24"/>
          <w:szCs w:val="24"/>
          <w:lang w:eastAsia="hr-HR"/>
        </w:rPr>
        <w:t>o</w:t>
      </w:r>
      <w:r w:rsidR="00222E67">
        <w:rPr>
          <w:rFonts w:ascii="Times New Roman" w:eastAsia="Times New Roman" w:hAnsi="Times New Roman" w:cs="Times New Roman"/>
          <w:bCs/>
          <w:sz w:val="24"/>
          <w:szCs w:val="24"/>
          <w:lang w:eastAsia="hr-HR"/>
        </w:rPr>
        <w:t xml:space="preserve"> g</w:t>
      </w:r>
      <w:r w:rsidR="00A9332C" w:rsidRPr="0038275F">
        <w:rPr>
          <w:rFonts w:ascii="Times New Roman" w:eastAsia="Times New Roman" w:hAnsi="Times New Roman" w:cs="Times New Roman"/>
          <w:bCs/>
          <w:sz w:val="24"/>
          <w:szCs w:val="24"/>
          <w:lang w:eastAsia="hr-HR"/>
        </w:rPr>
        <w:t xml:space="preserve">rađevinarstvo </w:t>
      </w:r>
      <w:r w:rsidR="00222E67">
        <w:rPr>
          <w:rFonts w:ascii="Times New Roman" w:eastAsia="Times New Roman" w:hAnsi="Times New Roman" w:cs="Times New Roman"/>
          <w:bCs/>
          <w:sz w:val="24"/>
          <w:szCs w:val="24"/>
          <w:lang w:eastAsia="hr-HR"/>
        </w:rPr>
        <w:t xml:space="preserve">(funkcija 4443) </w:t>
      </w:r>
      <w:r w:rsidR="00A9332C" w:rsidRPr="0038275F">
        <w:rPr>
          <w:rFonts w:ascii="Times New Roman" w:eastAsia="Times New Roman" w:hAnsi="Times New Roman" w:cs="Times New Roman"/>
          <w:bCs/>
          <w:sz w:val="24"/>
          <w:szCs w:val="24"/>
          <w:lang w:eastAsia="hr-HR"/>
        </w:rPr>
        <w:t xml:space="preserve">zbog </w:t>
      </w:r>
      <w:r w:rsidR="00A9332C">
        <w:rPr>
          <w:rFonts w:ascii="Times New Roman" w:eastAsia="Times New Roman" w:hAnsi="Times New Roman" w:cs="Times New Roman"/>
          <w:bCs/>
          <w:sz w:val="24"/>
          <w:szCs w:val="24"/>
          <w:lang w:eastAsia="hr-HR"/>
        </w:rPr>
        <w:t>investicij</w:t>
      </w:r>
      <w:r w:rsidR="001F49DC">
        <w:rPr>
          <w:rFonts w:ascii="Times New Roman" w:eastAsia="Times New Roman" w:hAnsi="Times New Roman" w:cs="Times New Roman"/>
          <w:bCs/>
          <w:sz w:val="24"/>
          <w:szCs w:val="24"/>
          <w:lang w:eastAsia="hr-HR"/>
        </w:rPr>
        <w:t>a naznačenih u bilješkama od 44. – 46. obrasca PR-RAS.</w:t>
      </w:r>
    </w:p>
    <w:p w14:paraId="3A98FAE8" w14:textId="77777777" w:rsidR="00A9332C" w:rsidRDefault="00A9332C" w:rsidP="00907B41">
      <w:pPr>
        <w:autoSpaceDE w:val="0"/>
        <w:autoSpaceDN w:val="0"/>
        <w:adjustRightInd w:val="0"/>
        <w:spacing w:after="0"/>
        <w:jc w:val="both"/>
        <w:rPr>
          <w:rFonts w:ascii="Times New Roman" w:eastAsia="Times New Roman" w:hAnsi="Times New Roman" w:cs="Times New Roman"/>
          <w:sz w:val="24"/>
          <w:szCs w:val="24"/>
          <w:lang w:eastAsia="hr-HR"/>
        </w:rPr>
      </w:pPr>
    </w:p>
    <w:p w14:paraId="0C9FBD45" w14:textId="77777777" w:rsidR="00222E67" w:rsidRDefault="00222E67" w:rsidP="00907B41">
      <w:pPr>
        <w:autoSpaceDE w:val="0"/>
        <w:autoSpaceDN w:val="0"/>
        <w:adjustRightInd w:val="0"/>
        <w:spacing w:after="0"/>
        <w:jc w:val="both"/>
        <w:rPr>
          <w:rFonts w:ascii="Times New Roman" w:eastAsia="Times New Roman" w:hAnsi="Times New Roman" w:cs="Times New Roman"/>
          <w:b/>
          <w:sz w:val="24"/>
          <w:szCs w:val="24"/>
          <w:lang w:eastAsia="hr-HR"/>
        </w:rPr>
      </w:pPr>
    </w:p>
    <w:p w14:paraId="19DE669B" w14:textId="7617DDAA" w:rsidR="00A9332C" w:rsidRPr="0038275F" w:rsidRDefault="00A9332C" w:rsidP="00907B41">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lastRenderedPageBreak/>
        <w:t>BILJEŠKA br.</w:t>
      </w:r>
      <w:r>
        <w:rPr>
          <w:rFonts w:ascii="Times New Roman" w:eastAsia="Times New Roman" w:hAnsi="Times New Roman" w:cs="Times New Roman"/>
          <w:b/>
          <w:sz w:val="24"/>
          <w:szCs w:val="24"/>
          <w:lang w:eastAsia="hr-HR"/>
        </w:rPr>
        <w:t xml:space="preserve"> </w:t>
      </w:r>
      <w:r w:rsidR="001F49DC">
        <w:rPr>
          <w:rFonts w:ascii="Times New Roman" w:eastAsia="Times New Roman" w:hAnsi="Times New Roman" w:cs="Times New Roman"/>
          <w:b/>
          <w:sz w:val="24"/>
          <w:szCs w:val="24"/>
          <w:lang w:eastAsia="hr-HR"/>
        </w:rPr>
        <w:t>6</w:t>
      </w:r>
      <w:r w:rsidR="00C769EF">
        <w:rPr>
          <w:rFonts w:ascii="Times New Roman" w:eastAsia="Times New Roman" w:hAnsi="Times New Roman" w:cs="Times New Roman"/>
          <w:b/>
          <w:sz w:val="24"/>
          <w:szCs w:val="24"/>
          <w:lang w:eastAsia="hr-HR"/>
        </w:rPr>
        <w:t>8</w:t>
      </w:r>
      <w:r>
        <w:rPr>
          <w:rFonts w:ascii="Times New Roman" w:eastAsia="Times New Roman" w:hAnsi="Times New Roman" w:cs="Times New Roman"/>
          <w:b/>
          <w:sz w:val="24"/>
          <w:szCs w:val="24"/>
          <w:lang w:eastAsia="hr-HR"/>
        </w:rPr>
        <w:t>.</w:t>
      </w:r>
      <w:r w:rsidRPr="0038275F">
        <w:rPr>
          <w:rFonts w:ascii="Times New Roman" w:eastAsia="Times New Roman" w:hAnsi="Times New Roman" w:cs="Times New Roman"/>
          <w:b/>
          <w:sz w:val="24"/>
          <w:szCs w:val="24"/>
          <w:lang w:eastAsia="hr-HR"/>
        </w:rPr>
        <w:t xml:space="preserve"> </w:t>
      </w:r>
    </w:p>
    <w:p w14:paraId="0413175D" w14:textId="17287D77" w:rsidR="00A9332C" w:rsidRPr="00665EE1" w:rsidRDefault="001F49DC" w:rsidP="00907B41">
      <w:pPr>
        <w:autoSpaceDE w:val="0"/>
        <w:autoSpaceDN w:val="0"/>
        <w:adjustRightInd w:val="0"/>
        <w:spacing w:after="0"/>
        <w:jc w:val="both"/>
        <w:rPr>
          <w:rFonts w:ascii="Times New Roman" w:eastAsia="Times New Roman" w:hAnsi="Times New Roman" w:cs="Times New Roman"/>
          <w:bCs/>
          <w:sz w:val="24"/>
          <w:szCs w:val="24"/>
          <w:lang w:eastAsia="hr-HR"/>
        </w:rPr>
      </w:pPr>
      <w:r w:rsidRPr="00665EE1">
        <w:rPr>
          <w:rFonts w:ascii="Times New Roman" w:eastAsia="Times New Roman" w:hAnsi="Times New Roman" w:cs="Times New Roman"/>
          <w:bCs/>
          <w:sz w:val="24"/>
          <w:szCs w:val="24"/>
          <w:lang w:eastAsia="hr-HR"/>
        </w:rPr>
        <w:t>05/</w:t>
      </w:r>
      <w:r w:rsidR="00C769EF" w:rsidRPr="00665EE1">
        <w:rPr>
          <w:rFonts w:ascii="Times New Roman" w:eastAsia="Times New Roman" w:hAnsi="Times New Roman" w:cs="Times New Roman"/>
          <w:bCs/>
          <w:sz w:val="24"/>
          <w:szCs w:val="24"/>
          <w:lang w:eastAsia="hr-HR"/>
        </w:rPr>
        <w:t xml:space="preserve"> Zaštita okoliša - bilježe povećanje za 67,5% zbog evidentiranja rashoda pod funkcijom 051/</w:t>
      </w:r>
      <w:r w:rsidRPr="00665EE1">
        <w:rPr>
          <w:rFonts w:ascii="Times New Roman" w:eastAsia="Times New Roman" w:hAnsi="Times New Roman" w:cs="Times New Roman"/>
          <w:bCs/>
          <w:sz w:val="24"/>
          <w:szCs w:val="24"/>
          <w:lang w:eastAsia="hr-HR"/>
        </w:rPr>
        <w:t xml:space="preserve"> Gospodarenje otpadom</w:t>
      </w:r>
      <w:r w:rsidR="00A9332C" w:rsidRPr="00665EE1">
        <w:rPr>
          <w:rFonts w:ascii="Times New Roman" w:eastAsia="Times New Roman" w:hAnsi="Times New Roman" w:cs="Times New Roman"/>
          <w:bCs/>
          <w:sz w:val="24"/>
          <w:szCs w:val="24"/>
          <w:lang w:eastAsia="hr-HR"/>
        </w:rPr>
        <w:t xml:space="preserve"> </w:t>
      </w:r>
      <w:r w:rsidR="00C769EF" w:rsidRPr="00665EE1">
        <w:rPr>
          <w:rFonts w:ascii="Times New Roman" w:eastAsia="Times New Roman" w:hAnsi="Times New Roman" w:cs="Times New Roman"/>
          <w:bCs/>
          <w:sz w:val="24"/>
          <w:szCs w:val="24"/>
          <w:lang w:eastAsia="hr-HR"/>
        </w:rPr>
        <w:t xml:space="preserve">- </w:t>
      </w:r>
      <w:bookmarkStart w:id="11" w:name="_Hlk190248891"/>
      <w:r w:rsidR="00E85ACF" w:rsidRPr="00665EE1">
        <w:rPr>
          <w:rFonts w:ascii="Times New Roman" w:hAnsi="Times New Roman" w:cs="Times New Roman"/>
          <w:bCs/>
          <w:sz w:val="24"/>
          <w:szCs w:val="24"/>
        </w:rPr>
        <w:t xml:space="preserve">kupnja posuda za biootpad odnosno posude za selektivno prikupljanje </w:t>
      </w:r>
      <w:bookmarkEnd w:id="11"/>
      <w:r w:rsidR="00E85ACF" w:rsidRPr="00665EE1">
        <w:rPr>
          <w:rFonts w:ascii="Times New Roman" w:hAnsi="Times New Roman" w:cs="Times New Roman"/>
          <w:bCs/>
          <w:sz w:val="24"/>
          <w:szCs w:val="24"/>
        </w:rPr>
        <w:t xml:space="preserve">otpada te pomoć trgovačkom društvu za </w:t>
      </w:r>
      <w:proofErr w:type="spellStart"/>
      <w:r w:rsidR="00E85ACF" w:rsidRPr="00665EE1">
        <w:rPr>
          <w:rFonts w:ascii="Times New Roman" w:hAnsi="Times New Roman" w:cs="Times New Roman"/>
          <w:bCs/>
          <w:sz w:val="24"/>
          <w:szCs w:val="24"/>
        </w:rPr>
        <w:t>reciklažno</w:t>
      </w:r>
      <w:proofErr w:type="spellEnd"/>
      <w:r w:rsidR="00E85ACF" w:rsidRPr="00665EE1">
        <w:rPr>
          <w:rFonts w:ascii="Times New Roman" w:hAnsi="Times New Roman" w:cs="Times New Roman"/>
          <w:bCs/>
          <w:sz w:val="24"/>
          <w:szCs w:val="24"/>
        </w:rPr>
        <w:t xml:space="preserve"> dvorište</w:t>
      </w:r>
      <w:r w:rsidR="00A9332C" w:rsidRPr="00665EE1">
        <w:rPr>
          <w:rFonts w:ascii="Times New Roman" w:eastAsia="Times New Roman" w:hAnsi="Times New Roman" w:cs="Times New Roman"/>
          <w:bCs/>
          <w:sz w:val="24"/>
          <w:szCs w:val="24"/>
          <w:lang w:eastAsia="hr-HR"/>
        </w:rPr>
        <w:t>.</w:t>
      </w:r>
      <w:r w:rsidR="00C2442C" w:rsidRPr="00665EE1">
        <w:rPr>
          <w:rFonts w:ascii="Times New Roman" w:eastAsia="Times New Roman" w:hAnsi="Times New Roman" w:cs="Times New Roman"/>
          <w:bCs/>
          <w:sz w:val="24"/>
          <w:szCs w:val="24"/>
          <w:lang w:eastAsia="hr-HR"/>
        </w:rPr>
        <w:t xml:space="preserve"> U 2023. godini su istovrsni rashodi iskazani pod drugom funkcijom zbog čega </w:t>
      </w:r>
      <w:r w:rsidR="005C1085">
        <w:rPr>
          <w:rFonts w:ascii="Times New Roman" w:eastAsia="Times New Roman" w:hAnsi="Times New Roman" w:cs="Times New Roman"/>
          <w:bCs/>
          <w:sz w:val="24"/>
          <w:szCs w:val="24"/>
          <w:lang w:eastAsia="hr-HR"/>
        </w:rPr>
        <w:t>su</w:t>
      </w:r>
      <w:r w:rsidR="00C2442C" w:rsidRPr="00665EE1">
        <w:rPr>
          <w:rFonts w:ascii="Times New Roman" w:eastAsia="Times New Roman" w:hAnsi="Times New Roman" w:cs="Times New Roman"/>
          <w:bCs/>
          <w:sz w:val="24"/>
          <w:szCs w:val="24"/>
          <w:lang w:eastAsia="hr-HR"/>
        </w:rPr>
        <w:t xml:space="preserve"> odstupanja u podacima.</w:t>
      </w:r>
    </w:p>
    <w:p w14:paraId="6B73F019" w14:textId="77777777" w:rsidR="00A9332C" w:rsidRDefault="00A9332C" w:rsidP="00907B41">
      <w:pPr>
        <w:autoSpaceDE w:val="0"/>
        <w:autoSpaceDN w:val="0"/>
        <w:adjustRightInd w:val="0"/>
        <w:spacing w:after="0"/>
        <w:jc w:val="both"/>
        <w:rPr>
          <w:rFonts w:ascii="Times New Roman" w:eastAsia="Times New Roman" w:hAnsi="Times New Roman" w:cs="Times New Roman"/>
          <w:b/>
          <w:sz w:val="24"/>
          <w:szCs w:val="24"/>
          <w:lang w:eastAsia="hr-HR"/>
        </w:rPr>
      </w:pPr>
    </w:p>
    <w:p w14:paraId="59CEDA74" w14:textId="0DD8E688" w:rsidR="00A9332C" w:rsidRPr="0038275F" w:rsidRDefault="00A9332C" w:rsidP="00907B41">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w:t>
      </w:r>
      <w:r w:rsidR="00D456FD">
        <w:rPr>
          <w:rFonts w:ascii="Times New Roman" w:eastAsia="Times New Roman" w:hAnsi="Times New Roman" w:cs="Times New Roman"/>
          <w:b/>
          <w:sz w:val="24"/>
          <w:szCs w:val="24"/>
          <w:lang w:eastAsia="hr-HR"/>
        </w:rPr>
        <w:t>69</w:t>
      </w:r>
      <w:r w:rsidR="00C2442C">
        <w:rPr>
          <w:rFonts w:ascii="Times New Roman" w:eastAsia="Times New Roman" w:hAnsi="Times New Roman" w:cs="Times New Roman"/>
          <w:b/>
          <w:sz w:val="24"/>
          <w:szCs w:val="24"/>
          <w:lang w:eastAsia="hr-HR"/>
        </w:rPr>
        <w:t>.</w:t>
      </w:r>
      <w:r w:rsidRPr="0038275F">
        <w:rPr>
          <w:rFonts w:ascii="Times New Roman" w:eastAsia="Times New Roman" w:hAnsi="Times New Roman" w:cs="Times New Roman"/>
          <w:b/>
          <w:sz w:val="24"/>
          <w:szCs w:val="24"/>
          <w:lang w:eastAsia="hr-HR"/>
        </w:rPr>
        <w:t xml:space="preserve"> </w:t>
      </w:r>
    </w:p>
    <w:p w14:paraId="7E05E207" w14:textId="2F21AF6C" w:rsidR="007E5B8C" w:rsidRDefault="00C769EF" w:rsidP="00907B41">
      <w:pPr>
        <w:autoSpaceDE w:val="0"/>
        <w:autoSpaceDN w:val="0"/>
        <w:adjustRightInd w:val="0"/>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06/ Usluge unapređenja stanovanja i zajednice </w:t>
      </w:r>
      <w:r w:rsidR="00665EE1">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evidentiraju rast od 30,9% </w:t>
      </w:r>
      <w:r w:rsidR="007E5B8C">
        <w:rPr>
          <w:rFonts w:ascii="Times New Roman" w:eastAsia="Times New Roman" w:hAnsi="Times New Roman" w:cs="Times New Roman"/>
          <w:bCs/>
          <w:sz w:val="24"/>
          <w:szCs w:val="24"/>
          <w:lang w:eastAsia="hr-HR"/>
        </w:rPr>
        <w:t>zbog povećanja kod funkcije javne rasvjete, veza bilješka 44., obrazac PR-RAS te funkcije 066/  rashodi vezani za stanovanje i kom</w:t>
      </w:r>
      <w:r w:rsidR="005C1085">
        <w:rPr>
          <w:rFonts w:ascii="Times New Roman" w:eastAsia="Times New Roman" w:hAnsi="Times New Roman" w:cs="Times New Roman"/>
          <w:bCs/>
          <w:sz w:val="24"/>
          <w:szCs w:val="24"/>
          <w:lang w:eastAsia="hr-HR"/>
        </w:rPr>
        <w:t>unalne</w:t>
      </w:r>
      <w:r w:rsidR="007E5B8C">
        <w:rPr>
          <w:rFonts w:ascii="Times New Roman" w:eastAsia="Times New Roman" w:hAnsi="Times New Roman" w:cs="Times New Roman"/>
          <w:bCs/>
          <w:sz w:val="24"/>
          <w:szCs w:val="24"/>
          <w:lang w:eastAsia="hr-HR"/>
        </w:rPr>
        <w:t xml:space="preserve"> pogodnosti koji nisu drugdje svrstani </w:t>
      </w:r>
      <w:r w:rsidR="00665EE1">
        <w:rPr>
          <w:rFonts w:ascii="Times New Roman" w:eastAsia="Times New Roman" w:hAnsi="Times New Roman" w:cs="Times New Roman"/>
          <w:bCs/>
          <w:sz w:val="24"/>
          <w:szCs w:val="24"/>
          <w:lang w:eastAsia="hr-HR"/>
        </w:rPr>
        <w:t>zbog većih cijena usluga vezanih za komunalne usluge.</w:t>
      </w:r>
    </w:p>
    <w:p w14:paraId="6F9F7937" w14:textId="4A2BF7F4" w:rsidR="00A9332C" w:rsidRDefault="00A9332C" w:rsidP="00907B41">
      <w:pPr>
        <w:autoSpaceDE w:val="0"/>
        <w:autoSpaceDN w:val="0"/>
        <w:adjustRightInd w:val="0"/>
        <w:spacing w:after="0"/>
        <w:jc w:val="both"/>
        <w:rPr>
          <w:rFonts w:ascii="Times New Roman" w:eastAsia="Times New Roman" w:hAnsi="Times New Roman" w:cs="Times New Roman"/>
          <w:bCs/>
          <w:sz w:val="24"/>
          <w:szCs w:val="24"/>
          <w:lang w:eastAsia="hr-HR"/>
        </w:rPr>
      </w:pPr>
      <w:r w:rsidRPr="0038275F">
        <w:rPr>
          <w:rFonts w:ascii="Times New Roman" w:eastAsia="Times New Roman" w:hAnsi="Times New Roman" w:cs="Times New Roman"/>
          <w:bCs/>
          <w:sz w:val="24"/>
          <w:szCs w:val="24"/>
          <w:lang w:eastAsia="hr-HR"/>
        </w:rPr>
        <w:t xml:space="preserve">Razvoj zajednice (062) - iznose </w:t>
      </w:r>
      <w:r w:rsidR="00C2442C">
        <w:rPr>
          <w:rFonts w:ascii="Times New Roman" w:eastAsia="Times New Roman" w:hAnsi="Times New Roman" w:cs="Times New Roman"/>
          <w:bCs/>
          <w:sz w:val="24"/>
          <w:szCs w:val="24"/>
          <w:lang w:eastAsia="hr-HR"/>
        </w:rPr>
        <w:t>1.651.648,97</w:t>
      </w:r>
      <w:r w:rsidRPr="0038275F">
        <w:rPr>
          <w:rFonts w:ascii="Times New Roman" w:eastAsia="Times New Roman" w:hAnsi="Times New Roman" w:cs="Times New Roman"/>
          <w:bCs/>
          <w:sz w:val="24"/>
          <w:szCs w:val="24"/>
          <w:lang w:eastAsia="hr-HR"/>
        </w:rPr>
        <w:t xml:space="preserve"> EUR i bilježe </w:t>
      </w:r>
      <w:r w:rsidR="00C2442C">
        <w:rPr>
          <w:rFonts w:ascii="Times New Roman" w:eastAsia="Times New Roman" w:hAnsi="Times New Roman" w:cs="Times New Roman"/>
          <w:bCs/>
          <w:sz w:val="24"/>
          <w:szCs w:val="24"/>
          <w:lang w:eastAsia="hr-HR"/>
        </w:rPr>
        <w:t>smanjenje</w:t>
      </w:r>
      <w:r w:rsidRPr="0038275F">
        <w:rPr>
          <w:rFonts w:ascii="Times New Roman" w:eastAsia="Times New Roman" w:hAnsi="Times New Roman" w:cs="Times New Roman"/>
          <w:bCs/>
          <w:sz w:val="24"/>
          <w:szCs w:val="24"/>
          <w:lang w:eastAsia="hr-HR"/>
        </w:rPr>
        <w:t xml:space="preserve"> za </w:t>
      </w:r>
      <w:r w:rsidR="00C2442C">
        <w:rPr>
          <w:rFonts w:ascii="Times New Roman" w:eastAsia="Times New Roman" w:hAnsi="Times New Roman" w:cs="Times New Roman"/>
          <w:bCs/>
          <w:sz w:val="24"/>
          <w:szCs w:val="24"/>
          <w:lang w:eastAsia="hr-HR"/>
        </w:rPr>
        <w:t>24,9</w:t>
      </w:r>
      <w:r w:rsidRPr="0038275F">
        <w:rPr>
          <w:rFonts w:ascii="Times New Roman" w:eastAsia="Times New Roman" w:hAnsi="Times New Roman" w:cs="Times New Roman"/>
          <w:bCs/>
          <w:sz w:val="24"/>
          <w:szCs w:val="24"/>
          <w:lang w:eastAsia="hr-HR"/>
        </w:rPr>
        <w:t>%</w:t>
      </w:r>
      <w:r w:rsidR="004B4C44">
        <w:rPr>
          <w:rFonts w:ascii="Times New Roman" w:eastAsia="Times New Roman" w:hAnsi="Times New Roman" w:cs="Times New Roman"/>
          <w:bCs/>
          <w:sz w:val="24"/>
          <w:szCs w:val="24"/>
          <w:lang w:eastAsia="hr-HR"/>
        </w:rPr>
        <w:t xml:space="preserve"> zbog</w:t>
      </w:r>
      <w:r w:rsidRPr="0038275F">
        <w:rPr>
          <w:rFonts w:ascii="Times New Roman" w:eastAsia="Times New Roman" w:hAnsi="Times New Roman" w:cs="Times New Roman"/>
          <w:bCs/>
          <w:sz w:val="24"/>
          <w:szCs w:val="24"/>
          <w:lang w:eastAsia="hr-HR"/>
        </w:rPr>
        <w:t xml:space="preserve"> </w:t>
      </w:r>
      <w:r w:rsidR="004B4C44">
        <w:rPr>
          <w:rFonts w:ascii="Times New Roman" w:eastAsia="Times New Roman" w:hAnsi="Times New Roman" w:cs="Times New Roman"/>
          <w:bCs/>
          <w:sz w:val="24"/>
          <w:szCs w:val="24"/>
          <w:lang w:eastAsia="hr-HR"/>
        </w:rPr>
        <w:t>iskazanih subvencija trgovačkim društvima pod drug</w:t>
      </w:r>
      <w:r w:rsidR="005C1085">
        <w:rPr>
          <w:rFonts w:ascii="Times New Roman" w:eastAsia="Times New Roman" w:hAnsi="Times New Roman" w:cs="Times New Roman"/>
          <w:bCs/>
          <w:sz w:val="24"/>
          <w:szCs w:val="24"/>
          <w:lang w:eastAsia="hr-HR"/>
        </w:rPr>
        <w:t xml:space="preserve">om </w:t>
      </w:r>
      <w:r w:rsidR="004B4C44">
        <w:rPr>
          <w:rFonts w:ascii="Times New Roman" w:eastAsia="Times New Roman" w:hAnsi="Times New Roman" w:cs="Times New Roman"/>
          <w:bCs/>
          <w:sz w:val="24"/>
          <w:szCs w:val="24"/>
          <w:lang w:eastAsia="hr-HR"/>
        </w:rPr>
        <w:t>funkcij</w:t>
      </w:r>
      <w:r w:rsidR="005C1085">
        <w:rPr>
          <w:rFonts w:ascii="Times New Roman" w:eastAsia="Times New Roman" w:hAnsi="Times New Roman" w:cs="Times New Roman"/>
          <w:bCs/>
          <w:sz w:val="24"/>
          <w:szCs w:val="24"/>
          <w:lang w:eastAsia="hr-HR"/>
        </w:rPr>
        <w:t>om</w:t>
      </w:r>
      <w:r w:rsidR="004B4C44">
        <w:rPr>
          <w:rFonts w:ascii="Times New Roman" w:eastAsia="Times New Roman" w:hAnsi="Times New Roman" w:cs="Times New Roman"/>
          <w:bCs/>
          <w:sz w:val="24"/>
          <w:szCs w:val="24"/>
          <w:lang w:eastAsia="hr-HR"/>
        </w:rPr>
        <w:t xml:space="preserve"> godinu ranije.</w:t>
      </w:r>
    </w:p>
    <w:p w14:paraId="53FA3475" w14:textId="77777777" w:rsidR="00A9332C" w:rsidRDefault="00A9332C" w:rsidP="00907B41">
      <w:pPr>
        <w:autoSpaceDE w:val="0"/>
        <w:autoSpaceDN w:val="0"/>
        <w:adjustRightInd w:val="0"/>
        <w:spacing w:after="0"/>
        <w:jc w:val="both"/>
        <w:rPr>
          <w:rFonts w:ascii="Times New Roman" w:eastAsia="Times New Roman" w:hAnsi="Times New Roman" w:cs="Times New Roman"/>
          <w:bCs/>
          <w:sz w:val="24"/>
          <w:szCs w:val="24"/>
          <w:lang w:eastAsia="hr-HR"/>
        </w:rPr>
      </w:pPr>
    </w:p>
    <w:p w14:paraId="1118AD29" w14:textId="1FC8BFDE" w:rsidR="00A9332C" w:rsidRPr="0038275F" w:rsidRDefault="00A9332C" w:rsidP="00907B41">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w:t>
      </w:r>
      <w:r w:rsidR="00D456FD">
        <w:rPr>
          <w:rFonts w:ascii="Times New Roman" w:eastAsia="Times New Roman" w:hAnsi="Times New Roman" w:cs="Times New Roman"/>
          <w:b/>
          <w:sz w:val="24"/>
          <w:szCs w:val="24"/>
          <w:lang w:eastAsia="hr-HR"/>
        </w:rPr>
        <w:t>70</w:t>
      </w:r>
      <w:r>
        <w:rPr>
          <w:rFonts w:ascii="Times New Roman" w:eastAsia="Times New Roman" w:hAnsi="Times New Roman" w:cs="Times New Roman"/>
          <w:b/>
          <w:sz w:val="24"/>
          <w:szCs w:val="24"/>
          <w:lang w:eastAsia="hr-HR"/>
        </w:rPr>
        <w:t>.</w:t>
      </w:r>
      <w:r w:rsidRPr="0038275F">
        <w:rPr>
          <w:rFonts w:ascii="Times New Roman" w:eastAsia="Times New Roman" w:hAnsi="Times New Roman" w:cs="Times New Roman"/>
          <w:b/>
          <w:sz w:val="24"/>
          <w:szCs w:val="24"/>
          <w:lang w:eastAsia="hr-HR"/>
        </w:rPr>
        <w:t xml:space="preserve"> </w:t>
      </w:r>
    </w:p>
    <w:p w14:paraId="4F9FF786" w14:textId="77777777" w:rsidR="000E5F5D" w:rsidRDefault="000E5F5D" w:rsidP="00907B41">
      <w:pPr>
        <w:autoSpaceDE w:val="0"/>
        <w:autoSpaceDN w:val="0"/>
        <w:adjustRightInd w:val="0"/>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09/ </w:t>
      </w:r>
      <w:r w:rsidR="00A9332C" w:rsidRPr="0038275F">
        <w:rPr>
          <w:rFonts w:ascii="Times New Roman" w:eastAsia="Times New Roman" w:hAnsi="Times New Roman" w:cs="Times New Roman"/>
          <w:bCs/>
          <w:sz w:val="24"/>
          <w:szCs w:val="24"/>
          <w:lang w:eastAsia="hr-HR"/>
        </w:rPr>
        <w:t xml:space="preserve">Obrazovanje </w:t>
      </w:r>
      <w:r w:rsidR="00A9332C">
        <w:rPr>
          <w:rFonts w:ascii="Times New Roman" w:eastAsia="Times New Roman" w:hAnsi="Times New Roman" w:cs="Times New Roman"/>
          <w:bCs/>
          <w:sz w:val="24"/>
          <w:szCs w:val="24"/>
          <w:lang w:eastAsia="hr-HR"/>
        </w:rPr>
        <w:t>-</w:t>
      </w:r>
      <w:r w:rsidR="00A9332C" w:rsidRPr="0038275F">
        <w:rPr>
          <w:rFonts w:ascii="Times New Roman" w:eastAsia="Times New Roman" w:hAnsi="Times New Roman" w:cs="Times New Roman"/>
          <w:bCs/>
          <w:sz w:val="24"/>
          <w:szCs w:val="24"/>
          <w:lang w:eastAsia="hr-HR"/>
        </w:rPr>
        <w:t xml:space="preserve"> evidentira rast od </w:t>
      </w:r>
      <w:r>
        <w:rPr>
          <w:rFonts w:ascii="Times New Roman" w:eastAsia="Times New Roman" w:hAnsi="Times New Roman" w:cs="Times New Roman"/>
          <w:bCs/>
          <w:sz w:val="24"/>
          <w:szCs w:val="24"/>
          <w:lang w:eastAsia="hr-HR"/>
        </w:rPr>
        <w:t>79,2</w:t>
      </w:r>
      <w:r w:rsidR="00A9332C" w:rsidRPr="0038275F">
        <w:rPr>
          <w:rFonts w:ascii="Times New Roman" w:eastAsia="Times New Roman" w:hAnsi="Times New Roman" w:cs="Times New Roman"/>
          <w:bCs/>
          <w:sz w:val="24"/>
          <w:szCs w:val="24"/>
          <w:lang w:eastAsia="hr-HR"/>
        </w:rPr>
        <w:t>% najviše zbog povećanja plaća</w:t>
      </w:r>
      <w:r>
        <w:rPr>
          <w:rFonts w:ascii="Times New Roman" w:eastAsia="Times New Roman" w:hAnsi="Times New Roman" w:cs="Times New Roman"/>
          <w:bCs/>
          <w:sz w:val="24"/>
          <w:szCs w:val="24"/>
          <w:lang w:eastAsia="hr-HR"/>
        </w:rPr>
        <w:t>,</w:t>
      </w:r>
      <w:r w:rsidR="00A9332C" w:rsidRPr="0038275F">
        <w:rPr>
          <w:rFonts w:ascii="Times New Roman" w:eastAsia="Times New Roman" w:hAnsi="Times New Roman" w:cs="Times New Roman"/>
          <w:bCs/>
          <w:sz w:val="24"/>
          <w:szCs w:val="24"/>
          <w:lang w:eastAsia="hr-HR"/>
        </w:rPr>
        <w:t xml:space="preserve"> ostalih rashoda za zaposlene u školskom i predškolskom sustavu</w:t>
      </w:r>
      <w:r>
        <w:rPr>
          <w:rFonts w:ascii="Times New Roman" w:eastAsia="Times New Roman" w:hAnsi="Times New Roman" w:cs="Times New Roman"/>
          <w:bCs/>
          <w:sz w:val="24"/>
          <w:szCs w:val="24"/>
          <w:lang w:eastAsia="hr-HR"/>
        </w:rPr>
        <w:t>, izgradnju i rekonstrukciju vrtića te rekonstrukcija i dogradnju škola.</w:t>
      </w:r>
    </w:p>
    <w:p w14:paraId="13F2D90A" w14:textId="77777777" w:rsidR="000E5F5D" w:rsidRDefault="000E5F5D" w:rsidP="000E5F5D">
      <w:pPr>
        <w:autoSpaceDE w:val="0"/>
        <w:autoSpaceDN w:val="0"/>
        <w:adjustRightInd w:val="0"/>
        <w:spacing w:after="0"/>
        <w:jc w:val="both"/>
        <w:rPr>
          <w:rFonts w:ascii="Times New Roman" w:eastAsia="Times New Roman" w:hAnsi="Times New Roman" w:cs="Times New Roman"/>
          <w:b/>
          <w:sz w:val="24"/>
          <w:szCs w:val="24"/>
          <w:lang w:eastAsia="hr-HR"/>
        </w:rPr>
      </w:pPr>
    </w:p>
    <w:p w14:paraId="2B77E242" w14:textId="696CAFD6" w:rsidR="000E5F5D" w:rsidRPr="0038275F" w:rsidRDefault="000E5F5D" w:rsidP="000E5F5D">
      <w:pPr>
        <w:autoSpaceDE w:val="0"/>
        <w:autoSpaceDN w:val="0"/>
        <w:adjustRightInd w:val="0"/>
        <w:spacing w:after="0"/>
        <w:jc w:val="both"/>
        <w:rPr>
          <w:rFonts w:ascii="Times New Roman" w:eastAsia="Times New Roman" w:hAnsi="Times New Roman" w:cs="Times New Roman"/>
          <w:b/>
          <w:sz w:val="24"/>
          <w:szCs w:val="24"/>
          <w:lang w:eastAsia="hr-HR"/>
        </w:rPr>
      </w:pPr>
      <w:r w:rsidRPr="0038275F">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w:t>
      </w:r>
      <w:r w:rsidR="00D456FD">
        <w:rPr>
          <w:rFonts w:ascii="Times New Roman" w:eastAsia="Times New Roman" w:hAnsi="Times New Roman" w:cs="Times New Roman"/>
          <w:b/>
          <w:sz w:val="24"/>
          <w:szCs w:val="24"/>
          <w:lang w:eastAsia="hr-HR"/>
        </w:rPr>
        <w:t>71</w:t>
      </w:r>
      <w:r>
        <w:rPr>
          <w:rFonts w:ascii="Times New Roman" w:eastAsia="Times New Roman" w:hAnsi="Times New Roman" w:cs="Times New Roman"/>
          <w:b/>
          <w:sz w:val="24"/>
          <w:szCs w:val="24"/>
          <w:lang w:eastAsia="hr-HR"/>
        </w:rPr>
        <w:t>.</w:t>
      </w:r>
      <w:r w:rsidRPr="0038275F">
        <w:rPr>
          <w:rFonts w:ascii="Times New Roman" w:eastAsia="Times New Roman" w:hAnsi="Times New Roman" w:cs="Times New Roman"/>
          <w:b/>
          <w:sz w:val="24"/>
          <w:szCs w:val="24"/>
          <w:lang w:eastAsia="hr-HR"/>
        </w:rPr>
        <w:t xml:space="preserve"> </w:t>
      </w:r>
    </w:p>
    <w:p w14:paraId="43DD1CC5" w14:textId="4F2714E7" w:rsidR="000E5F5D" w:rsidRDefault="000E5F5D" w:rsidP="005C1085">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107/ Socijalna pomoć stanovništvu koje nije obuhvaćeno redovnim socijalnim programom -evidentira rast od 27,7% zbog</w:t>
      </w:r>
      <w:r w:rsidR="00D456FD" w:rsidRPr="00E40714">
        <w:rPr>
          <w:rFonts w:ascii="Times New Roman" w:hAnsi="Times New Roman" w:cs="Times New Roman"/>
          <w:bCs/>
          <w:sz w:val="24"/>
          <w:szCs w:val="24"/>
        </w:rPr>
        <w:t xml:space="preserve"> povećanja </w:t>
      </w:r>
      <w:r w:rsidR="00D456FD">
        <w:rPr>
          <w:rFonts w:ascii="Times New Roman" w:hAnsi="Times New Roman" w:cs="Times New Roman"/>
          <w:bCs/>
          <w:sz w:val="24"/>
          <w:szCs w:val="24"/>
        </w:rPr>
        <w:t xml:space="preserve">danih </w:t>
      </w:r>
      <w:r w:rsidR="00D456FD" w:rsidRPr="00E40714">
        <w:rPr>
          <w:rFonts w:ascii="Times New Roman" w:hAnsi="Times New Roman" w:cs="Times New Roman"/>
          <w:bCs/>
          <w:sz w:val="24"/>
          <w:szCs w:val="24"/>
        </w:rPr>
        <w:t>subvencij</w:t>
      </w:r>
      <w:r w:rsidR="00D456FD">
        <w:rPr>
          <w:rFonts w:ascii="Times New Roman" w:hAnsi="Times New Roman" w:cs="Times New Roman"/>
          <w:bCs/>
          <w:sz w:val="24"/>
          <w:szCs w:val="24"/>
        </w:rPr>
        <w:t>a</w:t>
      </w:r>
      <w:r w:rsidR="00D456FD" w:rsidRPr="00E40714">
        <w:rPr>
          <w:rFonts w:ascii="Times New Roman" w:hAnsi="Times New Roman" w:cs="Times New Roman"/>
          <w:bCs/>
          <w:sz w:val="24"/>
          <w:szCs w:val="24"/>
        </w:rPr>
        <w:t xml:space="preserve"> </w:t>
      </w:r>
      <w:r w:rsidR="00D456FD">
        <w:rPr>
          <w:rFonts w:ascii="Times New Roman" w:hAnsi="Times New Roman" w:cs="Times New Roman"/>
          <w:bCs/>
          <w:sz w:val="24"/>
          <w:szCs w:val="24"/>
        </w:rPr>
        <w:t>društvima, ustanovama, centrima i udrugama koji se skrbe o najranjivijoj skupini društva</w:t>
      </w:r>
      <w:r w:rsidR="005C1085">
        <w:rPr>
          <w:rFonts w:ascii="Times New Roman" w:hAnsi="Times New Roman" w:cs="Times New Roman"/>
          <w:bCs/>
          <w:sz w:val="24"/>
          <w:szCs w:val="24"/>
        </w:rPr>
        <w:t>.</w:t>
      </w:r>
    </w:p>
    <w:p w14:paraId="748FFB9C" w14:textId="1E741168" w:rsidR="005C1085" w:rsidRDefault="000E5F5D" w:rsidP="00907B41">
      <w:pPr>
        <w:autoSpaceDE w:val="0"/>
        <w:autoSpaceDN w:val="0"/>
        <w:adjustRightInd w:val="0"/>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p>
    <w:p w14:paraId="70C47B5D" w14:textId="77777777" w:rsidR="005C1085" w:rsidRDefault="005C1085" w:rsidP="00907B41">
      <w:pPr>
        <w:autoSpaceDE w:val="0"/>
        <w:autoSpaceDN w:val="0"/>
        <w:adjustRightInd w:val="0"/>
        <w:spacing w:after="0"/>
        <w:jc w:val="both"/>
        <w:rPr>
          <w:rFonts w:ascii="Times New Roman" w:eastAsia="Times New Roman" w:hAnsi="Times New Roman" w:cs="Times New Roman"/>
          <w:bCs/>
          <w:sz w:val="24"/>
          <w:szCs w:val="24"/>
          <w:lang w:eastAsia="hr-HR"/>
        </w:rPr>
      </w:pPr>
    </w:p>
    <w:p w14:paraId="214FBBBF" w14:textId="77777777" w:rsidR="00CB5177" w:rsidRPr="00254D3A" w:rsidRDefault="00CB5177" w:rsidP="00CB5177">
      <w:pPr>
        <w:jc w:val="both"/>
        <w:rPr>
          <w:rFonts w:ascii="Times New Roman" w:eastAsia="Calibri" w:hAnsi="Times New Roman" w:cs="Times New Roman"/>
          <w:sz w:val="24"/>
          <w:szCs w:val="24"/>
        </w:rPr>
      </w:pPr>
    </w:p>
    <w:p w14:paraId="0AE24ADB" w14:textId="77777777" w:rsidR="00CB5177" w:rsidRPr="00254D3A" w:rsidRDefault="00CB5177" w:rsidP="00CB5177">
      <w:pPr>
        <w:pBdr>
          <w:top w:val="single" w:sz="4" w:space="1" w:color="auto"/>
          <w:left w:val="single" w:sz="4" w:space="1" w:color="auto"/>
          <w:bottom w:val="single" w:sz="4" w:space="1" w:color="auto"/>
          <w:right w:val="single" w:sz="4" w:space="0" w:color="auto"/>
        </w:pBdr>
        <w:shd w:val="clear" w:color="auto" w:fill="FDE9D9" w:themeFill="accent6" w:themeFillTint="33"/>
        <w:autoSpaceDE w:val="0"/>
        <w:autoSpaceDN w:val="0"/>
        <w:adjustRightInd w:val="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Obrazac BIL - Bilanca </w:t>
      </w:r>
    </w:p>
    <w:p w14:paraId="11FF0F47" w14:textId="2FA39E86" w:rsidR="00CB5177"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72.</w:t>
      </w:r>
    </w:p>
    <w:p w14:paraId="6135A0DC" w14:textId="2CCCAD33" w:rsidR="00CB5177" w:rsidRPr="00E40714" w:rsidRDefault="00CB5177" w:rsidP="00CB5177">
      <w:pPr>
        <w:pStyle w:val="Style20"/>
        <w:widowControl/>
        <w:spacing w:line="276" w:lineRule="auto"/>
        <w:rPr>
          <w:rFonts w:ascii="Times New Roman" w:hAnsi="Times New Roman" w:cs="Times New Roman"/>
        </w:rPr>
      </w:pPr>
      <w:r w:rsidRPr="00CB5177">
        <w:rPr>
          <w:rFonts w:ascii="Times New Roman" w:hAnsi="Times New Roman" w:cs="Times New Roman"/>
          <w:bCs/>
        </w:rPr>
        <w:t>0223/</w:t>
      </w:r>
      <w:r>
        <w:rPr>
          <w:rFonts w:ascii="Times New Roman" w:hAnsi="Times New Roman" w:cs="Times New Roman"/>
          <w:bCs/>
        </w:rPr>
        <w:t xml:space="preserve"> </w:t>
      </w:r>
      <w:r w:rsidRPr="00CB5177">
        <w:rPr>
          <w:rFonts w:ascii="Times New Roman" w:hAnsi="Times New Roman" w:cs="Times New Roman"/>
          <w:bCs/>
        </w:rPr>
        <w:t xml:space="preserve">Oprema za održavanje i zaštitu </w:t>
      </w:r>
      <w:r w:rsidR="008E5979">
        <w:rPr>
          <w:rFonts w:ascii="Times New Roman" w:hAnsi="Times New Roman" w:cs="Times New Roman"/>
          <w:bCs/>
        </w:rPr>
        <w:t>-</w:t>
      </w:r>
      <w:r>
        <w:rPr>
          <w:rFonts w:ascii="Times New Roman" w:hAnsi="Times New Roman" w:cs="Times New Roman"/>
          <w:bCs/>
        </w:rPr>
        <w:t xml:space="preserve"> iznosi 875.258,13 EUR, </w:t>
      </w:r>
      <w:r w:rsidRPr="00CB5177">
        <w:rPr>
          <w:rFonts w:ascii="Times New Roman" w:hAnsi="Times New Roman" w:cs="Times New Roman"/>
          <w:bCs/>
        </w:rPr>
        <w:t>evidentira</w:t>
      </w:r>
      <w:r>
        <w:rPr>
          <w:rFonts w:ascii="Times New Roman" w:hAnsi="Times New Roman" w:cs="Times New Roman"/>
        </w:rPr>
        <w:t xml:space="preserve"> rast za 72,9%</w:t>
      </w:r>
      <w:r w:rsidRPr="00E40714">
        <w:rPr>
          <w:rFonts w:ascii="Times New Roman" w:hAnsi="Times New Roman" w:cs="Times New Roman"/>
        </w:rPr>
        <w:t xml:space="preserve"> zbog kupnje opreme</w:t>
      </w:r>
      <w:r w:rsidR="00D560F4">
        <w:rPr>
          <w:rFonts w:ascii="Times New Roman" w:hAnsi="Times New Roman" w:cs="Times New Roman"/>
        </w:rPr>
        <w:t xml:space="preserve">, </w:t>
      </w:r>
      <w:r w:rsidRPr="00E40714">
        <w:rPr>
          <w:rFonts w:ascii="Times New Roman" w:hAnsi="Times New Roman" w:cs="Times New Roman"/>
        </w:rPr>
        <w:t>dizalica topline na adresi Forum 2</w:t>
      </w:r>
      <w:r>
        <w:rPr>
          <w:rFonts w:ascii="Times New Roman" w:hAnsi="Times New Roman" w:cs="Times New Roman"/>
        </w:rPr>
        <w:t>.</w:t>
      </w:r>
    </w:p>
    <w:p w14:paraId="40671B3D" w14:textId="6168F428"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p>
    <w:p w14:paraId="6A569760" w14:textId="4FF00AFF"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73.</w:t>
      </w:r>
    </w:p>
    <w:p w14:paraId="4E57F126" w14:textId="3D2E20BA" w:rsidR="008E5979" w:rsidRDefault="00CB5177" w:rsidP="00CB5177">
      <w:pPr>
        <w:autoSpaceDE w:val="0"/>
        <w:autoSpaceDN w:val="0"/>
        <w:adjustRightInd w:val="0"/>
        <w:spacing w:after="0"/>
        <w:jc w:val="both"/>
        <w:rPr>
          <w:rFonts w:ascii="Times New Roman" w:hAnsi="Times New Roman" w:cs="Times New Roman"/>
          <w:bCs/>
          <w:sz w:val="24"/>
          <w:szCs w:val="24"/>
        </w:rPr>
      </w:pPr>
      <w:r w:rsidRPr="00254D3A">
        <w:rPr>
          <w:rFonts w:ascii="Times New Roman" w:eastAsia="Times New Roman" w:hAnsi="Times New Roman" w:cs="Times New Roman"/>
          <w:bCs/>
          <w:sz w:val="24"/>
          <w:szCs w:val="24"/>
          <w:lang w:eastAsia="hr-HR"/>
        </w:rPr>
        <w:t xml:space="preserve">0227/ Uređaji, strojevi i oprema za ostale namjene - iznose </w:t>
      </w:r>
      <w:r w:rsidR="008E5979">
        <w:rPr>
          <w:rFonts w:ascii="Times New Roman" w:eastAsia="Times New Roman" w:hAnsi="Times New Roman" w:cs="Times New Roman"/>
          <w:bCs/>
          <w:sz w:val="24"/>
          <w:szCs w:val="24"/>
          <w:lang w:eastAsia="hr-HR"/>
        </w:rPr>
        <w:t>5.212.273,55</w:t>
      </w:r>
      <w:r w:rsidRPr="00254D3A">
        <w:rPr>
          <w:rFonts w:ascii="Times New Roman" w:eastAsia="Times New Roman" w:hAnsi="Times New Roman" w:cs="Times New Roman"/>
          <w:bCs/>
          <w:sz w:val="24"/>
          <w:szCs w:val="24"/>
          <w:lang w:eastAsia="hr-HR"/>
        </w:rPr>
        <w:t xml:space="preserve"> EUR i povećanje evidentira zbog kupnje </w:t>
      </w:r>
      <w:r w:rsidR="008E5979" w:rsidRPr="00665EE1">
        <w:rPr>
          <w:rFonts w:ascii="Times New Roman" w:hAnsi="Times New Roman" w:cs="Times New Roman"/>
          <w:bCs/>
          <w:sz w:val="24"/>
          <w:szCs w:val="24"/>
        </w:rPr>
        <w:t>posud</w:t>
      </w:r>
      <w:r w:rsidR="00D560F4">
        <w:rPr>
          <w:rFonts w:ascii="Times New Roman" w:hAnsi="Times New Roman" w:cs="Times New Roman"/>
          <w:bCs/>
          <w:sz w:val="24"/>
          <w:szCs w:val="24"/>
        </w:rPr>
        <w:t>a</w:t>
      </w:r>
      <w:r w:rsidR="008E5979" w:rsidRPr="00665EE1">
        <w:rPr>
          <w:rFonts w:ascii="Times New Roman" w:hAnsi="Times New Roman" w:cs="Times New Roman"/>
          <w:bCs/>
          <w:sz w:val="24"/>
          <w:szCs w:val="24"/>
        </w:rPr>
        <w:t xml:space="preserve"> za selektivno prikupljanje</w:t>
      </w:r>
      <w:r w:rsidR="008E5979">
        <w:rPr>
          <w:rFonts w:ascii="Times New Roman" w:hAnsi="Times New Roman" w:cs="Times New Roman"/>
          <w:bCs/>
          <w:sz w:val="24"/>
          <w:szCs w:val="24"/>
        </w:rPr>
        <w:t xml:space="preserve"> otpada</w:t>
      </w:r>
      <w:r w:rsidR="00D560F4">
        <w:rPr>
          <w:rFonts w:ascii="Times New Roman" w:hAnsi="Times New Roman" w:cs="Times New Roman"/>
          <w:bCs/>
          <w:sz w:val="24"/>
          <w:szCs w:val="24"/>
        </w:rPr>
        <w:t>.</w:t>
      </w:r>
    </w:p>
    <w:p w14:paraId="7171989E" w14:textId="77777777" w:rsidR="008E5979" w:rsidRDefault="008E5979" w:rsidP="00CB5177">
      <w:pPr>
        <w:autoSpaceDE w:val="0"/>
        <w:autoSpaceDN w:val="0"/>
        <w:adjustRightInd w:val="0"/>
        <w:spacing w:after="0"/>
        <w:jc w:val="both"/>
        <w:rPr>
          <w:rFonts w:ascii="Times New Roman" w:hAnsi="Times New Roman" w:cs="Times New Roman"/>
          <w:bCs/>
          <w:sz w:val="24"/>
          <w:szCs w:val="24"/>
        </w:rPr>
      </w:pPr>
    </w:p>
    <w:p w14:paraId="61834E4D" w14:textId="4619FA20"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w:t>
      </w:r>
      <w:r w:rsidR="008E5979">
        <w:rPr>
          <w:rFonts w:ascii="Times New Roman" w:eastAsia="Times New Roman" w:hAnsi="Times New Roman" w:cs="Times New Roman"/>
          <w:b/>
          <w:sz w:val="24"/>
          <w:szCs w:val="24"/>
          <w:lang w:eastAsia="hr-HR"/>
        </w:rPr>
        <w:t>74.</w:t>
      </w:r>
      <w:r w:rsidRPr="00254D3A">
        <w:rPr>
          <w:rFonts w:ascii="Times New Roman" w:eastAsia="Times New Roman" w:hAnsi="Times New Roman" w:cs="Times New Roman"/>
          <w:b/>
          <w:sz w:val="24"/>
          <w:szCs w:val="24"/>
          <w:lang w:eastAsia="hr-HR"/>
        </w:rPr>
        <w:t xml:space="preserve"> </w:t>
      </w:r>
    </w:p>
    <w:p w14:paraId="055FDAB6" w14:textId="0B23FA24"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Cs/>
          <w:sz w:val="24"/>
          <w:szCs w:val="24"/>
          <w:lang w:eastAsia="hr-HR"/>
        </w:rPr>
        <w:t xml:space="preserve">0263/ Umjetnička, literarna i znanstvena djela - iznose </w:t>
      </w:r>
      <w:r w:rsidR="008E5979">
        <w:rPr>
          <w:rFonts w:ascii="Times New Roman" w:eastAsia="Times New Roman" w:hAnsi="Times New Roman" w:cs="Times New Roman"/>
          <w:bCs/>
          <w:sz w:val="24"/>
          <w:szCs w:val="24"/>
          <w:lang w:eastAsia="hr-HR"/>
        </w:rPr>
        <w:t>571.149,19</w:t>
      </w:r>
      <w:r w:rsidRPr="00254D3A">
        <w:rPr>
          <w:rFonts w:ascii="Times New Roman" w:eastAsia="Times New Roman" w:hAnsi="Times New Roman" w:cs="Times New Roman"/>
          <w:bCs/>
          <w:sz w:val="24"/>
          <w:szCs w:val="24"/>
          <w:lang w:eastAsia="hr-HR"/>
        </w:rPr>
        <w:t xml:space="preserve"> EUR i za </w:t>
      </w:r>
      <w:r w:rsidR="008E5979">
        <w:rPr>
          <w:rFonts w:ascii="Times New Roman" w:eastAsia="Times New Roman" w:hAnsi="Times New Roman" w:cs="Times New Roman"/>
          <w:bCs/>
          <w:sz w:val="24"/>
          <w:szCs w:val="24"/>
          <w:lang w:eastAsia="hr-HR"/>
        </w:rPr>
        <w:t>46,0</w:t>
      </w:r>
      <w:r w:rsidRPr="00254D3A">
        <w:rPr>
          <w:rFonts w:ascii="Times New Roman" w:eastAsia="Times New Roman" w:hAnsi="Times New Roman" w:cs="Times New Roman"/>
          <w:bCs/>
          <w:sz w:val="24"/>
          <w:szCs w:val="24"/>
          <w:lang w:eastAsia="hr-HR"/>
        </w:rPr>
        <w:t>% su veća u odnosu na 202</w:t>
      </w:r>
      <w:r w:rsidR="008E5979">
        <w:rPr>
          <w:rFonts w:ascii="Times New Roman" w:eastAsia="Times New Roman" w:hAnsi="Times New Roman" w:cs="Times New Roman"/>
          <w:bCs/>
          <w:sz w:val="24"/>
          <w:szCs w:val="24"/>
          <w:lang w:eastAsia="hr-HR"/>
        </w:rPr>
        <w:t>3</w:t>
      </w:r>
      <w:r w:rsidRPr="00254D3A">
        <w:rPr>
          <w:rFonts w:ascii="Times New Roman" w:eastAsia="Times New Roman" w:hAnsi="Times New Roman" w:cs="Times New Roman"/>
          <w:bCs/>
          <w:sz w:val="24"/>
          <w:szCs w:val="24"/>
          <w:lang w:eastAsia="hr-HR"/>
        </w:rPr>
        <w:t xml:space="preserve">. godinu </w:t>
      </w:r>
      <w:r w:rsidR="008E5979" w:rsidRPr="00E40714">
        <w:rPr>
          <w:rFonts w:ascii="Times New Roman" w:hAnsi="Times New Roman" w:cs="Times New Roman"/>
        </w:rPr>
        <w:t>zbog dokumentacije vezane za kapitalne projekate</w:t>
      </w:r>
      <w:r w:rsidR="008E5979">
        <w:rPr>
          <w:rFonts w:ascii="Times New Roman" w:hAnsi="Times New Roman" w:cs="Times New Roman"/>
        </w:rPr>
        <w:t xml:space="preserve"> </w:t>
      </w:r>
      <w:r w:rsidR="00EE65B6">
        <w:rPr>
          <w:rFonts w:ascii="Times New Roman" w:hAnsi="Times New Roman" w:cs="Times New Roman"/>
        </w:rPr>
        <w:t xml:space="preserve"> (</w:t>
      </w:r>
      <w:r w:rsidR="008E5979">
        <w:rPr>
          <w:rFonts w:ascii="Times New Roman" w:hAnsi="Times New Roman" w:cs="Times New Roman"/>
        </w:rPr>
        <w:t>veza bilješka PR-RAS, broj 48</w:t>
      </w:r>
      <w:r w:rsidR="00EE65B6">
        <w:rPr>
          <w:rFonts w:ascii="Times New Roman" w:hAnsi="Times New Roman" w:cs="Times New Roman"/>
        </w:rPr>
        <w:t>.)</w:t>
      </w:r>
      <w:r w:rsidRPr="00254D3A">
        <w:rPr>
          <w:rFonts w:ascii="Times New Roman" w:eastAsia="Times New Roman" w:hAnsi="Times New Roman" w:cs="Times New Roman"/>
          <w:bCs/>
          <w:sz w:val="24"/>
          <w:szCs w:val="24"/>
          <w:lang w:eastAsia="hr-HR"/>
        </w:rPr>
        <w:t>.</w:t>
      </w:r>
    </w:p>
    <w:p w14:paraId="49561976" w14:textId="77777777"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p>
    <w:p w14:paraId="071B9731" w14:textId="25DD8E68"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sidR="008E5979">
        <w:rPr>
          <w:rFonts w:ascii="Times New Roman" w:eastAsia="Times New Roman" w:hAnsi="Times New Roman" w:cs="Times New Roman"/>
          <w:b/>
          <w:sz w:val="24"/>
          <w:szCs w:val="24"/>
          <w:lang w:eastAsia="hr-HR"/>
        </w:rPr>
        <w:t>75</w:t>
      </w:r>
      <w:r>
        <w:rPr>
          <w:rFonts w:ascii="Times New Roman" w:eastAsia="Times New Roman" w:hAnsi="Times New Roman" w:cs="Times New Roman"/>
          <w:b/>
          <w:sz w:val="24"/>
          <w:szCs w:val="24"/>
          <w:lang w:eastAsia="hr-HR"/>
        </w:rPr>
        <w:t>.</w:t>
      </w:r>
    </w:p>
    <w:p w14:paraId="4883E5AD" w14:textId="5F25817D"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Cs/>
          <w:sz w:val="24"/>
          <w:szCs w:val="24"/>
          <w:lang w:eastAsia="hr-HR"/>
        </w:rPr>
        <w:t xml:space="preserve">05/ Dugotrajna nefinancijska imovina u pripremi - iznosi </w:t>
      </w:r>
      <w:r w:rsidR="008E5979">
        <w:rPr>
          <w:rFonts w:ascii="Times New Roman" w:eastAsia="Times New Roman" w:hAnsi="Times New Roman" w:cs="Times New Roman"/>
          <w:bCs/>
          <w:sz w:val="24"/>
          <w:szCs w:val="24"/>
          <w:lang w:eastAsia="hr-HR"/>
        </w:rPr>
        <w:t>6.574.811,46</w:t>
      </w:r>
      <w:r w:rsidRPr="00254D3A">
        <w:rPr>
          <w:rFonts w:ascii="Times New Roman" w:eastAsia="Times New Roman" w:hAnsi="Times New Roman" w:cs="Times New Roman"/>
          <w:bCs/>
          <w:sz w:val="24"/>
          <w:szCs w:val="24"/>
          <w:lang w:eastAsia="hr-HR"/>
        </w:rPr>
        <w:t xml:space="preserve"> EUR od čega su građevinski objekti u pripremi </w:t>
      </w:r>
      <w:r w:rsidR="008E5979">
        <w:rPr>
          <w:rFonts w:ascii="Times New Roman" w:eastAsia="Times New Roman" w:hAnsi="Times New Roman" w:cs="Times New Roman"/>
          <w:bCs/>
          <w:sz w:val="24"/>
          <w:szCs w:val="24"/>
          <w:lang w:eastAsia="hr-HR"/>
        </w:rPr>
        <w:t>5.818.879,99</w:t>
      </w:r>
      <w:r w:rsidRPr="00254D3A">
        <w:rPr>
          <w:rFonts w:ascii="Times New Roman" w:eastAsia="Times New Roman" w:hAnsi="Times New Roman" w:cs="Times New Roman"/>
          <w:bCs/>
          <w:sz w:val="24"/>
          <w:szCs w:val="24"/>
          <w:lang w:eastAsia="hr-HR"/>
        </w:rPr>
        <w:t xml:space="preserve"> EUR</w:t>
      </w:r>
      <w:r w:rsidR="00EE65B6">
        <w:rPr>
          <w:rFonts w:ascii="Times New Roman" w:eastAsia="Times New Roman" w:hAnsi="Times New Roman" w:cs="Times New Roman"/>
          <w:bCs/>
          <w:sz w:val="24"/>
          <w:szCs w:val="24"/>
          <w:lang w:eastAsia="hr-HR"/>
        </w:rPr>
        <w:t>.</w:t>
      </w:r>
      <w:r w:rsidRPr="00254D3A">
        <w:rPr>
          <w:rFonts w:ascii="Times New Roman" w:eastAsia="Times New Roman" w:hAnsi="Times New Roman" w:cs="Times New Roman"/>
          <w:bCs/>
          <w:sz w:val="24"/>
          <w:szCs w:val="24"/>
          <w:lang w:eastAsia="hr-HR"/>
        </w:rPr>
        <w:t xml:space="preserve"> </w:t>
      </w:r>
      <w:r w:rsidR="00EE65B6">
        <w:rPr>
          <w:rFonts w:ascii="Times New Roman" w:eastAsia="Times New Roman" w:hAnsi="Times New Roman" w:cs="Times New Roman"/>
          <w:bCs/>
          <w:sz w:val="24"/>
          <w:szCs w:val="24"/>
          <w:lang w:eastAsia="hr-HR"/>
        </w:rPr>
        <w:t>N</w:t>
      </w:r>
      <w:r w:rsidRPr="00254D3A">
        <w:rPr>
          <w:rFonts w:ascii="Times New Roman" w:eastAsia="Times New Roman" w:hAnsi="Times New Roman" w:cs="Times New Roman"/>
          <w:bCs/>
          <w:sz w:val="24"/>
          <w:szCs w:val="24"/>
          <w:lang w:eastAsia="hr-HR"/>
        </w:rPr>
        <w:t xml:space="preserve">ajznačajniji iznos odnosi se na </w:t>
      </w:r>
      <w:r w:rsidR="00756C90">
        <w:rPr>
          <w:rFonts w:ascii="Times New Roman" w:eastAsia="Times New Roman" w:hAnsi="Times New Roman" w:cs="Times New Roman"/>
          <w:bCs/>
          <w:sz w:val="24"/>
          <w:szCs w:val="24"/>
          <w:lang w:eastAsia="hr-HR"/>
        </w:rPr>
        <w:t xml:space="preserve">radove vezane za održavanje </w:t>
      </w:r>
      <w:r w:rsidR="00756C90">
        <w:rPr>
          <w:rFonts w:ascii="Times New Roman" w:eastAsia="Times New Roman" w:hAnsi="Times New Roman" w:cs="Times New Roman"/>
          <w:bCs/>
          <w:sz w:val="24"/>
          <w:szCs w:val="24"/>
          <w:lang w:eastAsia="hr-HR"/>
        </w:rPr>
        <w:lastRenderedPageBreak/>
        <w:t>prometnica</w:t>
      </w:r>
      <w:r w:rsidRPr="00254D3A">
        <w:rPr>
          <w:rFonts w:ascii="Times New Roman" w:eastAsia="Times New Roman" w:hAnsi="Times New Roman" w:cs="Times New Roman"/>
          <w:bCs/>
          <w:sz w:val="24"/>
          <w:szCs w:val="24"/>
          <w:lang w:eastAsia="hr-HR"/>
        </w:rPr>
        <w:t xml:space="preserve"> </w:t>
      </w:r>
      <w:r w:rsidR="00756C90">
        <w:rPr>
          <w:rFonts w:ascii="Times New Roman" w:eastAsia="Times New Roman" w:hAnsi="Times New Roman" w:cs="Times New Roman"/>
          <w:bCs/>
          <w:sz w:val="24"/>
          <w:szCs w:val="24"/>
          <w:lang w:eastAsia="hr-HR"/>
        </w:rPr>
        <w:t xml:space="preserve">te izgradnju stambenih objekata </w:t>
      </w:r>
      <w:r w:rsidR="00EE65B6">
        <w:rPr>
          <w:rFonts w:ascii="Times New Roman" w:eastAsia="Times New Roman" w:hAnsi="Times New Roman" w:cs="Times New Roman"/>
          <w:bCs/>
          <w:sz w:val="24"/>
          <w:szCs w:val="24"/>
          <w:lang w:eastAsia="hr-HR"/>
        </w:rPr>
        <w:t>(</w:t>
      </w:r>
      <w:r w:rsidR="00756C90">
        <w:rPr>
          <w:rFonts w:ascii="Times New Roman" w:eastAsia="Times New Roman" w:hAnsi="Times New Roman" w:cs="Times New Roman"/>
          <w:bCs/>
          <w:sz w:val="24"/>
          <w:szCs w:val="24"/>
          <w:lang w:eastAsia="hr-HR"/>
        </w:rPr>
        <w:t>POS stanovi</w:t>
      </w:r>
      <w:r w:rsidR="00EE65B6">
        <w:rPr>
          <w:rFonts w:ascii="Times New Roman" w:eastAsia="Times New Roman" w:hAnsi="Times New Roman" w:cs="Times New Roman"/>
          <w:bCs/>
          <w:sz w:val="24"/>
          <w:szCs w:val="24"/>
          <w:lang w:eastAsia="hr-HR"/>
        </w:rPr>
        <w:t>). O</w:t>
      </w:r>
      <w:r w:rsidRPr="00254D3A">
        <w:rPr>
          <w:rFonts w:ascii="Times New Roman" w:eastAsia="Times New Roman" w:hAnsi="Times New Roman" w:cs="Times New Roman"/>
          <w:bCs/>
          <w:sz w:val="24"/>
          <w:szCs w:val="24"/>
          <w:lang w:eastAsia="hr-HR"/>
        </w:rPr>
        <w:t xml:space="preserve">stala nefinancijska imovina u pripremi </w:t>
      </w:r>
      <w:r w:rsidR="00756C90">
        <w:rPr>
          <w:rFonts w:ascii="Times New Roman" w:eastAsia="Times New Roman" w:hAnsi="Times New Roman" w:cs="Times New Roman"/>
          <w:bCs/>
          <w:sz w:val="24"/>
          <w:szCs w:val="24"/>
          <w:lang w:eastAsia="hr-HR"/>
        </w:rPr>
        <w:t>iznosi 755.931,47</w:t>
      </w:r>
      <w:r w:rsidRPr="00254D3A">
        <w:rPr>
          <w:rFonts w:ascii="Times New Roman" w:eastAsia="Times New Roman" w:hAnsi="Times New Roman" w:cs="Times New Roman"/>
          <w:bCs/>
          <w:sz w:val="24"/>
          <w:szCs w:val="24"/>
          <w:lang w:eastAsia="hr-HR"/>
        </w:rPr>
        <w:t xml:space="preserve"> EUR </w:t>
      </w:r>
      <w:r w:rsidR="00756C90">
        <w:rPr>
          <w:rFonts w:ascii="Times New Roman" w:eastAsia="Times New Roman" w:hAnsi="Times New Roman" w:cs="Times New Roman"/>
          <w:bCs/>
          <w:sz w:val="24"/>
          <w:szCs w:val="24"/>
          <w:lang w:eastAsia="hr-HR"/>
        </w:rPr>
        <w:t>i</w:t>
      </w:r>
      <w:r w:rsidRPr="00254D3A">
        <w:rPr>
          <w:rFonts w:ascii="Times New Roman" w:eastAsia="Times New Roman" w:hAnsi="Times New Roman" w:cs="Times New Roman"/>
          <w:bCs/>
          <w:sz w:val="24"/>
          <w:szCs w:val="24"/>
          <w:lang w:eastAsia="hr-HR"/>
        </w:rPr>
        <w:t xml:space="preserve">  najznačajniji iznos odnosi se na projekte za pripremu zemljišta</w:t>
      </w:r>
      <w:r w:rsidR="00756C90">
        <w:rPr>
          <w:rFonts w:ascii="Times New Roman" w:eastAsia="Times New Roman" w:hAnsi="Times New Roman" w:cs="Times New Roman"/>
          <w:bCs/>
          <w:sz w:val="24"/>
          <w:szCs w:val="24"/>
          <w:lang w:eastAsia="hr-HR"/>
        </w:rPr>
        <w:t xml:space="preserve"> za potrebe gradnje</w:t>
      </w:r>
      <w:r w:rsidRPr="00254D3A">
        <w:rPr>
          <w:rFonts w:ascii="Times New Roman" w:eastAsia="Times New Roman" w:hAnsi="Times New Roman" w:cs="Times New Roman"/>
          <w:bCs/>
          <w:sz w:val="24"/>
          <w:szCs w:val="24"/>
          <w:lang w:eastAsia="hr-HR"/>
        </w:rPr>
        <w:t>.</w:t>
      </w:r>
    </w:p>
    <w:p w14:paraId="070F0481" w14:textId="77777777"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p>
    <w:p w14:paraId="662C767E" w14:textId="07AC6CA9"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
          <w:sz w:val="24"/>
          <w:szCs w:val="24"/>
          <w:lang w:eastAsia="hr-HR"/>
        </w:rPr>
        <w:t xml:space="preserve">BILJEŠKA br. </w:t>
      </w:r>
      <w:r w:rsidR="00756C90">
        <w:rPr>
          <w:rFonts w:ascii="Times New Roman" w:eastAsia="Times New Roman" w:hAnsi="Times New Roman" w:cs="Times New Roman"/>
          <w:b/>
          <w:sz w:val="24"/>
          <w:szCs w:val="24"/>
          <w:lang w:eastAsia="hr-HR"/>
        </w:rPr>
        <w:t>76</w:t>
      </w:r>
      <w:r w:rsidRPr="005008CE">
        <w:rPr>
          <w:rFonts w:ascii="Times New Roman" w:eastAsia="Times New Roman" w:hAnsi="Times New Roman" w:cs="Times New Roman"/>
          <w:b/>
          <w:sz w:val="24"/>
          <w:szCs w:val="24"/>
          <w:lang w:eastAsia="hr-HR"/>
        </w:rPr>
        <w:t>.</w:t>
      </w:r>
    </w:p>
    <w:p w14:paraId="52CAB15D" w14:textId="2163FA92"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Cs/>
          <w:sz w:val="24"/>
          <w:szCs w:val="24"/>
          <w:lang w:eastAsia="hr-HR"/>
        </w:rPr>
        <w:t xml:space="preserve">11/ Novac u banci i blagajni - iznosi </w:t>
      </w:r>
      <w:r w:rsidR="00756C90">
        <w:rPr>
          <w:rFonts w:ascii="Times New Roman" w:eastAsia="Times New Roman" w:hAnsi="Times New Roman" w:cs="Times New Roman"/>
          <w:bCs/>
          <w:sz w:val="24"/>
          <w:szCs w:val="24"/>
          <w:lang w:eastAsia="hr-HR"/>
        </w:rPr>
        <w:t>17.743.321,63</w:t>
      </w:r>
      <w:r w:rsidRPr="00254D3A">
        <w:rPr>
          <w:rFonts w:ascii="Times New Roman" w:eastAsia="Times New Roman" w:hAnsi="Times New Roman" w:cs="Times New Roman"/>
          <w:bCs/>
          <w:sz w:val="24"/>
          <w:szCs w:val="24"/>
          <w:lang w:eastAsia="hr-HR"/>
        </w:rPr>
        <w:t xml:space="preserve"> EUR i biljež</w:t>
      </w:r>
      <w:r>
        <w:rPr>
          <w:rFonts w:ascii="Times New Roman" w:eastAsia="Times New Roman" w:hAnsi="Times New Roman" w:cs="Times New Roman"/>
          <w:bCs/>
          <w:sz w:val="24"/>
          <w:szCs w:val="24"/>
          <w:lang w:eastAsia="hr-HR"/>
        </w:rPr>
        <w:t>i</w:t>
      </w:r>
      <w:r w:rsidRPr="00254D3A">
        <w:rPr>
          <w:rFonts w:ascii="Times New Roman" w:eastAsia="Times New Roman" w:hAnsi="Times New Roman" w:cs="Times New Roman"/>
          <w:bCs/>
          <w:sz w:val="24"/>
          <w:szCs w:val="24"/>
          <w:lang w:eastAsia="hr-HR"/>
        </w:rPr>
        <w:t xml:space="preserve"> povećanje za </w:t>
      </w:r>
      <w:r w:rsidR="00756C90">
        <w:rPr>
          <w:rFonts w:ascii="Times New Roman" w:eastAsia="Times New Roman" w:hAnsi="Times New Roman" w:cs="Times New Roman"/>
          <w:bCs/>
          <w:sz w:val="24"/>
          <w:szCs w:val="24"/>
          <w:lang w:eastAsia="hr-HR"/>
        </w:rPr>
        <w:t>28,8</w:t>
      </w:r>
      <w:r w:rsidRPr="00254D3A">
        <w:rPr>
          <w:rFonts w:ascii="Times New Roman" w:eastAsia="Times New Roman" w:hAnsi="Times New Roman" w:cs="Times New Roman"/>
          <w:bCs/>
          <w:sz w:val="24"/>
          <w:szCs w:val="24"/>
          <w:lang w:eastAsia="hr-HR"/>
        </w:rPr>
        <w:t xml:space="preserve">% </w:t>
      </w:r>
      <w:bookmarkStart w:id="12" w:name="_Hlk158288021"/>
      <w:r w:rsidRPr="005008CE">
        <w:rPr>
          <w:rFonts w:ascii="Times New Roman" w:eastAsia="Times New Roman" w:hAnsi="Times New Roman" w:cs="Times New Roman"/>
          <w:bCs/>
          <w:sz w:val="24"/>
          <w:szCs w:val="24"/>
          <w:lang w:eastAsia="hr-HR"/>
        </w:rPr>
        <w:t xml:space="preserve">zbog prijenosa realizacije pojedinih </w:t>
      </w:r>
      <w:r>
        <w:rPr>
          <w:rFonts w:ascii="Times New Roman" w:eastAsia="Times New Roman" w:hAnsi="Times New Roman" w:cs="Times New Roman"/>
          <w:bCs/>
          <w:sz w:val="24"/>
          <w:szCs w:val="24"/>
          <w:lang w:eastAsia="hr-HR"/>
        </w:rPr>
        <w:t xml:space="preserve">kapitalnih </w:t>
      </w:r>
      <w:r w:rsidRPr="005008CE">
        <w:rPr>
          <w:rFonts w:ascii="Times New Roman" w:eastAsia="Times New Roman" w:hAnsi="Times New Roman" w:cs="Times New Roman"/>
          <w:bCs/>
          <w:sz w:val="24"/>
          <w:szCs w:val="24"/>
          <w:lang w:eastAsia="hr-HR"/>
        </w:rPr>
        <w:t>projekata u 202</w:t>
      </w:r>
      <w:r w:rsidR="00756C90">
        <w:rPr>
          <w:rFonts w:ascii="Times New Roman" w:eastAsia="Times New Roman" w:hAnsi="Times New Roman" w:cs="Times New Roman"/>
          <w:bCs/>
          <w:sz w:val="24"/>
          <w:szCs w:val="24"/>
          <w:lang w:eastAsia="hr-HR"/>
        </w:rPr>
        <w:t>5</w:t>
      </w:r>
      <w:r w:rsidRPr="005008CE">
        <w:rPr>
          <w:rFonts w:ascii="Times New Roman" w:eastAsia="Times New Roman" w:hAnsi="Times New Roman" w:cs="Times New Roman"/>
          <w:bCs/>
          <w:sz w:val="24"/>
          <w:szCs w:val="24"/>
          <w:lang w:eastAsia="hr-HR"/>
        </w:rPr>
        <w:t>. godinu te planiranja viška prihoda</w:t>
      </w:r>
      <w:r w:rsidR="00320889">
        <w:rPr>
          <w:rFonts w:ascii="Times New Roman" w:eastAsia="Times New Roman" w:hAnsi="Times New Roman" w:cs="Times New Roman"/>
          <w:bCs/>
          <w:sz w:val="24"/>
          <w:szCs w:val="24"/>
          <w:lang w:eastAsia="hr-HR"/>
        </w:rPr>
        <w:t xml:space="preserve"> u Proračunu za 2025. godinu.</w:t>
      </w:r>
    </w:p>
    <w:bookmarkEnd w:id="12"/>
    <w:p w14:paraId="450324B6" w14:textId="77777777"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p>
    <w:p w14:paraId="24A4317C" w14:textId="32C15BB1"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sidR="00756C90">
        <w:rPr>
          <w:rFonts w:ascii="Times New Roman" w:eastAsia="Times New Roman" w:hAnsi="Times New Roman" w:cs="Times New Roman"/>
          <w:b/>
          <w:sz w:val="24"/>
          <w:szCs w:val="24"/>
          <w:lang w:eastAsia="hr-HR"/>
        </w:rPr>
        <w:t>77</w:t>
      </w:r>
      <w:r>
        <w:rPr>
          <w:rFonts w:ascii="Times New Roman" w:eastAsia="Times New Roman" w:hAnsi="Times New Roman" w:cs="Times New Roman"/>
          <w:b/>
          <w:sz w:val="24"/>
          <w:szCs w:val="24"/>
          <w:lang w:eastAsia="hr-HR"/>
        </w:rPr>
        <w:t>.</w:t>
      </w:r>
    </w:p>
    <w:p w14:paraId="4A0B33F1" w14:textId="162BABE8" w:rsidR="00CB5177" w:rsidRPr="00254D3A" w:rsidRDefault="00CB5177" w:rsidP="00CB5177">
      <w:pPr>
        <w:tabs>
          <w:tab w:val="left" w:pos="223"/>
        </w:tabs>
        <w:autoSpaceDE w:val="0"/>
        <w:autoSpaceDN w:val="0"/>
        <w:adjustRightInd w:val="0"/>
        <w:spacing w:after="0"/>
        <w:jc w:val="both"/>
        <w:rPr>
          <w:rFonts w:ascii="Times New Roman" w:eastAsia="Times New Roman" w:hAnsi="Times New Roman" w:cs="Times New Roman"/>
          <w:sz w:val="24"/>
          <w:szCs w:val="24"/>
          <w:lang w:eastAsia="hr-HR"/>
        </w:rPr>
      </w:pPr>
      <w:r w:rsidRPr="00254D3A">
        <w:rPr>
          <w:rFonts w:ascii="Times New Roman" w:eastAsia="Times New Roman" w:hAnsi="Times New Roman" w:cs="Times New Roman"/>
          <w:bCs/>
          <w:sz w:val="24"/>
          <w:szCs w:val="24"/>
          <w:lang w:eastAsia="hr-HR"/>
        </w:rPr>
        <w:t xml:space="preserve">129/ Ostala potraživanja - iznose </w:t>
      </w:r>
      <w:r w:rsidR="00756C90">
        <w:rPr>
          <w:rFonts w:ascii="Times New Roman" w:eastAsia="Times New Roman" w:hAnsi="Times New Roman" w:cs="Times New Roman"/>
          <w:bCs/>
          <w:sz w:val="24"/>
          <w:szCs w:val="24"/>
          <w:lang w:eastAsia="hr-HR"/>
        </w:rPr>
        <w:t>67.838,1</w:t>
      </w:r>
      <w:r w:rsidR="00E45515">
        <w:rPr>
          <w:rFonts w:ascii="Times New Roman" w:eastAsia="Times New Roman" w:hAnsi="Times New Roman" w:cs="Times New Roman"/>
          <w:bCs/>
          <w:sz w:val="24"/>
          <w:szCs w:val="24"/>
          <w:lang w:eastAsia="hr-HR"/>
        </w:rPr>
        <w:t>3</w:t>
      </w:r>
      <w:r w:rsidRPr="00254D3A">
        <w:rPr>
          <w:rFonts w:ascii="Times New Roman" w:eastAsia="Times New Roman" w:hAnsi="Times New Roman" w:cs="Times New Roman"/>
          <w:bCs/>
          <w:sz w:val="24"/>
          <w:szCs w:val="24"/>
          <w:lang w:eastAsia="hr-HR"/>
        </w:rPr>
        <w:t xml:space="preserve"> EUR i veća su za </w:t>
      </w:r>
      <w:r w:rsidR="00756C90">
        <w:rPr>
          <w:rFonts w:ascii="Times New Roman" w:eastAsia="Times New Roman" w:hAnsi="Times New Roman" w:cs="Times New Roman"/>
          <w:bCs/>
          <w:sz w:val="24"/>
          <w:szCs w:val="24"/>
          <w:lang w:eastAsia="hr-HR"/>
        </w:rPr>
        <w:t>78,4</w:t>
      </w:r>
      <w:r w:rsidRPr="00254D3A">
        <w:rPr>
          <w:rFonts w:ascii="Times New Roman" w:eastAsia="Times New Roman" w:hAnsi="Times New Roman" w:cs="Times New Roman"/>
          <w:bCs/>
          <w:sz w:val="24"/>
          <w:szCs w:val="24"/>
          <w:lang w:eastAsia="hr-HR"/>
        </w:rPr>
        <w:t xml:space="preserve">%, a čine ih: potraživanja za naknade koje se refundiraju odnosno potraživanje za bolovanje preko 42 dana i kućnu njegu od strane Hrvatskog zavoda za zdravstveno osiguranje u iznosu </w:t>
      </w:r>
      <w:r w:rsidR="00756C90">
        <w:rPr>
          <w:rFonts w:ascii="Times New Roman" w:eastAsia="Times New Roman" w:hAnsi="Times New Roman" w:cs="Times New Roman"/>
          <w:bCs/>
          <w:sz w:val="24"/>
          <w:szCs w:val="24"/>
          <w:lang w:eastAsia="hr-HR"/>
        </w:rPr>
        <w:t>22.764,31</w:t>
      </w:r>
      <w:r w:rsidRPr="00254D3A">
        <w:rPr>
          <w:rFonts w:ascii="Times New Roman" w:eastAsia="Times New Roman" w:hAnsi="Times New Roman" w:cs="Times New Roman"/>
          <w:bCs/>
          <w:sz w:val="24"/>
          <w:szCs w:val="24"/>
          <w:lang w:eastAsia="hr-HR"/>
        </w:rPr>
        <w:t xml:space="preserve"> EUR, potraživanja od Hrvatskog zavoda za zdravstveno osiguranje za bolovanja proračunskih korisnika isplaćena iz gradskih izvora, a za koja korisnici imaju iskazanu obvezu za povrat u proračun u iznosu od </w:t>
      </w:r>
      <w:r w:rsidR="00756C90">
        <w:rPr>
          <w:rFonts w:ascii="Times New Roman" w:eastAsia="Times New Roman" w:hAnsi="Times New Roman" w:cs="Times New Roman"/>
          <w:bCs/>
          <w:sz w:val="24"/>
          <w:szCs w:val="24"/>
          <w:lang w:eastAsia="hr-HR"/>
        </w:rPr>
        <w:t>38.763,9</w:t>
      </w:r>
      <w:r w:rsidR="00E45515">
        <w:rPr>
          <w:rFonts w:ascii="Times New Roman" w:eastAsia="Times New Roman" w:hAnsi="Times New Roman" w:cs="Times New Roman"/>
          <w:bCs/>
          <w:sz w:val="24"/>
          <w:szCs w:val="24"/>
          <w:lang w:eastAsia="hr-HR"/>
        </w:rPr>
        <w:t>3</w:t>
      </w:r>
      <w:r w:rsidRPr="00254D3A">
        <w:rPr>
          <w:rFonts w:ascii="Times New Roman" w:eastAsia="Times New Roman" w:hAnsi="Times New Roman" w:cs="Times New Roman"/>
          <w:bCs/>
          <w:sz w:val="24"/>
          <w:szCs w:val="24"/>
          <w:lang w:eastAsia="hr-HR"/>
        </w:rPr>
        <w:t xml:space="preserve"> EUR te o</w:t>
      </w:r>
      <w:r w:rsidRPr="00254D3A">
        <w:rPr>
          <w:rFonts w:ascii="Times New Roman" w:eastAsia="Times New Roman" w:hAnsi="Times New Roman" w:cs="Times New Roman"/>
          <w:sz w:val="24"/>
          <w:szCs w:val="24"/>
          <w:lang w:eastAsia="hr-HR"/>
        </w:rPr>
        <w:t xml:space="preserve">stala nespomenuta potraživanja u iznosu od </w:t>
      </w:r>
      <w:r w:rsidR="00756C90">
        <w:rPr>
          <w:rFonts w:ascii="Times New Roman" w:eastAsia="Times New Roman" w:hAnsi="Times New Roman" w:cs="Times New Roman"/>
          <w:sz w:val="24"/>
          <w:szCs w:val="24"/>
          <w:lang w:eastAsia="hr-HR"/>
        </w:rPr>
        <w:t>6.309,89</w:t>
      </w:r>
      <w:r w:rsidRPr="00254D3A">
        <w:rPr>
          <w:rFonts w:ascii="Times New Roman" w:eastAsia="Times New Roman" w:hAnsi="Times New Roman" w:cs="Times New Roman"/>
          <w:sz w:val="24"/>
          <w:szCs w:val="24"/>
          <w:lang w:eastAsia="hr-HR"/>
        </w:rPr>
        <w:t xml:space="preserve"> EUR koja čine potraživanja za osporavane presude za koje su sredstva skinuta sa računa Grada od strane FINA-e, za više isplaćena sredstva iz proračuna po računima ili programima koja nisu realizirana i sl.</w:t>
      </w:r>
    </w:p>
    <w:p w14:paraId="7CB11494" w14:textId="77777777" w:rsidR="00756C90" w:rsidRDefault="00756C90" w:rsidP="00CB5177">
      <w:pPr>
        <w:autoSpaceDE w:val="0"/>
        <w:autoSpaceDN w:val="0"/>
        <w:adjustRightInd w:val="0"/>
        <w:spacing w:after="0"/>
        <w:jc w:val="both"/>
        <w:rPr>
          <w:rFonts w:ascii="Times New Roman" w:eastAsia="Times New Roman" w:hAnsi="Times New Roman" w:cs="Times New Roman"/>
          <w:b/>
          <w:sz w:val="24"/>
          <w:szCs w:val="24"/>
          <w:lang w:eastAsia="hr-HR"/>
        </w:rPr>
      </w:pPr>
    </w:p>
    <w:p w14:paraId="0FDF5AE9" w14:textId="0A0D5C9D"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7</w:t>
      </w:r>
      <w:r w:rsidR="00756C90">
        <w:rPr>
          <w:rFonts w:ascii="Times New Roman" w:eastAsia="Times New Roman" w:hAnsi="Times New Roman" w:cs="Times New Roman"/>
          <w:b/>
          <w:sz w:val="24"/>
          <w:szCs w:val="24"/>
          <w:lang w:eastAsia="hr-HR"/>
        </w:rPr>
        <w:t>8</w:t>
      </w:r>
      <w:r>
        <w:rPr>
          <w:rFonts w:ascii="Times New Roman" w:eastAsia="Times New Roman" w:hAnsi="Times New Roman" w:cs="Times New Roman"/>
          <w:b/>
          <w:sz w:val="24"/>
          <w:szCs w:val="24"/>
          <w:lang w:eastAsia="hr-HR"/>
        </w:rPr>
        <w:t>.</w:t>
      </w:r>
    </w:p>
    <w:p w14:paraId="06AF6614" w14:textId="511D5906" w:rsidR="00CB5177"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Cs/>
          <w:sz w:val="24"/>
          <w:szCs w:val="24"/>
          <w:lang w:eastAsia="hr-HR"/>
        </w:rPr>
        <w:t xml:space="preserve">161/ Potraživanja za poreze - iznose </w:t>
      </w:r>
      <w:r w:rsidR="00756C90">
        <w:rPr>
          <w:rFonts w:ascii="Times New Roman" w:eastAsia="Times New Roman" w:hAnsi="Times New Roman" w:cs="Times New Roman"/>
          <w:bCs/>
          <w:sz w:val="24"/>
          <w:szCs w:val="24"/>
          <w:lang w:eastAsia="hr-HR"/>
        </w:rPr>
        <w:t>1.045.746,09</w:t>
      </w:r>
      <w:r w:rsidRPr="00254D3A">
        <w:rPr>
          <w:rFonts w:ascii="Times New Roman" w:eastAsia="Times New Roman" w:hAnsi="Times New Roman" w:cs="Times New Roman"/>
          <w:bCs/>
          <w:sz w:val="24"/>
          <w:szCs w:val="24"/>
          <w:lang w:eastAsia="hr-HR"/>
        </w:rPr>
        <w:t xml:space="preserve"> EUR i na povećanje </w:t>
      </w:r>
      <w:r w:rsidR="000604EC">
        <w:rPr>
          <w:rFonts w:ascii="Times New Roman" w:eastAsia="Times New Roman" w:hAnsi="Times New Roman" w:cs="Times New Roman"/>
          <w:bCs/>
          <w:sz w:val="24"/>
          <w:szCs w:val="24"/>
          <w:lang w:eastAsia="hr-HR"/>
        </w:rPr>
        <w:t>je</w:t>
      </w:r>
      <w:r w:rsidRPr="00254D3A">
        <w:rPr>
          <w:rFonts w:ascii="Times New Roman" w:eastAsia="Times New Roman" w:hAnsi="Times New Roman" w:cs="Times New Roman"/>
          <w:bCs/>
          <w:sz w:val="24"/>
          <w:szCs w:val="24"/>
          <w:lang w:eastAsia="hr-HR"/>
        </w:rPr>
        <w:t xml:space="preserve"> utjec</w:t>
      </w:r>
      <w:r w:rsidR="000604EC">
        <w:rPr>
          <w:rFonts w:ascii="Times New Roman" w:eastAsia="Times New Roman" w:hAnsi="Times New Roman" w:cs="Times New Roman"/>
          <w:bCs/>
          <w:sz w:val="24"/>
          <w:szCs w:val="24"/>
          <w:lang w:eastAsia="hr-HR"/>
        </w:rPr>
        <w:t>ao veći broj izdanih rješenja</w:t>
      </w:r>
      <w:r w:rsidR="00972830">
        <w:rPr>
          <w:rFonts w:ascii="Times New Roman" w:eastAsia="Times New Roman" w:hAnsi="Times New Roman" w:cs="Times New Roman"/>
          <w:bCs/>
          <w:sz w:val="24"/>
          <w:szCs w:val="24"/>
          <w:lang w:eastAsia="hr-HR"/>
        </w:rPr>
        <w:t xml:space="preserve"> za porez na kuće za odmor u odnosu na godinu ranije</w:t>
      </w:r>
      <w:r w:rsidR="00320889">
        <w:rPr>
          <w:rFonts w:ascii="Times New Roman" w:eastAsia="Times New Roman" w:hAnsi="Times New Roman" w:cs="Times New Roman"/>
          <w:bCs/>
          <w:sz w:val="24"/>
          <w:szCs w:val="24"/>
          <w:lang w:eastAsia="hr-HR"/>
        </w:rPr>
        <w:t xml:space="preserve"> i dio rješenja je izdan krajem proračunske godine.</w:t>
      </w:r>
    </w:p>
    <w:p w14:paraId="0CA41800" w14:textId="77777777" w:rsidR="00C47A61" w:rsidRPr="00254D3A" w:rsidRDefault="00C47A61" w:rsidP="00CB5177">
      <w:pPr>
        <w:autoSpaceDE w:val="0"/>
        <w:autoSpaceDN w:val="0"/>
        <w:adjustRightInd w:val="0"/>
        <w:spacing w:after="0"/>
        <w:jc w:val="both"/>
        <w:rPr>
          <w:rFonts w:ascii="Times New Roman" w:eastAsia="Times New Roman" w:hAnsi="Times New Roman" w:cs="Times New Roman"/>
          <w:bCs/>
          <w:sz w:val="24"/>
          <w:szCs w:val="24"/>
          <w:lang w:eastAsia="hr-HR"/>
        </w:rPr>
      </w:pPr>
    </w:p>
    <w:p w14:paraId="594C476C" w14:textId="1A3CC680" w:rsidR="00C47A61" w:rsidRPr="00254D3A" w:rsidRDefault="00C47A61" w:rsidP="00C47A61">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79.</w:t>
      </w:r>
    </w:p>
    <w:p w14:paraId="5E5CD5A5" w14:textId="11F5E69B" w:rsidR="00C47A61" w:rsidRDefault="00C47A61" w:rsidP="00C47A61">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Cs/>
          <w:sz w:val="24"/>
          <w:szCs w:val="24"/>
          <w:lang w:eastAsia="hr-HR"/>
        </w:rPr>
        <w:t>16</w:t>
      </w:r>
      <w:r>
        <w:rPr>
          <w:rFonts w:ascii="Times New Roman" w:eastAsia="Times New Roman" w:hAnsi="Times New Roman" w:cs="Times New Roman"/>
          <w:bCs/>
          <w:sz w:val="24"/>
          <w:szCs w:val="24"/>
          <w:lang w:eastAsia="hr-HR"/>
        </w:rPr>
        <w:t>35</w:t>
      </w:r>
      <w:r w:rsidRPr="00254D3A">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Pomoći izravnanja za decentralizirane funkcije</w:t>
      </w:r>
      <w:r w:rsidRPr="00254D3A">
        <w:rPr>
          <w:rFonts w:ascii="Times New Roman" w:eastAsia="Times New Roman" w:hAnsi="Times New Roman" w:cs="Times New Roman"/>
          <w:bCs/>
          <w:sz w:val="24"/>
          <w:szCs w:val="24"/>
          <w:lang w:eastAsia="hr-HR"/>
        </w:rPr>
        <w:t xml:space="preserve"> - iznose </w:t>
      </w:r>
      <w:r>
        <w:rPr>
          <w:rFonts w:ascii="Times New Roman" w:eastAsia="Times New Roman" w:hAnsi="Times New Roman" w:cs="Times New Roman"/>
          <w:bCs/>
          <w:sz w:val="24"/>
          <w:szCs w:val="24"/>
          <w:lang w:eastAsia="hr-HR"/>
        </w:rPr>
        <w:t>7.639,9</w:t>
      </w:r>
      <w:r w:rsidR="00E45515">
        <w:rPr>
          <w:rFonts w:ascii="Times New Roman" w:eastAsia="Times New Roman" w:hAnsi="Times New Roman" w:cs="Times New Roman"/>
          <w:bCs/>
          <w:sz w:val="24"/>
          <w:szCs w:val="24"/>
          <w:lang w:eastAsia="hr-HR"/>
        </w:rPr>
        <w:t>3</w:t>
      </w:r>
      <w:r w:rsidRPr="00254D3A">
        <w:rPr>
          <w:rFonts w:ascii="Times New Roman" w:eastAsia="Times New Roman" w:hAnsi="Times New Roman" w:cs="Times New Roman"/>
          <w:bCs/>
          <w:sz w:val="24"/>
          <w:szCs w:val="24"/>
          <w:lang w:eastAsia="hr-HR"/>
        </w:rPr>
        <w:t xml:space="preserve"> EUR </w:t>
      </w:r>
      <w:r>
        <w:rPr>
          <w:rFonts w:ascii="Times New Roman" w:eastAsia="Times New Roman" w:hAnsi="Times New Roman" w:cs="Times New Roman"/>
          <w:bCs/>
          <w:sz w:val="24"/>
          <w:szCs w:val="24"/>
          <w:lang w:eastAsia="hr-HR"/>
        </w:rPr>
        <w:t>koje iskazuju potraživanja za manje doznačena sredstva po konačnom obračunu za decentralizirane funkcije, školstvo.</w:t>
      </w:r>
    </w:p>
    <w:p w14:paraId="11EBC10B" w14:textId="77777777"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p>
    <w:p w14:paraId="1C598A2E" w14:textId="4A5816A7"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sidR="00C47A61">
        <w:rPr>
          <w:rFonts w:ascii="Times New Roman" w:eastAsia="Times New Roman" w:hAnsi="Times New Roman" w:cs="Times New Roman"/>
          <w:b/>
          <w:sz w:val="24"/>
          <w:szCs w:val="24"/>
          <w:lang w:eastAsia="hr-HR"/>
        </w:rPr>
        <w:t>80</w:t>
      </w:r>
      <w:r>
        <w:rPr>
          <w:rFonts w:ascii="Times New Roman" w:eastAsia="Times New Roman" w:hAnsi="Times New Roman" w:cs="Times New Roman"/>
          <w:b/>
          <w:sz w:val="24"/>
          <w:szCs w:val="24"/>
          <w:lang w:eastAsia="hr-HR"/>
        </w:rPr>
        <w:t>.</w:t>
      </w:r>
    </w:p>
    <w:p w14:paraId="3216CF9E" w14:textId="72CC1F17"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Cs/>
          <w:sz w:val="24"/>
          <w:szCs w:val="24"/>
          <w:lang w:eastAsia="hr-HR"/>
        </w:rPr>
        <w:t xml:space="preserve">1636/ Potraživanja za pomoći proračunskim korisnicima iz proračuna koji im nije nadležan </w:t>
      </w:r>
      <w:r w:rsidR="00320889">
        <w:rPr>
          <w:rFonts w:ascii="Times New Roman" w:eastAsia="Times New Roman" w:hAnsi="Times New Roman" w:cs="Times New Roman"/>
          <w:bCs/>
          <w:sz w:val="24"/>
          <w:szCs w:val="24"/>
          <w:lang w:eastAsia="hr-HR"/>
        </w:rPr>
        <w:t xml:space="preserve">- </w:t>
      </w:r>
      <w:r w:rsidR="00C47A61">
        <w:rPr>
          <w:rFonts w:ascii="Times New Roman" w:eastAsia="Times New Roman" w:hAnsi="Times New Roman" w:cs="Times New Roman"/>
          <w:bCs/>
          <w:sz w:val="24"/>
          <w:szCs w:val="24"/>
          <w:lang w:eastAsia="hr-HR"/>
        </w:rPr>
        <w:t>za razliku od 2024. godine</w:t>
      </w:r>
      <w:r w:rsidR="006349B7">
        <w:rPr>
          <w:rFonts w:ascii="Times New Roman" w:eastAsia="Times New Roman" w:hAnsi="Times New Roman" w:cs="Times New Roman"/>
          <w:bCs/>
          <w:sz w:val="24"/>
          <w:szCs w:val="24"/>
          <w:lang w:eastAsia="hr-HR"/>
        </w:rPr>
        <w:t>,</w:t>
      </w:r>
      <w:r w:rsidR="00C47A61">
        <w:rPr>
          <w:rFonts w:ascii="Times New Roman" w:eastAsia="Times New Roman" w:hAnsi="Times New Roman" w:cs="Times New Roman"/>
          <w:bCs/>
          <w:sz w:val="24"/>
          <w:szCs w:val="24"/>
          <w:lang w:eastAsia="hr-HR"/>
        </w:rPr>
        <w:t xml:space="preserve"> </w:t>
      </w:r>
      <w:r w:rsidR="006349B7">
        <w:rPr>
          <w:rFonts w:ascii="Times New Roman" w:eastAsia="Times New Roman" w:hAnsi="Times New Roman" w:cs="Times New Roman"/>
          <w:bCs/>
          <w:sz w:val="24"/>
          <w:szCs w:val="24"/>
          <w:lang w:eastAsia="hr-HR"/>
        </w:rPr>
        <w:t>u 2023. godini iznos</w:t>
      </w:r>
      <w:r w:rsidR="00C86E52">
        <w:rPr>
          <w:rFonts w:ascii="Times New Roman" w:eastAsia="Times New Roman" w:hAnsi="Times New Roman" w:cs="Times New Roman"/>
          <w:bCs/>
          <w:sz w:val="24"/>
          <w:szCs w:val="24"/>
          <w:lang w:eastAsia="hr-HR"/>
        </w:rPr>
        <w:t>e</w:t>
      </w:r>
      <w:r w:rsidRPr="00254D3A">
        <w:rPr>
          <w:rFonts w:ascii="Times New Roman" w:eastAsia="Times New Roman" w:hAnsi="Times New Roman" w:cs="Times New Roman"/>
          <w:bCs/>
          <w:sz w:val="24"/>
          <w:szCs w:val="24"/>
          <w:lang w:eastAsia="hr-HR"/>
        </w:rPr>
        <w:t xml:space="preserve"> 1.248,29 EUR i čin</w:t>
      </w:r>
      <w:r w:rsidR="00C86E52">
        <w:rPr>
          <w:rFonts w:ascii="Times New Roman" w:eastAsia="Times New Roman" w:hAnsi="Times New Roman" w:cs="Times New Roman"/>
          <w:bCs/>
          <w:sz w:val="24"/>
          <w:szCs w:val="24"/>
          <w:lang w:eastAsia="hr-HR"/>
        </w:rPr>
        <w:t>e</w:t>
      </w:r>
      <w:r w:rsidRPr="00254D3A">
        <w:rPr>
          <w:rFonts w:ascii="Times New Roman" w:eastAsia="Times New Roman" w:hAnsi="Times New Roman" w:cs="Times New Roman"/>
          <w:bCs/>
          <w:sz w:val="24"/>
          <w:szCs w:val="24"/>
          <w:lang w:eastAsia="hr-HR"/>
        </w:rPr>
        <w:t xml:space="preserve"> potraživanja Javne vatrogasne postrojbe za sredstva koja osnivači nisu dostavili sukladno sporazumu, a Grad je podmirio rashode korisnika.</w:t>
      </w:r>
    </w:p>
    <w:p w14:paraId="6F7C3B91" w14:textId="77777777" w:rsidR="00CB5177" w:rsidRPr="00254D3A"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p>
    <w:p w14:paraId="0C061281" w14:textId="76F9C377"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sidR="006349B7">
        <w:rPr>
          <w:rFonts w:ascii="Times New Roman" w:eastAsia="Times New Roman" w:hAnsi="Times New Roman" w:cs="Times New Roman"/>
          <w:b/>
          <w:sz w:val="24"/>
          <w:szCs w:val="24"/>
          <w:lang w:eastAsia="hr-HR"/>
        </w:rPr>
        <w:t>81.</w:t>
      </w:r>
    </w:p>
    <w:p w14:paraId="1707969F" w14:textId="6BE9F1B6" w:rsidR="0074658C" w:rsidRDefault="00CB5177" w:rsidP="0074658C">
      <w:pPr>
        <w:pStyle w:val="Style20"/>
        <w:widowControl/>
        <w:spacing w:line="276" w:lineRule="auto"/>
        <w:rPr>
          <w:rFonts w:ascii="Times New Roman" w:hAnsi="Times New Roman" w:cs="Times New Roman"/>
        </w:rPr>
      </w:pPr>
      <w:r w:rsidRPr="00254D3A">
        <w:rPr>
          <w:rFonts w:ascii="Times New Roman" w:hAnsi="Times New Roman" w:cs="Times New Roman"/>
          <w:bCs/>
        </w:rPr>
        <w:t>17/ Potraživanja od prodaje nefinancijske imovine</w:t>
      </w:r>
      <w:r w:rsidRPr="00254D3A">
        <w:rPr>
          <w:rFonts w:ascii="Times New Roman" w:hAnsi="Times New Roman" w:cs="Times New Roman"/>
          <w:b/>
        </w:rPr>
        <w:t xml:space="preserve"> -</w:t>
      </w:r>
      <w:r w:rsidRPr="00254D3A">
        <w:rPr>
          <w:rFonts w:ascii="Times New Roman" w:hAnsi="Times New Roman" w:cs="Times New Roman"/>
        </w:rPr>
        <w:t xml:space="preserve"> iznose </w:t>
      </w:r>
      <w:r w:rsidR="006349B7">
        <w:rPr>
          <w:rFonts w:ascii="Times New Roman" w:hAnsi="Times New Roman" w:cs="Times New Roman"/>
        </w:rPr>
        <w:t xml:space="preserve">76.628,30 </w:t>
      </w:r>
      <w:r w:rsidRPr="00254D3A">
        <w:rPr>
          <w:rFonts w:ascii="Times New Roman" w:hAnsi="Times New Roman" w:cs="Times New Roman"/>
        </w:rPr>
        <w:t>EUR i u odnosu na 202</w:t>
      </w:r>
      <w:r w:rsidR="006349B7">
        <w:rPr>
          <w:rFonts w:ascii="Times New Roman" w:hAnsi="Times New Roman" w:cs="Times New Roman"/>
        </w:rPr>
        <w:t>3</w:t>
      </w:r>
      <w:r w:rsidRPr="00254D3A">
        <w:rPr>
          <w:rFonts w:ascii="Times New Roman" w:hAnsi="Times New Roman" w:cs="Times New Roman"/>
        </w:rPr>
        <w:t xml:space="preserve">. godinu smanjena su za </w:t>
      </w:r>
      <w:r w:rsidR="006349B7">
        <w:rPr>
          <w:rFonts w:ascii="Times New Roman" w:hAnsi="Times New Roman" w:cs="Times New Roman"/>
        </w:rPr>
        <w:t>20,1</w:t>
      </w:r>
      <w:r w:rsidRPr="00254D3A">
        <w:rPr>
          <w:rFonts w:ascii="Times New Roman" w:hAnsi="Times New Roman" w:cs="Times New Roman"/>
        </w:rPr>
        <w:t xml:space="preserve">%  </w:t>
      </w:r>
      <w:r w:rsidR="0074658C">
        <w:rPr>
          <w:rFonts w:ascii="Times New Roman" w:hAnsi="Times New Roman" w:cs="Times New Roman"/>
        </w:rPr>
        <w:t>budući je ve</w:t>
      </w:r>
      <w:r w:rsidR="0074658C" w:rsidRPr="00E40714">
        <w:rPr>
          <w:rFonts w:ascii="Times New Roman" w:hAnsi="Times New Roman" w:cs="Times New Roman"/>
        </w:rPr>
        <w:t xml:space="preserve">ćina obveznika </w:t>
      </w:r>
      <w:r w:rsidR="0074658C">
        <w:rPr>
          <w:rFonts w:ascii="Times New Roman" w:hAnsi="Times New Roman" w:cs="Times New Roman"/>
        </w:rPr>
        <w:t xml:space="preserve">za stambene prostore </w:t>
      </w:r>
      <w:r w:rsidR="0074658C" w:rsidRPr="00E40714">
        <w:rPr>
          <w:rFonts w:ascii="Times New Roman" w:hAnsi="Times New Roman" w:cs="Times New Roman"/>
        </w:rPr>
        <w:t>otplatila otkupne rate</w:t>
      </w:r>
      <w:r w:rsidR="0074658C">
        <w:rPr>
          <w:rFonts w:ascii="Times New Roman" w:hAnsi="Times New Roman" w:cs="Times New Roman"/>
        </w:rPr>
        <w:t xml:space="preserve"> </w:t>
      </w:r>
      <w:r w:rsidR="0074658C" w:rsidRPr="00E40714">
        <w:rPr>
          <w:rFonts w:ascii="Times New Roman" w:hAnsi="Times New Roman" w:cs="Times New Roman"/>
        </w:rPr>
        <w:t xml:space="preserve">u cijelosti što je utjecalo na smanjenje </w:t>
      </w:r>
      <w:r w:rsidR="0074658C">
        <w:rPr>
          <w:rFonts w:ascii="Times New Roman" w:hAnsi="Times New Roman" w:cs="Times New Roman"/>
        </w:rPr>
        <w:t>potraživanja</w:t>
      </w:r>
      <w:r w:rsidR="0074658C" w:rsidRPr="00E40714">
        <w:rPr>
          <w:rFonts w:ascii="Times New Roman" w:hAnsi="Times New Roman" w:cs="Times New Roman"/>
        </w:rPr>
        <w:t xml:space="preserve">. </w:t>
      </w:r>
    </w:p>
    <w:p w14:paraId="45769BCF" w14:textId="77777777" w:rsidR="007F7EDC" w:rsidRDefault="007F7EDC" w:rsidP="0074658C">
      <w:pPr>
        <w:pStyle w:val="Style20"/>
        <w:widowControl/>
        <w:spacing w:line="276" w:lineRule="auto"/>
        <w:rPr>
          <w:rFonts w:ascii="Times New Roman" w:hAnsi="Times New Roman" w:cs="Times New Roman"/>
        </w:rPr>
      </w:pPr>
    </w:p>
    <w:p w14:paraId="5CBB7F9F" w14:textId="5B482A64" w:rsidR="00CB5177"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Times New Roman" w:hAnsi="Times New Roman" w:cs="Times New Roman"/>
          <w:b/>
          <w:sz w:val="24"/>
          <w:szCs w:val="24"/>
          <w:lang w:eastAsia="hr-HR"/>
        </w:rPr>
        <w:t xml:space="preserve">BILJEŠKA br. </w:t>
      </w:r>
      <w:r w:rsidR="0074658C">
        <w:rPr>
          <w:rFonts w:ascii="Times New Roman" w:eastAsia="Times New Roman" w:hAnsi="Times New Roman" w:cs="Times New Roman"/>
          <w:b/>
          <w:sz w:val="24"/>
          <w:szCs w:val="24"/>
          <w:lang w:eastAsia="hr-HR"/>
        </w:rPr>
        <w:t>8</w:t>
      </w:r>
      <w:r w:rsidR="00C35E51">
        <w:rPr>
          <w:rFonts w:ascii="Times New Roman" w:eastAsia="Times New Roman" w:hAnsi="Times New Roman" w:cs="Times New Roman"/>
          <w:b/>
          <w:sz w:val="24"/>
          <w:szCs w:val="24"/>
          <w:lang w:eastAsia="hr-HR"/>
        </w:rPr>
        <w:t>2</w:t>
      </w:r>
      <w:r w:rsidR="007F7EDC">
        <w:rPr>
          <w:rFonts w:ascii="Times New Roman" w:eastAsia="Times New Roman" w:hAnsi="Times New Roman" w:cs="Times New Roman"/>
          <w:b/>
          <w:sz w:val="24"/>
          <w:szCs w:val="24"/>
          <w:lang w:eastAsia="hr-HR"/>
        </w:rPr>
        <w:t>.</w:t>
      </w:r>
    </w:p>
    <w:p w14:paraId="14DE9398" w14:textId="1D9C3DAF" w:rsidR="007F7EDC" w:rsidRDefault="007F7EDC" w:rsidP="00CB5177">
      <w:pPr>
        <w:autoSpaceDE w:val="0"/>
        <w:autoSpaceDN w:val="0"/>
        <w:adjustRightInd w:val="0"/>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193/ </w:t>
      </w:r>
      <w:r w:rsidRPr="007F7EDC">
        <w:rPr>
          <w:rFonts w:ascii="Times New Roman" w:eastAsia="Times New Roman" w:hAnsi="Times New Roman" w:cs="Times New Roman"/>
          <w:bCs/>
          <w:sz w:val="24"/>
          <w:szCs w:val="24"/>
          <w:lang w:eastAsia="hr-HR"/>
        </w:rPr>
        <w:t xml:space="preserve">Kontinuirani rashodi budućih razdoblja </w:t>
      </w:r>
      <w:r>
        <w:rPr>
          <w:rFonts w:ascii="Times New Roman" w:eastAsia="Times New Roman" w:hAnsi="Times New Roman" w:cs="Times New Roman"/>
          <w:bCs/>
          <w:sz w:val="24"/>
          <w:szCs w:val="24"/>
          <w:lang w:eastAsia="hr-HR"/>
        </w:rPr>
        <w:t>-</w:t>
      </w:r>
      <w:r w:rsidRPr="007F7EDC">
        <w:rPr>
          <w:rFonts w:ascii="Times New Roman" w:eastAsia="Times New Roman" w:hAnsi="Times New Roman" w:cs="Times New Roman"/>
          <w:bCs/>
          <w:sz w:val="24"/>
          <w:szCs w:val="24"/>
          <w:lang w:eastAsia="hr-HR"/>
        </w:rPr>
        <w:t xml:space="preserve"> veza PR-RAS, bilješka </w:t>
      </w:r>
      <w:r>
        <w:rPr>
          <w:rFonts w:ascii="Times New Roman" w:eastAsia="Times New Roman" w:hAnsi="Times New Roman" w:cs="Times New Roman"/>
          <w:bCs/>
          <w:sz w:val="24"/>
          <w:szCs w:val="24"/>
          <w:lang w:eastAsia="hr-HR"/>
        </w:rPr>
        <w:t xml:space="preserve">br. </w:t>
      </w:r>
      <w:r w:rsidRPr="007F7EDC">
        <w:rPr>
          <w:rFonts w:ascii="Times New Roman" w:eastAsia="Times New Roman" w:hAnsi="Times New Roman" w:cs="Times New Roman"/>
          <w:bCs/>
          <w:sz w:val="24"/>
          <w:szCs w:val="24"/>
          <w:lang w:eastAsia="hr-HR"/>
        </w:rPr>
        <w:t>54</w:t>
      </w:r>
      <w:r>
        <w:rPr>
          <w:rFonts w:ascii="Times New Roman" w:eastAsia="Times New Roman" w:hAnsi="Times New Roman" w:cs="Times New Roman"/>
          <w:bCs/>
          <w:sz w:val="24"/>
          <w:szCs w:val="24"/>
          <w:lang w:eastAsia="hr-HR"/>
        </w:rPr>
        <w:t>.</w:t>
      </w:r>
    </w:p>
    <w:p w14:paraId="344C3879" w14:textId="77777777" w:rsidR="00C35E51" w:rsidRDefault="00C35E51" w:rsidP="007F7EDC">
      <w:pPr>
        <w:autoSpaceDE w:val="0"/>
        <w:autoSpaceDN w:val="0"/>
        <w:adjustRightInd w:val="0"/>
        <w:spacing w:after="0"/>
        <w:jc w:val="both"/>
        <w:rPr>
          <w:rFonts w:ascii="Times New Roman" w:eastAsia="Times New Roman" w:hAnsi="Times New Roman" w:cs="Times New Roman"/>
          <w:b/>
          <w:sz w:val="24"/>
          <w:szCs w:val="24"/>
          <w:lang w:eastAsia="hr-HR"/>
        </w:rPr>
      </w:pPr>
    </w:p>
    <w:p w14:paraId="2CB06158" w14:textId="77777777" w:rsidR="00C35E51" w:rsidRDefault="00C35E51" w:rsidP="007F7EDC">
      <w:pPr>
        <w:autoSpaceDE w:val="0"/>
        <w:autoSpaceDN w:val="0"/>
        <w:adjustRightInd w:val="0"/>
        <w:spacing w:after="0"/>
        <w:jc w:val="both"/>
        <w:rPr>
          <w:rFonts w:ascii="Times New Roman" w:eastAsia="Times New Roman" w:hAnsi="Times New Roman" w:cs="Times New Roman"/>
          <w:b/>
          <w:sz w:val="24"/>
          <w:szCs w:val="24"/>
          <w:lang w:eastAsia="hr-HR"/>
        </w:rPr>
      </w:pPr>
    </w:p>
    <w:p w14:paraId="4A1F5EDE" w14:textId="05932625" w:rsidR="007F7EDC" w:rsidRDefault="007F7EDC" w:rsidP="007F7EDC">
      <w:pPr>
        <w:autoSpaceDE w:val="0"/>
        <w:autoSpaceDN w:val="0"/>
        <w:adjustRightInd w:val="0"/>
        <w:spacing w:after="0"/>
        <w:jc w:val="both"/>
        <w:rPr>
          <w:rFonts w:ascii="Times New Roman" w:eastAsia="Times New Roman" w:hAnsi="Times New Roman" w:cs="Times New Roman"/>
          <w:b/>
          <w:sz w:val="24"/>
          <w:szCs w:val="24"/>
          <w:lang w:eastAsia="hr-HR"/>
        </w:rPr>
      </w:pPr>
      <w:r w:rsidRPr="00C938A8">
        <w:rPr>
          <w:rFonts w:ascii="Times New Roman" w:eastAsia="Times New Roman" w:hAnsi="Times New Roman" w:cs="Times New Roman"/>
          <w:b/>
          <w:sz w:val="24"/>
          <w:szCs w:val="24"/>
          <w:lang w:eastAsia="hr-HR"/>
        </w:rPr>
        <w:t>BILJEŠKA br. 8</w:t>
      </w:r>
      <w:r w:rsidR="00C35E51">
        <w:rPr>
          <w:rFonts w:ascii="Times New Roman" w:eastAsia="Times New Roman" w:hAnsi="Times New Roman" w:cs="Times New Roman"/>
          <w:b/>
          <w:sz w:val="24"/>
          <w:szCs w:val="24"/>
          <w:lang w:eastAsia="hr-HR"/>
        </w:rPr>
        <w:t>3</w:t>
      </w:r>
      <w:r w:rsidRPr="00C938A8">
        <w:rPr>
          <w:rFonts w:ascii="Times New Roman" w:eastAsia="Times New Roman" w:hAnsi="Times New Roman" w:cs="Times New Roman"/>
          <w:b/>
          <w:sz w:val="24"/>
          <w:szCs w:val="24"/>
          <w:lang w:eastAsia="hr-HR"/>
        </w:rPr>
        <w:t>.</w:t>
      </w:r>
    </w:p>
    <w:p w14:paraId="67BF42DD" w14:textId="4EC678EE" w:rsidR="00CB5177" w:rsidRPr="00AF549E" w:rsidRDefault="00CB5177" w:rsidP="00CB5177">
      <w:pPr>
        <w:autoSpaceDE w:val="0"/>
        <w:autoSpaceDN w:val="0"/>
        <w:adjustRightInd w:val="0"/>
        <w:spacing w:after="0"/>
        <w:jc w:val="both"/>
        <w:rPr>
          <w:rFonts w:ascii="Times New Roman" w:eastAsia="Calibri" w:hAnsi="Times New Roman" w:cs="Times New Roman"/>
          <w:bCs/>
          <w:sz w:val="24"/>
          <w:szCs w:val="24"/>
        </w:rPr>
      </w:pPr>
      <w:r w:rsidRPr="007A7905">
        <w:rPr>
          <w:rFonts w:ascii="Times New Roman" w:eastAsia="Calibri" w:hAnsi="Times New Roman" w:cs="Times New Roman"/>
          <w:bCs/>
          <w:sz w:val="24"/>
          <w:szCs w:val="24"/>
        </w:rPr>
        <w:t>2</w:t>
      </w:r>
      <w:r w:rsidR="00C938A8">
        <w:rPr>
          <w:rFonts w:ascii="Times New Roman" w:eastAsia="Calibri" w:hAnsi="Times New Roman" w:cs="Times New Roman"/>
          <w:bCs/>
          <w:sz w:val="24"/>
          <w:szCs w:val="24"/>
        </w:rPr>
        <w:t>31</w:t>
      </w:r>
      <w:r w:rsidRPr="007A7905">
        <w:rPr>
          <w:rFonts w:ascii="Times New Roman" w:eastAsia="Calibri" w:hAnsi="Times New Roman" w:cs="Times New Roman"/>
          <w:bCs/>
          <w:sz w:val="24"/>
          <w:szCs w:val="24"/>
        </w:rPr>
        <w:t>/ Obveze</w:t>
      </w:r>
      <w:r w:rsidR="00C938A8">
        <w:rPr>
          <w:rFonts w:ascii="Times New Roman" w:eastAsia="Calibri" w:hAnsi="Times New Roman" w:cs="Times New Roman"/>
          <w:bCs/>
          <w:sz w:val="24"/>
          <w:szCs w:val="24"/>
        </w:rPr>
        <w:t xml:space="preserve"> za zaposlene</w:t>
      </w:r>
      <w:r w:rsidRPr="007A7905">
        <w:rPr>
          <w:rFonts w:ascii="Times New Roman" w:eastAsia="Calibri" w:hAnsi="Times New Roman" w:cs="Times New Roman"/>
          <w:bCs/>
          <w:sz w:val="24"/>
          <w:szCs w:val="24"/>
        </w:rPr>
        <w:t xml:space="preserve"> - iznose </w:t>
      </w:r>
      <w:r w:rsidR="00C938A8">
        <w:rPr>
          <w:rFonts w:ascii="Times New Roman" w:eastAsia="Calibri" w:hAnsi="Times New Roman" w:cs="Times New Roman"/>
          <w:bCs/>
          <w:sz w:val="24"/>
          <w:szCs w:val="24"/>
        </w:rPr>
        <w:t>486.509,21</w:t>
      </w:r>
      <w:r w:rsidRPr="007A7905">
        <w:rPr>
          <w:rFonts w:ascii="Times New Roman" w:eastAsia="Calibri" w:hAnsi="Times New Roman" w:cs="Times New Roman"/>
          <w:bCs/>
          <w:sz w:val="24"/>
          <w:szCs w:val="24"/>
        </w:rPr>
        <w:t xml:space="preserve"> EUR</w:t>
      </w:r>
      <w:r>
        <w:rPr>
          <w:rFonts w:ascii="Times New Roman" w:eastAsia="Calibri" w:hAnsi="Times New Roman" w:cs="Times New Roman"/>
          <w:bCs/>
          <w:sz w:val="24"/>
          <w:szCs w:val="24"/>
        </w:rPr>
        <w:t xml:space="preserve"> </w:t>
      </w:r>
      <w:r w:rsidR="00C938A8">
        <w:rPr>
          <w:rFonts w:ascii="Times New Roman" w:eastAsia="Calibri" w:hAnsi="Times New Roman" w:cs="Times New Roman"/>
          <w:bCs/>
          <w:sz w:val="24"/>
          <w:szCs w:val="24"/>
        </w:rPr>
        <w:t>i odnose se na obračun za</w:t>
      </w:r>
      <w:r w:rsidR="00C86E52">
        <w:rPr>
          <w:rFonts w:ascii="Times New Roman" w:eastAsia="Calibri" w:hAnsi="Times New Roman" w:cs="Times New Roman"/>
          <w:bCs/>
          <w:sz w:val="24"/>
          <w:szCs w:val="24"/>
        </w:rPr>
        <w:t xml:space="preserve"> plaću za</w:t>
      </w:r>
      <w:r w:rsidR="00C938A8">
        <w:rPr>
          <w:rFonts w:ascii="Times New Roman" w:eastAsia="Calibri" w:hAnsi="Times New Roman" w:cs="Times New Roman"/>
          <w:bCs/>
          <w:sz w:val="24"/>
          <w:szCs w:val="24"/>
        </w:rPr>
        <w:t xml:space="preserve"> prosinac 2024. godine</w:t>
      </w:r>
      <w:r w:rsidR="00C86E52">
        <w:rPr>
          <w:rFonts w:ascii="Times New Roman" w:eastAsia="Calibri" w:hAnsi="Times New Roman" w:cs="Times New Roman"/>
          <w:bCs/>
          <w:sz w:val="24"/>
          <w:szCs w:val="24"/>
        </w:rPr>
        <w:t>.</w:t>
      </w:r>
      <w:r w:rsidR="00AF549E">
        <w:rPr>
          <w:rFonts w:ascii="Times New Roman" w:hAnsi="Times New Roman" w:cs="Times New Roman"/>
          <w:bCs/>
        </w:rPr>
        <w:t xml:space="preserve"> </w:t>
      </w:r>
      <w:r w:rsidR="00AF549E" w:rsidRPr="00320889">
        <w:rPr>
          <w:rFonts w:ascii="Times New Roman" w:eastAsia="Calibri" w:hAnsi="Times New Roman" w:cs="Times New Roman"/>
          <w:bCs/>
          <w:sz w:val="24"/>
          <w:szCs w:val="24"/>
        </w:rPr>
        <w:t>B</w:t>
      </w:r>
      <w:r w:rsidR="00C938A8" w:rsidRPr="00320889">
        <w:rPr>
          <w:rFonts w:ascii="Times New Roman" w:eastAsia="Calibri" w:hAnsi="Times New Roman" w:cs="Times New Roman"/>
          <w:bCs/>
          <w:sz w:val="24"/>
          <w:szCs w:val="24"/>
        </w:rPr>
        <w:t>ilježe rast zbog evidentiranja 13-tog rashoda</w:t>
      </w:r>
      <w:r w:rsidR="00C86E52" w:rsidRPr="00320889">
        <w:rPr>
          <w:rFonts w:ascii="Times New Roman" w:eastAsia="Calibri" w:hAnsi="Times New Roman" w:cs="Times New Roman"/>
          <w:bCs/>
          <w:sz w:val="24"/>
          <w:szCs w:val="24"/>
        </w:rPr>
        <w:t xml:space="preserve"> odnosno </w:t>
      </w:r>
      <w:r w:rsidR="00C938A8" w:rsidRPr="00320889">
        <w:rPr>
          <w:rFonts w:ascii="Times New Roman" w:eastAsia="Calibri" w:hAnsi="Times New Roman" w:cs="Times New Roman"/>
          <w:bCs/>
          <w:sz w:val="24"/>
          <w:szCs w:val="24"/>
        </w:rPr>
        <w:t xml:space="preserve">obveza sukladno planu i osiguranim sredstvima u proračunu budući </w:t>
      </w:r>
      <w:r w:rsidR="00AF549E" w:rsidRPr="00320889">
        <w:rPr>
          <w:rFonts w:ascii="Times New Roman" w:eastAsia="Calibri" w:hAnsi="Times New Roman" w:cs="Times New Roman"/>
          <w:bCs/>
          <w:sz w:val="24"/>
          <w:szCs w:val="24"/>
        </w:rPr>
        <w:t>se</w:t>
      </w:r>
      <w:r w:rsidR="00C938A8" w:rsidRPr="00320889">
        <w:rPr>
          <w:rFonts w:ascii="Times New Roman" w:eastAsia="Calibri" w:hAnsi="Times New Roman" w:cs="Times New Roman"/>
          <w:bCs/>
          <w:sz w:val="24"/>
          <w:szCs w:val="24"/>
        </w:rPr>
        <w:t xml:space="preserve"> novim Pravilnikom o proračunskom računovodstvu</w:t>
      </w:r>
      <w:r w:rsidR="00C938A8" w:rsidRPr="00E40714">
        <w:rPr>
          <w:rFonts w:ascii="Times New Roman" w:hAnsi="Times New Roman" w:cs="Times New Roman"/>
          <w:sz w:val="24"/>
          <w:szCs w:val="24"/>
        </w:rPr>
        <w:t xml:space="preserve"> i računskom planu </w:t>
      </w:r>
      <w:r w:rsidR="00AF549E">
        <w:rPr>
          <w:rFonts w:ascii="Times New Roman" w:hAnsi="Times New Roman" w:cs="Times New Roman"/>
          <w:sz w:val="24"/>
          <w:szCs w:val="24"/>
        </w:rPr>
        <w:t>(</w:t>
      </w:r>
      <w:r w:rsidR="00C938A8" w:rsidRPr="00E40714">
        <w:rPr>
          <w:rFonts w:ascii="Times New Roman" w:hAnsi="Times New Roman" w:cs="Times New Roman"/>
          <w:sz w:val="24"/>
          <w:szCs w:val="24"/>
        </w:rPr>
        <w:t>„Narodne novine“ broj 158/2023</w:t>
      </w:r>
      <w:r w:rsidR="00AF549E">
        <w:rPr>
          <w:rFonts w:ascii="Times New Roman" w:hAnsi="Times New Roman" w:cs="Times New Roman"/>
          <w:sz w:val="24"/>
          <w:szCs w:val="24"/>
        </w:rPr>
        <w:t>)</w:t>
      </w:r>
      <w:r w:rsidR="00C938A8" w:rsidRPr="00E40714">
        <w:rPr>
          <w:rFonts w:ascii="Times New Roman" w:hAnsi="Times New Roman" w:cs="Times New Roman"/>
          <w:sz w:val="24"/>
          <w:szCs w:val="24"/>
        </w:rPr>
        <w:t xml:space="preserve">, čija primjena računovodstvenih propisa i knjiženja </w:t>
      </w:r>
      <w:r w:rsidR="00C938A8">
        <w:rPr>
          <w:rFonts w:ascii="Times New Roman" w:hAnsi="Times New Roman" w:cs="Times New Roman"/>
          <w:sz w:val="24"/>
          <w:szCs w:val="24"/>
        </w:rPr>
        <w:t>počinje od</w:t>
      </w:r>
      <w:r w:rsidR="00C938A8" w:rsidRPr="00E40714">
        <w:rPr>
          <w:rFonts w:ascii="Times New Roman" w:hAnsi="Times New Roman" w:cs="Times New Roman"/>
          <w:sz w:val="24"/>
          <w:szCs w:val="24"/>
        </w:rPr>
        <w:t xml:space="preserve"> </w:t>
      </w:r>
      <w:r w:rsidR="00C938A8" w:rsidRPr="00AF549E">
        <w:rPr>
          <w:rFonts w:ascii="Times New Roman" w:eastAsia="Calibri" w:hAnsi="Times New Roman" w:cs="Times New Roman"/>
          <w:bCs/>
          <w:sz w:val="24"/>
          <w:szCs w:val="24"/>
        </w:rPr>
        <w:t>01.01.2025. godine, ukinuo račun za Rashode budućih razdoblja i nedospjela naplata prihoda. Uz navedeno, povećanje obveza za zaposlene iskazane su i  zbog povećanja plaća  temeljem zaključenih kolektivnih ugovora u odnosu na isto izvještajno razdoblje godinu ranije</w:t>
      </w:r>
      <w:r w:rsidR="00320889">
        <w:rPr>
          <w:rFonts w:ascii="Times New Roman" w:eastAsia="Calibri" w:hAnsi="Times New Roman" w:cs="Times New Roman"/>
          <w:bCs/>
          <w:sz w:val="24"/>
          <w:szCs w:val="24"/>
        </w:rPr>
        <w:t>.</w:t>
      </w:r>
    </w:p>
    <w:p w14:paraId="53BC4EF5" w14:textId="77777777" w:rsidR="00C938A8" w:rsidRPr="007A7905" w:rsidRDefault="00C938A8" w:rsidP="00CB5177">
      <w:pPr>
        <w:autoSpaceDE w:val="0"/>
        <w:autoSpaceDN w:val="0"/>
        <w:adjustRightInd w:val="0"/>
        <w:spacing w:after="0"/>
        <w:jc w:val="both"/>
        <w:rPr>
          <w:rFonts w:ascii="Times New Roman" w:eastAsia="Calibri" w:hAnsi="Times New Roman" w:cs="Times New Roman"/>
          <w:bCs/>
          <w:sz w:val="24"/>
          <w:szCs w:val="24"/>
        </w:rPr>
      </w:pPr>
    </w:p>
    <w:p w14:paraId="14CE8A64" w14:textId="01DF3538" w:rsidR="00C938A8"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Times New Roman" w:hAnsi="Times New Roman" w:cs="Times New Roman"/>
          <w:b/>
          <w:sz w:val="24"/>
          <w:szCs w:val="24"/>
          <w:lang w:eastAsia="hr-HR"/>
        </w:rPr>
        <w:t xml:space="preserve">BILJEŠKA br. </w:t>
      </w:r>
      <w:r w:rsidR="00C938A8">
        <w:rPr>
          <w:rFonts w:ascii="Times New Roman" w:eastAsia="Times New Roman" w:hAnsi="Times New Roman" w:cs="Times New Roman"/>
          <w:b/>
          <w:sz w:val="24"/>
          <w:szCs w:val="24"/>
          <w:lang w:eastAsia="hr-HR"/>
        </w:rPr>
        <w:t>8</w:t>
      </w:r>
      <w:r w:rsidR="00C35E51">
        <w:rPr>
          <w:rFonts w:ascii="Times New Roman" w:eastAsia="Times New Roman" w:hAnsi="Times New Roman" w:cs="Times New Roman"/>
          <w:b/>
          <w:sz w:val="24"/>
          <w:szCs w:val="24"/>
          <w:lang w:eastAsia="hr-HR"/>
        </w:rPr>
        <w:t>4</w:t>
      </w:r>
      <w:r w:rsidR="00EC624B">
        <w:rPr>
          <w:rFonts w:ascii="Times New Roman" w:eastAsia="Times New Roman" w:hAnsi="Times New Roman" w:cs="Times New Roman"/>
          <w:b/>
          <w:sz w:val="24"/>
          <w:szCs w:val="24"/>
          <w:lang w:eastAsia="hr-HR"/>
        </w:rPr>
        <w:t>.</w:t>
      </w:r>
    </w:p>
    <w:p w14:paraId="26AAB9FB" w14:textId="6C9D843F" w:rsidR="00C938A8"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7A7905">
        <w:rPr>
          <w:rFonts w:ascii="Times New Roman" w:eastAsia="Times New Roman" w:hAnsi="Times New Roman" w:cs="Times New Roman"/>
          <w:bCs/>
          <w:sz w:val="24"/>
          <w:szCs w:val="24"/>
          <w:lang w:eastAsia="hr-HR"/>
        </w:rPr>
        <w:t xml:space="preserve">232/ Obveze za materijalne rashode - iznose </w:t>
      </w:r>
      <w:r w:rsidR="00AF549E">
        <w:rPr>
          <w:rFonts w:ascii="Times New Roman" w:eastAsia="Times New Roman" w:hAnsi="Times New Roman" w:cs="Times New Roman"/>
          <w:bCs/>
          <w:sz w:val="24"/>
          <w:szCs w:val="24"/>
          <w:lang w:eastAsia="hr-HR"/>
        </w:rPr>
        <w:t>3.109.000,27</w:t>
      </w:r>
      <w:r w:rsidRPr="007A7905">
        <w:rPr>
          <w:rFonts w:ascii="Times New Roman" w:eastAsia="Times New Roman" w:hAnsi="Times New Roman" w:cs="Times New Roman"/>
          <w:bCs/>
          <w:sz w:val="24"/>
          <w:szCs w:val="24"/>
          <w:lang w:eastAsia="hr-HR"/>
        </w:rPr>
        <w:t xml:space="preserve"> EUR i evidentiraju rast od </w:t>
      </w:r>
      <w:r w:rsidR="00AF549E">
        <w:rPr>
          <w:rFonts w:ascii="Times New Roman" w:eastAsia="Times New Roman" w:hAnsi="Times New Roman" w:cs="Times New Roman"/>
          <w:bCs/>
          <w:sz w:val="24"/>
          <w:szCs w:val="24"/>
          <w:lang w:eastAsia="hr-HR"/>
        </w:rPr>
        <w:t>41,0</w:t>
      </w:r>
      <w:r w:rsidRPr="007A7905">
        <w:rPr>
          <w:rFonts w:ascii="Times New Roman" w:eastAsia="Times New Roman" w:hAnsi="Times New Roman" w:cs="Times New Roman"/>
          <w:bCs/>
          <w:sz w:val="24"/>
          <w:szCs w:val="24"/>
          <w:lang w:eastAsia="hr-HR"/>
        </w:rPr>
        <w:t>%, najvećim dijelom zbog kasnog zaprimanja račun</w:t>
      </w:r>
      <w:r>
        <w:rPr>
          <w:rFonts w:ascii="Times New Roman" w:eastAsia="Times New Roman" w:hAnsi="Times New Roman" w:cs="Times New Roman"/>
          <w:bCs/>
          <w:sz w:val="24"/>
          <w:szCs w:val="24"/>
          <w:lang w:eastAsia="hr-HR"/>
        </w:rPr>
        <w:t>a</w:t>
      </w:r>
      <w:r w:rsidRPr="007A7905">
        <w:rPr>
          <w:rFonts w:ascii="Times New Roman" w:eastAsia="Times New Roman" w:hAnsi="Times New Roman" w:cs="Times New Roman"/>
          <w:bCs/>
          <w:sz w:val="24"/>
          <w:szCs w:val="24"/>
          <w:lang w:eastAsia="hr-HR"/>
        </w:rPr>
        <w:t xml:space="preserve"> za komunalne usluge</w:t>
      </w:r>
      <w:r>
        <w:rPr>
          <w:rFonts w:ascii="Times New Roman" w:eastAsia="Times New Roman" w:hAnsi="Times New Roman" w:cs="Times New Roman"/>
          <w:bCs/>
          <w:sz w:val="24"/>
          <w:szCs w:val="24"/>
          <w:lang w:eastAsia="hr-HR"/>
        </w:rPr>
        <w:t xml:space="preserve"> </w:t>
      </w:r>
      <w:r w:rsidR="00EC624B">
        <w:rPr>
          <w:rFonts w:ascii="Times New Roman" w:eastAsia="Times New Roman" w:hAnsi="Times New Roman" w:cs="Times New Roman"/>
          <w:bCs/>
          <w:sz w:val="24"/>
          <w:szCs w:val="24"/>
          <w:lang w:eastAsia="hr-HR"/>
        </w:rPr>
        <w:t xml:space="preserve">od kojih se najznačajniji računi odnose na održavanje groblja, nerazvrstanih cesta, odvodnje oborinskih voda, javne rasvjete, čistoće javnih površina i javnih zelenih površina. Ugovorena cijena usluga održavanja u odnosu na godinu ranije je veća što je uz navedeno </w:t>
      </w:r>
      <w:r w:rsidR="00C86E52">
        <w:rPr>
          <w:rFonts w:ascii="Times New Roman" w:eastAsia="Times New Roman" w:hAnsi="Times New Roman" w:cs="Times New Roman"/>
          <w:bCs/>
          <w:sz w:val="24"/>
          <w:szCs w:val="24"/>
          <w:lang w:eastAsia="hr-HR"/>
        </w:rPr>
        <w:t xml:space="preserve">utjecalo i </w:t>
      </w:r>
      <w:r w:rsidR="00EC624B">
        <w:rPr>
          <w:rFonts w:ascii="Times New Roman" w:eastAsia="Times New Roman" w:hAnsi="Times New Roman" w:cs="Times New Roman"/>
          <w:bCs/>
          <w:sz w:val="24"/>
          <w:szCs w:val="24"/>
          <w:lang w:eastAsia="hr-HR"/>
        </w:rPr>
        <w:t>na rast obveze.</w:t>
      </w:r>
    </w:p>
    <w:p w14:paraId="647718D6" w14:textId="77777777" w:rsidR="00C938A8" w:rsidRPr="007A7905" w:rsidRDefault="00C938A8" w:rsidP="00CB5177">
      <w:pPr>
        <w:autoSpaceDE w:val="0"/>
        <w:autoSpaceDN w:val="0"/>
        <w:adjustRightInd w:val="0"/>
        <w:spacing w:after="0"/>
        <w:jc w:val="both"/>
        <w:rPr>
          <w:rFonts w:ascii="Times New Roman" w:eastAsia="Times New Roman" w:hAnsi="Times New Roman" w:cs="Times New Roman"/>
          <w:bCs/>
          <w:sz w:val="24"/>
          <w:szCs w:val="24"/>
          <w:lang w:eastAsia="hr-HR"/>
        </w:rPr>
      </w:pPr>
    </w:p>
    <w:p w14:paraId="68E51102" w14:textId="5F201ECA" w:rsidR="00CB5177" w:rsidRPr="007A7905"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Times New Roman" w:hAnsi="Times New Roman" w:cs="Times New Roman"/>
          <w:b/>
          <w:sz w:val="24"/>
          <w:szCs w:val="24"/>
          <w:lang w:eastAsia="hr-HR"/>
        </w:rPr>
        <w:t xml:space="preserve">BILJEŠKA br. </w:t>
      </w:r>
      <w:r w:rsidR="00EC624B">
        <w:rPr>
          <w:rFonts w:ascii="Times New Roman" w:eastAsia="Times New Roman" w:hAnsi="Times New Roman" w:cs="Times New Roman"/>
          <w:b/>
          <w:sz w:val="24"/>
          <w:szCs w:val="24"/>
          <w:lang w:eastAsia="hr-HR"/>
        </w:rPr>
        <w:t>8</w:t>
      </w:r>
      <w:r w:rsidR="00C35E51">
        <w:rPr>
          <w:rFonts w:ascii="Times New Roman" w:eastAsia="Times New Roman" w:hAnsi="Times New Roman" w:cs="Times New Roman"/>
          <w:b/>
          <w:sz w:val="24"/>
          <w:szCs w:val="24"/>
          <w:lang w:eastAsia="hr-HR"/>
        </w:rPr>
        <w:t>5</w:t>
      </w:r>
      <w:r>
        <w:rPr>
          <w:rFonts w:ascii="Times New Roman" w:eastAsia="Times New Roman" w:hAnsi="Times New Roman" w:cs="Times New Roman"/>
          <w:b/>
          <w:sz w:val="24"/>
          <w:szCs w:val="24"/>
          <w:lang w:eastAsia="hr-HR"/>
        </w:rPr>
        <w:t>.</w:t>
      </w:r>
    </w:p>
    <w:p w14:paraId="36CA5DAF" w14:textId="1452A332" w:rsidR="00CB5177" w:rsidRDefault="00CB5177" w:rsidP="00CB5177">
      <w:pPr>
        <w:autoSpaceDE w:val="0"/>
        <w:autoSpaceDN w:val="0"/>
        <w:adjustRightInd w:val="0"/>
        <w:spacing w:after="0"/>
        <w:jc w:val="both"/>
        <w:rPr>
          <w:rFonts w:ascii="Times New Roman" w:eastAsia="Calibri" w:hAnsi="Times New Roman" w:cs="Times New Roman"/>
          <w:sz w:val="24"/>
          <w:szCs w:val="24"/>
        </w:rPr>
      </w:pPr>
      <w:r w:rsidRPr="007A7905">
        <w:rPr>
          <w:rFonts w:ascii="Times New Roman" w:eastAsia="Calibri" w:hAnsi="Times New Roman" w:cs="Times New Roman"/>
          <w:sz w:val="24"/>
          <w:szCs w:val="24"/>
        </w:rPr>
        <w:t xml:space="preserve">234/ Obveze za financijske rashode - iznose </w:t>
      </w:r>
      <w:r w:rsidR="00EC624B">
        <w:rPr>
          <w:rFonts w:ascii="Times New Roman" w:eastAsia="Calibri" w:hAnsi="Times New Roman" w:cs="Times New Roman"/>
          <w:sz w:val="24"/>
          <w:szCs w:val="24"/>
        </w:rPr>
        <w:t>20.556,08</w:t>
      </w:r>
      <w:r w:rsidRPr="007A7905">
        <w:rPr>
          <w:rFonts w:ascii="Times New Roman" w:eastAsia="Calibri" w:hAnsi="Times New Roman" w:cs="Times New Roman"/>
          <w:sz w:val="24"/>
          <w:szCs w:val="24"/>
        </w:rPr>
        <w:t xml:space="preserve"> EUR i evidentiraju </w:t>
      </w:r>
      <w:r w:rsidR="00EC624B">
        <w:rPr>
          <w:rFonts w:ascii="Times New Roman" w:eastAsia="Calibri" w:hAnsi="Times New Roman" w:cs="Times New Roman"/>
          <w:sz w:val="24"/>
          <w:szCs w:val="24"/>
        </w:rPr>
        <w:t>pad</w:t>
      </w:r>
      <w:r w:rsidRPr="007A7905">
        <w:rPr>
          <w:rFonts w:ascii="Times New Roman" w:eastAsia="Calibri" w:hAnsi="Times New Roman" w:cs="Times New Roman"/>
          <w:sz w:val="24"/>
          <w:szCs w:val="24"/>
        </w:rPr>
        <w:t xml:space="preserve"> </w:t>
      </w:r>
      <w:r w:rsidR="005D7C2A">
        <w:rPr>
          <w:rFonts w:ascii="Times New Roman" w:eastAsia="Calibri" w:hAnsi="Times New Roman" w:cs="Times New Roman"/>
          <w:sz w:val="24"/>
          <w:szCs w:val="24"/>
        </w:rPr>
        <w:t xml:space="preserve">zbog većeg iznosa neprepoznatih uplata u 2023. godini te manjih </w:t>
      </w:r>
      <w:r w:rsidRPr="007A7905">
        <w:rPr>
          <w:rFonts w:ascii="Times New Roman" w:eastAsia="Calibri" w:hAnsi="Times New Roman" w:cs="Times New Roman"/>
          <w:sz w:val="24"/>
          <w:szCs w:val="24"/>
        </w:rPr>
        <w:t xml:space="preserve"> kamatnih </w:t>
      </w:r>
      <w:r w:rsidR="005D7C2A">
        <w:rPr>
          <w:rFonts w:ascii="Times New Roman" w:eastAsia="Calibri" w:hAnsi="Times New Roman" w:cs="Times New Roman"/>
          <w:sz w:val="24"/>
          <w:szCs w:val="24"/>
        </w:rPr>
        <w:t>obračuna za prosinac</w:t>
      </w:r>
      <w:r w:rsidR="00F82B19">
        <w:rPr>
          <w:rFonts w:ascii="Times New Roman" w:eastAsia="Calibri" w:hAnsi="Times New Roman" w:cs="Times New Roman"/>
          <w:sz w:val="24"/>
          <w:szCs w:val="24"/>
        </w:rPr>
        <w:t xml:space="preserve"> 2024. godine</w:t>
      </w:r>
      <w:r w:rsidRPr="007A7905">
        <w:rPr>
          <w:rFonts w:ascii="Times New Roman" w:eastAsia="Calibri" w:hAnsi="Times New Roman" w:cs="Times New Roman"/>
          <w:sz w:val="24"/>
          <w:szCs w:val="24"/>
        </w:rPr>
        <w:t xml:space="preserve"> na kredite za izgradnju OŠ Veli Vrh, I </w:t>
      </w:r>
      <w:proofErr w:type="spellStart"/>
      <w:r w:rsidRPr="007A7905">
        <w:rPr>
          <w:rFonts w:ascii="Times New Roman" w:eastAsia="Calibri" w:hAnsi="Times New Roman" w:cs="Times New Roman"/>
          <w:sz w:val="24"/>
          <w:szCs w:val="24"/>
        </w:rPr>
        <w:t>i</w:t>
      </w:r>
      <w:proofErr w:type="spellEnd"/>
      <w:r w:rsidRPr="007A7905">
        <w:rPr>
          <w:rFonts w:ascii="Times New Roman" w:eastAsia="Calibri" w:hAnsi="Times New Roman" w:cs="Times New Roman"/>
          <w:sz w:val="24"/>
          <w:szCs w:val="24"/>
        </w:rPr>
        <w:t xml:space="preserve"> II faza.</w:t>
      </w:r>
    </w:p>
    <w:p w14:paraId="4F3B17C3" w14:textId="77777777" w:rsidR="005D7C2A" w:rsidRDefault="005D7C2A" w:rsidP="00CB5177">
      <w:pPr>
        <w:autoSpaceDE w:val="0"/>
        <w:autoSpaceDN w:val="0"/>
        <w:adjustRightInd w:val="0"/>
        <w:spacing w:after="0"/>
        <w:jc w:val="both"/>
        <w:rPr>
          <w:rFonts w:ascii="Times New Roman" w:eastAsia="Calibri" w:hAnsi="Times New Roman" w:cs="Times New Roman"/>
          <w:sz w:val="24"/>
          <w:szCs w:val="24"/>
        </w:rPr>
      </w:pPr>
    </w:p>
    <w:p w14:paraId="7926FE11" w14:textId="29AE6242" w:rsidR="005D7C2A" w:rsidRPr="007A7905" w:rsidRDefault="005D7C2A" w:rsidP="005D7C2A">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Times New Roman" w:hAnsi="Times New Roman" w:cs="Times New Roman"/>
          <w:b/>
          <w:sz w:val="24"/>
          <w:szCs w:val="24"/>
          <w:lang w:eastAsia="hr-HR"/>
        </w:rPr>
        <w:t xml:space="preserve">BILJEŠKA br. </w:t>
      </w:r>
      <w:r>
        <w:rPr>
          <w:rFonts w:ascii="Times New Roman" w:eastAsia="Times New Roman" w:hAnsi="Times New Roman" w:cs="Times New Roman"/>
          <w:b/>
          <w:sz w:val="24"/>
          <w:szCs w:val="24"/>
          <w:lang w:eastAsia="hr-HR"/>
        </w:rPr>
        <w:t>8</w:t>
      </w:r>
      <w:r w:rsidR="00C35E51">
        <w:rPr>
          <w:rFonts w:ascii="Times New Roman" w:eastAsia="Times New Roman" w:hAnsi="Times New Roman" w:cs="Times New Roman"/>
          <w:b/>
          <w:sz w:val="24"/>
          <w:szCs w:val="24"/>
          <w:lang w:eastAsia="hr-HR"/>
        </w:rPr>
        <w:t>6</w:t>
      </w:r>
      <w:r>
        <w:rPr>
          <w:rFonts w:ascii="Times New Roman" w:eastAsia="Times New Roman" w:hAnsi="Times New Roman" w:cs="Times New Roman"/>
          <w:b/>
          <w:sz w:val="24"/>
          <w:szCs w:val="24"/>
          <w:lang w:eastAsia="hr-HR"/>
        </w:rPr>
        <w:t>.</w:t>
      </w:r>
    </w:p>
    <w:p w14:paraId="38C303A1" w14:textId="71E76935" w:rsidR="005D7C2A" w:rsidRDefault="005D7C2A" w:rsidP="00CB5177">
      <w:pPr>
        <w:autoSpaceDE w:val="0"/>
        <w:autoSpaceDN w:val="0"/>
        <w:adjustRightInd w:val="0"/>
        <w:spacing w:after="0"/>
        <w:jc w:val="both"/>
        <w:rPr>
          <w:rFonts w:ascii="Times New Roman" w:eastAsia="Calibri" w:hAnsi="Times New Roman" w:cs="Times New Roman"/>
          <w:sz w:val="24"/>
          <w:szCs w:val="24"/>
        </w:rPr>
      </w:pPr>
      <w:r w:rsidRPr="007A7905">
        <w:rPr>
          <w:rFonts w:ascii="Times New Roman" w:eastAsia="Calibri" w:hAnsi="Times New Roman" w:cs="Times New Roman"/>
          <w:sz w:val="24"/>
          <w:szCs w:val="24"/>
        </w:rPr>
        <w:t>23</w:t>
      </w:r>
      <w:r>
        <w:rPr>
          <w:rFonts w:ascii="Times New Roman" w:eastAsia="Calibri" w:hAnsi="Times New Roman" w:cs="Times New Roman"/>
          <w:sz w:val="24"/>
          <w:szCs w:val="24"/>
        </w:rPr>
        <w:t>5</w:t>
      </w:r>
      <w:r w:rsidRPr="007A7905">
        <w:rPr>
          <w:rFonts w:ascii="Times New Roman" w:eastAsia="Calibri" w:hAnsi="Times New Roman" w:cs="Times New Roman"/>
          <w:sz w:val="24"/>
          <w:szCs w:val="24"/>
        </w:rPr>
        <w:t xml:space="preserve">/ Obveze za </w:t>
      </w:r>
      <w:r>
        <w:rPr>
          <w:rFonts w:ascii="Times New Roman" w:eastAsia="Calibri" w:hAnsi="Times New Roman" w:cs="Times New Roman"/>
          <w:sz w:val="24"/>
          <w:szCs w:val="24"/>
        </w:rPr>
        <w:t>subvencije</w:t>
      </w:r>
      <w:r w:rsidRPr="007A7905">
        <w:rPr>
          <w:rFonts w:ascii="Times New Roman" w:eastAsia="Calibri" w:hAnsi="Times New Roman" w:cs="Times New Roman"/>
          <w:sz w:val="24"/>
          <w:szCs w:val="24"/>
        </w:rPr>
        <w:t xml:space="preserve"> - iznose </w:t>
      </w:r>
      <w:r>
        <w:rPr>
          <w:rFonts w:ascii="Times New Roman" w:eastAsia="Calibri" w:hAnsi="Times New Roman" w:cs="Times New Roman"/>
          <w:sz w:val="24"/>
          <w:szCs w:val="24"/>
        </w:rPr>
        <w:t>205.040,63</w:t>
      </w:r>
      <w:r w:rsidRPr="007A7905">
        <w:rPr>
          <w:rFonts w:ascii="Times New Roman" w:eastAsia="Calibri" w:hAnsi="Times New Roman" w:cs="Times New Roman"/>
          <w:sz w:val="24"/>
          <w:szCs w:val="24"/>
        </w:rPr>
        <w:t xml:space="preserve"> EUR i </w:t>
      </w:r>
      <w:r w:rsidR="00F82B19">
        <w:rPr>
          <w:rFonts w:ascii="Times New Roman" w:eastAsia="Calibri" w:hAnsi="Times New Roman" w:cs="Times New Roman"/>
          <w:sz w:val="24"/>
          <w:szCs w:val="24"/>
        </w:rPr>
        <w:t>veći su</w:t>
      </w:r>
      <w:r w:rsidR="00F5675A">
        <w:rPr>
          <w:rFonts w:ascii="Times New Roman" w:eastAsia="Calibri" w:hAnsi="Times New Roman" w:cs="Times New Roman"/>
          <w:sz w:val="24"/>
          <w:szCs w:val="24"/>
        </w:rPr>
        <w:t xml:space="preserve"> zbog </w:t>
      </w:r>
      <w:r w:rsidR="00F82B19">
        <w:rPr>
          <w:rFonts w:ascii="Times New Roman" w:eastAsia="Calibri" w:hAnsi="Times New Roman" w:cs="Times New Roman"/>
          <w:sz w:val="24"/>
          <w:szCs w:val="24"/>
        </w:rPr>
        <w:t>nepodmirene</w:t>
      </w:r>
      <w:r w:rsidR="00F5675A">
        <w:rPr>
          <w:rFonts w:ascii="Times New Roman" w:eastAsia="Calibri" w:hAnsi="Times New Roman" w:cs="Times New Roman"/>
          <w:sz w:val="24"/>
          <w:szCs w:val="24"/>
        </w:rPr>
        <w:t xml:space="preserve"> subvencije za realizaciju programa privatnih vrtića </w:t>
      </w:r>
      <w:r w:rsidR="00F82B19">
        <w:rPr>
          <w:rFonts w:ascii="Times New Roman" w:eastAsia="Calibri" w:hAnsi="Times New Roman" w:cs="Times New Roman"/>
          <w:sz w:val="24"/>
          <w:szCs w:val="24"/>
        </w:rPr>
        <w:t xml:space="preserve">za prosinac 2024. godine. U 2023. godini, subvencija za prosinac je iskazana u siječnju 2024. godine. </w:t>
      </w:r>
    </w:p>
    <w:p w14:paraId="3D03E929" w14:textId="77777777" w:rsidR="005D7C2A" w:rsidRPr="007A7905" w:rsidRDefault="005D7C2A" w:rsidP="00CB5177">
      <w:pPr>
        <w:autoSpaceDE w:val="0"/>
        <w:autoSpaceDN w:val="0"/>
        <w:adjustRightInd w:val="0"/>
        <w:spacing w:after="0"/>
        <w:jc w:val="both"/>
        <w:rPr>
          <w:rFonts w:ascii="Times New Roman" w:eastAsia="Calibri" w:hAnsi="Times New Roman" w:cs="Times New Roman"/>
          <w:sz w:val="24"/>
          <w:szCs w:val="24"/>
        </w:rPr>
      </w:pPr>
    </w:p>
    <w:p w14:paraId="149371E5" w14:textId="6751CF26" w:rsidR="00CB5177" w:rsidRPr="007A7905"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Times New Roman" w:hAnsi="Times New Roman" w:cs="Times New Roman"/>
          <w:b/>
          <w:sz w:val="24"/>
          <w:szCs w:val="24"/>
          <w:lang w:eastAsia="hr-HR"/>
        </w:rPr>
        <w:t xml:space="preserve">BILJEŠKA br. </w:t>
      </w:r>
      <w:r w:rsidR="00F82B19">
        <w:rPr>
          <w:rFonts w:ascii="Times New Roman" w:eastAsia="Times New Roman" w:hAnsi="Times New Roman" w:cs="Times New Roman"/>
          <w:b/>
          <w:sz w:val="24"/>
          <w:szCs w:val="24"/>
          <w:lang w:eastAsia="hr-HR"/>
        </w:rPr>
        <w:t>8</w:t>
      </w:r>
      <w:r w:rsidR="00C35E51">
        <w:rPr>
          <w:rFonts w:ascii="Times New Roman" w:eastAsia="Times New Roman" w:hAnsi="Times New Roman" w:cs="Times New Roman"/>
          <w:b/>
          <w:sz w:val="24"/>
          <w:szCs w:val="24"/>
          <w:lang w:eastAsia="hr-HR"/>
        </w:rPr>
        <w:t>7</w:t>
      </w:r>
      <w:r>
        <w:rPr>
          <w:rFonts w:ascii="Times New Roman" w:eastAsia="Times New Roman" w:hAnsi="Times New Roman" w:cs="Times New Roman"/>
          <w:b/>
          <w:sz w:val="24"/>
          <w:szCs w:val="24"/>
          <w:lang w:eastAsia="hr-HR"/>
        </w:rPr>
        <w:t>.</w:t>
      </w:r>
    </w:p>
    <w:p w14:paraId="7785169C" w14:textId="4E961BDA" w:rsidR="00CB5177" w:rsidRDefault="00CB5177" w:rsidP="00CB5177">
      <w:pPr>
        <w:tabs>
          <w:tab w:val="left" w:pos="851"/>
        </w:tabs>
        <w:autoSpaceDE w:val="0"/>
        <w:autoSpaceDN w:val="0"/>
        <w:adjustRightInd w:val="0"/>
        <w:spacing w:after="0"/>
        <w:jc w:val="both"/>
        <w:rPr>
          <w:rFonts w:ascii="Times New Roman" w:eastAsia="Times New Roman" w:hAnsi="Times New Roman" w:cs="Times New Roman"/>
          <w:sz w:val="24"/>
          <w:szCs w:val="24"/>
          <w:lang w:eastAsia="hr-HR"/>
        </w:rPr>
      </w:pPr>
      <w:r w:rsidRPr="007A7905">
        <w:rPr>
          <w:rFonts w:ascii="Times New Roman" w:eastAsia="Calibri" w:hAnsi="Times New Roman" w:cs="Times New Roman"/>
          <w:sz w:val="24"/>
          <w:szCs w:val="24"/>
        </w:rPr>
        <w:t>239/ Ostale tekuće obveze - iznose 3.</w:t>
      </w:r>
      <w:r w:rsidR="00F82B19">
        <w:rPr>
          <w:rFonts w:ascii="Times New Roman" w:eastAsia="Calibri" w:hAnsi="Times New Roman" w:cs="Times New Roman"/>
          <w:sz w:val="24"/>
          <w:szCs w:val="24"/>
        </w:rPr>
        <w:t>503.504,61</w:t>
      </w:r>
      <w:r w:rsidRPr="007A7905">
        <w:rPr>
          <w:rFonts w:ascii="Times New Roman" w:eastAsia="Calibri" w:hAnsi="Times New Roman" w:cs="Times New Roman"/>
          <w:sz w:val="24"/>
          <w:szCs w:val="24"/>
        </w:rPr>
        <w:t xml:space="preserve"> EUR a čine ih obveze za porez na dodanu vrijednost za prosinac 202</w:t>
      </w:r>
      <w:r w:rsidR="00F82B19">
        <w:rPr>
          <w:rFonts w:ascii="Times New Roman" w:eastAsia="Calibri" w:hAnsi="Times New Roman" w:cs="Times New Roman"/>
          <w:sz w:val="24"/>
          <w:szCs w:val="24"/>
        </w:rPr>
        <w:t>4</w:t>
      </w:r>
      <w:r w:rsidRPr="007A7905">
        <w:rPr>
          <w:rFonts w:ascii="Times New Roman" w:eastAsia="Calibri" w:hAnsi="Times New Roman" w:cs="Times New Roman"/>
          <w:sz w:val="24"/>
          <w:szCs w:val="24"/>
        </w:rPr>
        <w:t>. godine, obveze za jamčevine, obveze za uplatu 55% sredstava od prodaje stanova u državni proračun temeljem obračuna za prosinac 202</w:t>
      </w:r>
      <w:r w:rsidR="00F82B19">
        <w:rPr>
          <w:rFonts w:ascii="Times New Roman" w:eastAsia="Calibri" w:hAnsi="Times New Roman" w:cs="Times New Roman"/>
          <w:sz w:val="24"/>
          <w:szCs w:val="24"/>
        </w:rPr>
        <w:t>4</w:t>
      </w:r>
      <w:r w:rsidRPr="007A7905">
        <w:rPr>
          <w:rFonts w:ascii="Times New Roman" w:eastAsia="Calibri" w:hAnsi="Times New Roman" w:cs="Times New Roman"/>
          <w:sz w:val="24"/>
          <w:szCs w:val="24"/>
        </w:rPr>
        <w:t>. godine, povrate u državni proračun za neutrošena decentralizirana sredstv</w:t>
      </w:r>
      <w:r w:rsidR="00C86E52">
        <w:rPr>
          <w:rFonts w:ascii="Times New Roman" w:eastAsia="Calibri" w:hAnsi="Times New Roman" w:cs="Times New Roman"/>
          <w:sz w:val="24"/>
          <w:szCs w:val="24"/>
        </w:rPr>
        <w:t>a</w:t>
      </w:r>
      <w:r w:rsidRPr="007A7905">
        <w:rPr>
          <w:rFonts w:ascii="Times New Roman" w:eastAsia="Calibri" w:hAnsi="Times New Roman" w:cs="Times New Roman"/>
          <w:sz w:val="24"/>
          <w:szCs w:val="24"/>
        </w:rPr>
        <w:t>, obveze po ostavinskim rješenjima za naslijeđena sredstva, obveze za naplaćene tuđe prihode</w:t>
      </w:r>
      <w:r>
        <w:rPr>
          <w:rFonts w:ascii="Times New Roman" w:eastAsia="Calibri" w:hAnsi="Times New Roman" w:cs="Times New Roman"/>
          <w:sz w:val="24"/>
          <w:szCs w:val="24"/>
        </w:rPr>
        <w:t xml:space="preserve"> za stambeni i poslovni prostor </w:t>
      </w:r>
      <w:r w:rsidRPr="007A7905">
        <w:rPr>
          <w:rFonts w:ascii="Times New Roman" w:eastAsia="Calibri" w:hAnsi="Times New Roman" w:cs="Times New Roman"/>
          <w:sz w:val="24"/>
          <w:szCs w:val="24"/>
        </w:rPr>
        <w:t xml:space="preserve">te </w:t>
      </w:r>
      <w:r>
        <w:rPr>
          <w:rFonts w:ascii="Times New Roman" w:eastAsia="Calibri" w:hAnsi="Times New Roman" w:cs="Times New Roman"/>
          <w:sz w:val="24"/>
          <w:szCs w:val="24"/>
        </w:rPr>
        <w:t>n</w:t>
      </w:r>
      <w:r w:rsidRPr="007A7905">
        <w:rPr>
          <w:rFonts w:ascii="Times New Roman" w:eastAsia="Times New Roman" w:hAnsi="Times New Roman" w:cs="Times New Roman"/>
          <w:sz w:val="24"/>
          <w:szCs w:val="24"/>
          <w:lang w:eastAsia="hr-HR"/>
        </w:rPr>
        <w:t>aknada za uređenje voda</w:t>
      </w:r>
      <w:r>
        <w:rPr>
          <w:rFonts w:ascii="Times New Roman" w:eastAsia="Times New Roman" w:hAnsi="Times New Roman" w:cs="Times New Roman"/>
          <w:sz w:val="24"/>
          <w:szCs w:val="24"/>
          <w:lang w:eastAsia="hr-HR"/>
        </w:rPr>
        <w:t xml:space="preserve"> koja je</w:t>
      </w:r>
      <w:r w:rsidRPr="007A7905">
        <w:rPr>
          <w:rFonts w:ascii="Times New Roman" w:eastAsia="Times New Roman" w:hAnsi="Times New Roman" w:cs="Times New Roman"/>
          <w:sz w:val="24"/>
          <w:szCs w:val="24"/>
          <w:lang w:eastAsia="hr-HR"/>
        </w:rPr>
        <w:t xml:space="preserve"> prihod  Hrvatskih voda</w:t>
      </w:r>
      <w:r>
        <w:rPr>
          <w:rFonts w:ascii="Times New Roman" w:eastAsia="Times New Roman" w:hAnsi="Times New Roman" w:cs="Times New Roman"/>
          <w:sz w:val="24"/>
          <w:szCs w:val="24"/>
          <w:lang w:eastAsia="hr-HR"/>
        </w:rPr>
        <w:t>.</w:t>
      </w:r>
      <w:r w:rsidRPr="007A7905">
        <w:rPr>
          <w:rFonts w:ascii="Times New Roman" w:eastAsia="Times New Roman" w:hAnsi="Times New Roman" w:cs="Times New Roman"/>
          <w:sz w:val="24"/>
          <w:szCs w:val="24"/>
          <w:lang w:eastAsia="hr-HR"/>
        </w:rPr>
        <w:t xml:space="preserve"> </w:t>
      </w:r>
    </w:p>
    <w:p w14:paraId="47C15642" w14:textId="77777777" w:rsidR="00CB5177" w:rsidRPr="007A7905" w:rsidRDefault="00CB5177" w:rsidP="00CB5177">
      <w:pPr>
        <w:tabs>
          <w:tab w:val="left" w:pos="851"/>
        </w:tabs>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p</w:t>
      </w:r>
      <w:r w:rsidRPr="007A7905">
        <w:rPr>
          <w:rFonts w:ascii="Times New Roman" w:eastAsia="Times New Roman" w:hAnsi="Times New Roman" w:cs="Times New Roman"/>
          <w:sz w:val="24"/>
          <w:szCs w:val="24"/>
          <w:lang w:eastAsia="hr-HR"/>
        </w:rPr>
        <w:t xml:space="preserve">oslove koje </w:t>
      </w:r>
      <w:r>
        <w:rPr>
          <w:rFonts w:ascii="Times New Roman" w:eastAsia="Times New Roman" w:hAnsi="Times New Roman" w:cs="Times New Roman"/>
          <w:sz w:val="24"/>
          <w:szCs w:val="24"/>
          <w:lang w:eastAsia="hr-HR"/>
        </w:rPr>
        <w:t xml:space="preserve">Grad </w:t>
      </w:r>
      <w:r w:rsidRPr="007A7905">
        <w:rPr>
          <w:rFonts w:ascii="Times New Roman" w:eastAsia="Times New Roman" w:hAnsi="Times New Roman" w:cs="Times New Roman"/>
          <w:sz w:val="24"/>
          <w:szCs w:val="24"/>
          <w:lang w:eastAsia="hr-HR"/>
        </w:rPr>
        <w:t xml:space="preserve">obavlja u ime Hrvatskih voda, pripada </w:t>
      </w:r>
      <w:r>
        <w:rPr>
          <w:rFonts w:ascii="Times New Roman" w:eastAsia="Times New Roman" w:hAnsi="Times New Roman" w:cs="Times New Roman"/>
          <w:sz w:val="24"/>
          <w:szCs w:val="24"/>
          <w:lang w:eastAsia="hr-HR"/>
        </w:rPr>
        <w:t xml:space="preserve">mu </w:t>
      </w:r>
      <w:r w:rsidRPr="007A7905">
        <w:rPr>
          <w:rFonts w:ascii="Times New Roman" w:eastAsia="Times New Roman" w:hAnsi="Times New Roman" w:cs="Times New Roman"/>
          <w:sz w:val="24"/>
          <w:szCs w:val="24"/>
          <w:lang w:eastAsia="hr-HR"/>
        </w:rPr>
        <w:t xml:space="preserve">naknada od 10% na iznos Hrvatskim vodama uplaćene naknade za uređenje voda. </w:t>
      </w:r>
    </w:p>
    <w:p w14:paraId="5F16F7EB" w14:textId="77777777" w:rsidR="00CB5177" w:rsidRPr="007A7905" w:rsidRDefault="00CB5177" w:rsidP="00CB5177">
      <w:pPr>
        <w:tabs>
          <w:tab w:val="left" w:pos="851"/>
        </w:tabs>
        <w:autoSpaceDE w:val="0"/>
        <w:autoSpaceDN w:val="0"/>
        <w:adjustRightInd w:val="0"/>
        <w:spacing w:after="0"/>
        <w:jc w:val="both"/>
        <w:rPr>
          <w:rFonts w:ascii="Times New Roman" w:eastAsia="Times New Roman" w:hAnsi="Times New Roman" w:cs="Times New Roman"/>
          <w:sz w:val="24"/>
          <w:szCs w:val="24"/>
          <w:lang w:eastAsia="hr-HR"/>
        </w:rPr>
      </w:pPr>
      <w:r w:rsidRPr="007A7905">
        <w:rPr>
          <w:rFonts w:ascii="Times New Roman" w:eastAsia="Times New Roman" w:hAnsi="Times New Roman" w:cs="Times New Roman"/>
          <w:sz w:val="24"/>
          <w:szCs w:val="24"/>
          <w:lang w:eastAsia="hr-HR"/>
        </w:rPr>
        <w:t>Jedinica lokalne samouprave doznačuje naplaćene iznose naknade za uređenje voda na uplatne račune Hrvatskih voda. Jedinica lokalne samouprave naplaćuje naknadu za uređenje voda putem uplatnica za komunalnu naknadu, uz koje zasebno iskazuje iznos, obračunske elemente i način obračuna naknade za uređenje voda.</w:t>
      </w:r>
    </w:p>
    <w:p w14:paraId="0F31D953" w14:textId="2F41A3BC" w:rsidR="00CB5177" w:rsidRDefault="00CB5177" w:rsidP="00CB5177">
      <w:pPr>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Evidentirane su obveze koje Grad kao nadležni proračun ima prema svojim proračunskim korisnicima </w:t>
      </w:r>
      <w:r w:rsidRPr="007A7905">
        <w:rPr>
          <w:rFonts w:ascii="Times New Roman" w:eastAsia="Calibri" w:hAnsi="Times New Roman" w:cs="Times New Roman"/>
          <w:sz w:val="24"/>
          <w:szCs w:val="24"/>
        </w:rPr>
        <w:t>za</w:t>
      </w:r>
      <w:r w:rsidRPr="007A7905">
        <w:rPr>
          <w:rFonts w:ascii="Times New Roman" w:eastAsia="Calibri" w:hAnsi="Times New Roman" w:cs="Times New Roman"/>
          <w:bCs/>
          <w:sz w:val="24"/>
          <w:szCs w:val="24"/>
        </w:rPr>
        <w:t xml:space="preserve"> neutrošene </w:t>
      </w:r>
      <w:r>
        <w:rPr>
          <w:rFonts w:ascii="Times New Roman" w:eastAsia="Calibri" w:hAnsi="Times New Roman" w:cs="Times New Roman"/>
          <w:bCs/>
          <w:sz w:val="24"/>
          <w:szCs w:val="24"/>
        </w:rPr>
        <w:t xml:space="preserve">vlastite i namjenske </w:t>
      </w:r>
      <w:r w:rsidRPr="007A7905">
        <w:rPr>
          <w:rFonts w:ascii="Times New Roman" w:eastAsia="Calibri" w:hAnsi="Times New Roman" w:cs="Times New Roman"/>
          <w:bCs/>
          <w:sz w:val="24"/>
          <w:szCs w:val="24"/>
        </w:rPr>
        <w:t xml:space="preserve">prihode </w:t>
      </w:r>
      <w:r>
        <w:rPr>
          <w:rFonts w:ascii="Times New Roman" w:eastAsia="Calibri" w:hAnsi="Times New Roman" w:cs="Times New Roman"/>
          <w:bCs/>
          <w:sz w:val="24"/>
          <w:szCs w:val="24"/>
        </w:rPr>
        <w:t xml:space="preserve">(veza Bilješka br. </w:t>
      </w:r>
      <w:r w:rsidR="00621F71">
        <w:rPr>
          <w:rFonts w:ascii="Times New Roman" w:eastAsia="Calibri" w:hAnsi="Times New Roman" w:cs="Times New Roman"/>
          <w:bCs/>
          <w:sz w:val="24"/>
          <w:szCs w:val="24"/>
        </w:rPr>
        <w:t>55</w:t>
      </w:r>
      <w:r>
        <w:rPr>
          <w:rFonts w:ascii="Times New Roman" w:eastAsia="Calibri" w:hAnsi="Times New Roman" w:cs="Times New Roman"/>
          <w:bCs/>
          <w:sz w:val="24"/>
          <w:szCs w:val="24"/>
        </w:rPr>
        <w:t>.).</w:t>
      </w:r>
    </w:p>
    <w:p w14:paraId="7751E0DD" w14:textId="77777777" w:rsidR="00F82B19" w:rsidRPr="007A7905" w:rsidRDefault="00F82B19" w:rsidP="00CB5177">
      <w:pPr>
        <w:autoSpaceDE w:val="0"/>
        <w:autoSpaceDN w:val="0"/>
        <w:adjustRightInd w:val="0"/>
        <w:spacing w:after="0"/>
        <w:jc w:val="both"/>
        <w:rPr>
          <w:rFonts w:ascii="Times New Roman" w:eastAsia="Calibri" w:hAnsi="Times New Roman" w:cs="Times New Roman"/>
          <w:sz w:val="24"/>
          <w:szCs w:val="24"/>
        </w:rPr>
      </w:pPr>
    </w:p>
    <w:p w14:paraId="23268664" w14:textId="2BD120BB" w:rsidR="00621F71" w:rsidRPr="007A7905" w:rsidRDefault="00621F71" w:rsidP="00621F71">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Times New Roman" w:hAnsi="Times New Roman" w:cs="Times New Roman"/>
          <w:b/>
          <w:sz w:val="24"/>
          <w:szCs w:val="24"/>
          <w:lang w:eastAsia="hr-HR"/>
        </w:rPr>
        <w:lastRenderedPageBreak/>
        <w:t xml:space="preserve">BILJEŠKA br. </w:t>
      </w:r>
      <w:r>
        <w:rPr>
          <w:rFonts w:ascii="Times New Roman" w:eastAsia="Times New Roman" w:hAnsi="Times New Roman" w:cs="Times New Roman"/>
          <w:b/>
          <w:sz w:val="24"/>
          <w:szCs w:val="24"/>
          <w:lang w:eastAsia="hr-HR"/>
        </w:rPr>
        <w:t>8</w:t>
      </w:r>
      <w:r w:rsidR="00C35E51">
        <w:rPr>
          <w:rFonts w:ascii="Times New Roman" w:eastAsia="Times New Roman" w:hAnsi="Times New Roman" w:cs="Times New Roman"/>
          <w:b/>
          <w:sz w:val="24"/>
          <w:szCs w:val="24"/>
          <w:lang w:eastAsia="hr-HR"/>
        </w:rPr>
        <w:t>8</w:t>
      </w:r>
      <w:r>
        <w:rPr>
          <w:rFonts w:ascii="Times New Roman" w:eastAsia="Times New Roman" w:hAnsi="Times New Roman" w:cs="Times New Roman"/>
          <w:b/>
          <w:sz w:val="24"/>
          <w:szCs w:val="24"/>
          <w:lang w:eastAsia="hr-HR"/>
        </w:rPr>
        <w:t>.</w:t>
      </w:r>
    </w:p>
    <w:p w14:paraId="0B5A407A" w14:textId="2F643D2C" w:rsidR="00621F71" w:rsidRPr="00621F71" w:rsidRDefault="00621F71"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621F71">
        <w:rPr>
          <w:rFonts w:ascii="Times New Roman" w:eastAsia="Times New Roman" w:hAnsi="Times New Roman" w:cs="Times New Roman"/>
          <w:bCs/>
          <w:sz w:val="24"/>
          <w:szCs w:val="24"/>
          <w:lang w:eastAsia="hr-HR"/>
        </w:rPr>
        <w:t xml:space="preserve">24/ Obveze za nabavu nefinancijske imovine </w:t>
      </w:r>
      <w:r w:rsidR="00C86E52">
        <w:rPr>
          <w:rFonts w:ascii="Times New Roman" w:eastAsia="Times New Roman" w:hAnsi="Times New Roman" w:cs="Times New Roman"/>
          <w:bCs/>
          <w:sz w:val="24"/>
          <w:szCs w:val="24"/>
          <w:lang w:eastAsia="hr-HR"/>
        </w:rPr>
        <w:t>-</w:t>
      </w:r>
      <w:r w:rsidRPr="00621F71">
        <w:rPr>
          <w:rFonts w:ascii="Times New Roman" w:eastAsia="Times New Roman" w:hAnsi="Times New Roman" w:cs="Times New Roman"/>
          <w:bCs/>
          <w:sz w:val="24"/>
          <w:szCs w:val="24"/>
          <w:lang w:eastAsia="hr-HR"/>
        </w:rPr>
        <w:t xml:space="preserve"> iznose 1.353.015,48 EUR</w:t>
      </w:r>
      <w:r>
        <w:rPr>
          <w:rFonts w:ascii="Times New Roman" w:eastAsia="Times New Roman" w:hAnsi="Times New Roman" w:cs="Times New Roman"/>
          <w:bCs/>
          <w:sz w:val="24"/>
          <w:szCs w:val="24"/>
          <w:lang w:eastAsia="hr-HR"/>
        </w:rPr>
        <w:t xml:space="preserve"> i evidentiraju rast zbog kasno pristiglih obraču</w:t>
      </w:r>
      <w:r w:rsidR="00C86E52">
        <w:rPr>
          <w:rFonts w:ascii="Times New Roman" w:eastAsia="Times New Roman" w:hAnsi="Times New Roman" w:cs="Times New Roman"/>
          <w:bCs/>
          <w:sz w:val="24"/>
          <w:szCs w:val="24"/>
          <w:lang w:eastAsia="hr-HR"/>
        </w:rPr>
        <w:t>n</w:t>
      </w:r>
      <w:r>
        <w:rPr>
          <w:rFonts w:ascii="Times New Roman" w:eastAsia="Times New Roman" w:hAnsi="Times New Roman" w:cs="Times New Roman"/>
          <w:bCs/>
          <w:sz w:val="24"/>
          <w:szCs w:val="24"/>
          <w:lang w:eastAsia="hr-HR"/>
        </w:rPr>
        <w:t>skih situacija za kapitalne projekte ili zbog računa koji nisu bili u valuti plaćanja do 31.12.2024. godine. Od navedenog iznosa, nedospjeli računi iznose 1.322.335,15 EUR, a dospjeli 30.680,33 EUR.</w:t>
      </w:r>
    </w:p>
    <w:p w14:paraId="35EEBF1D" w14:textId="77777777" w:rsidR="00621F71" w:rsidRDefault="00621F71" w:rsidP="00CB5177">
      <w:pPr>
        <w:autoSpaceDE w:val="0"/>
        <w:autoSpaceDN w:val="0"/>
        <w:adjustRightInd w:val="0"/>
        <w:spacing w:after="0"/>
        <w:jc w:val="both"/>
        <w:rPr>
          <w:rFonts w:ascii="Times New Roman" w:eastAsia="Times New Roman" w:hAnsi="Times New Roman" w:cs="Times New Roman"/>
          <w:b/>
          <w:sz w:val="24"/>
          <w:szCs w:val="24"/>
          <w:lang w:eastAsia="hr-HR"/>
        </w:rPr>
      </w:pPr>
    </w:p>
    <w:p w14:paraId="541E2423" w14:textId="260657E3" w:rsidR="00CB5177" w:rsidRPr="007A7905"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Times New Roman" w:hAnsi="Times New Roman" w:cs="Times New Roman"/>
          <w:b/>
          <w:sz w:val="24"/>
          <w:szCs w:val="24"/>
          <w:lang w:eastAsia="hr-HR"/>
        </w:rPr>
        <w:t xml:space="preserve">BILJEŠKA br. </w:t>
      </w:r>
      <w:r w:rsidR="00C35E51">
        <w:rPr>
          <w:rFonts w:ascii="Times New Roman" w:eastAsia="Times New Roman" w:hAnsi="Times New Roman" w:cs="Times New Roman"/>
          <w:b/>
          <w:sz w:val="24"/>
          <w:szCs w:val="24"/>
          <w:lang w:eastAsia="hr-HR"/>
        </w:rPr>
        <w:t>89</w:t>
      </w:r>
      <w:r>
        <w:rPr>
          <w:rFonts w:ascii="Times New Roman" w:eastAsia="Times New Roman" w:hAnsi="Times New Roman" w:cs="Times New Roman"/>
          <w:b/>
          <w:sz w:val="24"/>
          <w:szCs w:val="24"/>
          <w:lang w:eastAsia="hr-HR"/>
        </w:rPr>
        <w:t>.</w:t>
      </w:r>
    </w:p>
    <w:p w14:paraId="3FB6BE0B" w14:textId="38BC62DC" w:rsidR="00621F71"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7A7905">
        <w:rPr>
          <w:rFonts w:ascii="Times New Roman" w:eastAsia="Calibri" w:hAnsi="Times New Roman" w:cs="Times New Roman"/>
          <w:sz w:val="24"/>
          <w:szCs w:val="24"/>
        </w:rPr>
        <w:t>26/ Obveze za kredite i zajmove -</w:t>
      </w:r>
      <w:r w:rsidRPr="007A7905">
        <w:rPr>
          <w:rFonts w:ascii="Times New Roman" w:eastAsia="Calibri" w:hAnsi="Times New Roman" w:cs="Times New Roman"/>
          <w:b/>
          <w:bCs/>
          <w:sz w:val="24"/>
          <w:szCs w:val="24"/>
        </w:rPr>
        <w:t xml:space="preserve"> </w:t>
      </w:r>
      <w:r w:rsidRPr="007A7905">
        <w:rPr>
          <w:rFonts w:ascii="Times New Roman" w:eastAsia="Calibri" w:hAnsi="Times New Roman" w:cs="Times New Roman"/>
          <w:bCs/>
          <w:sz w:val="24"/>
          <w:szCs w:val="24"/>
        </w:rPr>
        <w:t xml:space="preserve">iznose </w:t>
      </w:r>
      <w:r w:rsidR="008A4CC4">
        <w:rPr>
          <w:rFonts w:ascii="Times New Roman" w:eastAsia="Calibri" w:hAnsi="Times New Roman" w:cs="Times New Roman"/>
          <w:bCs/>
          <w:sz w:val="24"/>
          <w:szCs w:val="24"/>
        </w:rPr>
        <w:t>2</w:t>
      </w:r>
      <w:r w:rsidRPr="007A7905">
        <w:rPr>
          <w:rFonts w:ascii="Times New Roman" w:eastAsia="Calibri" w:hAnsi="Times New Roman" w:cs="Times New Roman"/>
          <w:bCs/>
          <w:sz w:val="24"/>
          <w:szCs w:val="24"/>
        </w:rPr>
        <w:t>.</w:t>
      </w:r>
      <w:r w:rsidR="00621F71">
        <w:rPr>
          <w:rFonts w:ascii="Times New Roman" w:eastAsia="Calibri" w:hAnsi="Times New Roman" w:cs="Times New Roman"/>
          <w:bCs/>
          <w:sz w:val="24"/>
          <w:szCs w:val="24"/>
        </w:rPr>
        <w:t xml:space="preserve">895.216,66 </w:t>
      </w:r>
      <w:r w:rsidRPr="007A7905">
        <w:rPr>
          <w:rFonts w:ascii="Times New Roman" w:eastAsia="Calibri" w:hAnsi="Times New Roman" w:cs="Times New Roman"/>
          <w:bCs/>
          <w:sz w:val="24"/>
          <w:szCs w:val="24"/>
        </w:rPr>
        <w:t xml:space="preserve">EUR i za </w:t>
      </w:r>
      <w:r w:rsidR="00621F71">
        <w:rPr>
          <w:rFonts w:ascii="Times New Roman" w:eastAsia="Calibri" w:hAnsi="Times New Roman" w:cs="Times New Roman"/>
          <w:bCs/>
          <w:sz w:val="24"/>
          <w:szCs w:val="24"/>
        </w:rPr>
        <w:t>22,6</w:t>
      </w:r>
      <w:r w:rsidRPr="007A7905">
        <w:rPr>
          <w:rFonts w:ascii="Times New Roman" w:eastAsia="Calibri" w:hAnsi="Times New Roman" w:cs="Times New Roman"/>
          <w:bCs/>
          <w:sz w:val="24"/>
          <w:szCs w:val="24"/>
        </w:rPr>
        <w:t xml:space="preserve"> % su manje nego 202</w:t>
      </w:r>
      <w:r w:rsidR="00621F71">
        <w:rPr>
          <w:rFonts w:ascii="Times New Roman" w:eastAsia="Calibri" w:hAnsi="Times New Roman" w:cs="Times New Roman"/>
          <w:bCs/>
          <w:sz w:val="24"/>
          <w:szCs w:val="24"/>
        </w:rPr>
        <w:t>3</w:t>
      </w:r>
      <w:r w:rsidRPr="007A7905">
        <w:rPr>
          <w:rFonts w:ascii="Times New Roman" w:eastAsia="Calibri" w:hAnsi="Times New Roman" w:cs="Times New Roman"/>
          <w:bCs/>
          <w:sz w:val="24"/>
          <w:szCs w:val="24"/>
        </w:rPr>
        <w:t>. godin</w:t>
      </w:r>
      <w:r w:rsidR="00621F71">
        <w:rPr>
          <w:rFonts w:ascii="Times New Roman" w:eastAsia="Calibri" w:hAnsi="Times New Roman" w:cs="Times New Roman"/>
          <w:bCs/>
          <w:sz w:val="24"/>
          <w:szCs w:val="24"/>
        </w:rPr>
        <w:t>e</w:t>
      </w:r>
      <w:r w:rsidRPr="007A7905">
        <w:rPr>
          <w:rFonts w:ascii="Times New Roman" w:eastAsia="Calibri" w:hAnsi="Times New Roman" w:cs="Times New Roman"/>
          <w:bCs/>
          <w:sz w:val="24"/>
          <w:szCs w:val="24"/>
        </w:rPr>
        <w:t xml:space="preserve"> iz razloga što se otplatilo </w:t>
      </w:r>
      <w:r>
        <w:rPr>
          <w:rFonts w:ascii="Times New Roman" w:eastAsia="Calibri" w:hAnsi="Times New Roman" w:cs="Times New Roman"/>
          <w:bCs/>
          <w:sz w:val="24"/>
          <w:szCs w:val="24"/>
        </w:rPr>
        <w:t>501.407,04</w:t>
      </w:r>
      <w:r w:rsidRPr="007A7905">
        <w:rPr>
          <w:rFonts w:ascii="Times New Roman" w:eastAsia="Calibri" w:hAnsi="Times New Roman" w:cs="Times New Roman"/>
          <w:bCs/>
          <w:sz w:val="24"/>
          <w:szCs w:val="24"/>
        </w:rPr>
        <w:t xml:space="preserve"> EUR glavnice kredita te vratio zajam </w:t>
      </w:r>
      <w:r w:rsidR="00621F71" w:rsidRPr="00247691">
        <w:rPr>
          <w:rFonts w:ascii="Times New Roman" w:eastAsia="Calibri" w:hAnsi="Times New Roman" w:cs="Times New Roman"/>
          <w:sz w:val="24"/>
          <w:szCs w:val="24"/>
        </w:rPr>
        <w:t>za financiranje izgradnje kružnog toka uz prateću komunalnu infrastrukturu na cesti Prekomorskih brigada</w:t>
      </w:r>
      <w:r w:rsidR="00621F71">
        <w:rPr>
          <w:rFonts w:ascii="Times New Roman" w:eastAsia="Calibri" w:hAnsi="Times New Roman" w:cs="Times New Roman"/>
          <w:bCs/>
          <w:sz w:val="24"/>
          <w:szCs w:val="24"/>
        </w:rPr>
        <w:t xml:space="preserve"> cijelosti. </w:t>
      </w:r>
      <w:r w:rsidRPr="007A7905">
        <w:rPr>
          <w:rFonts w:ascii="Times New Roman" w:eastAsia="Calibri" w:hAnsi="Times New Roman" w:cs="Times New Roman"/>
          <w:bCs/>
          <w:sz w:val="24"/>
          <w:szCs w:val="24"/>
        </w:rPr>
        <w:t>Obveze su nedospjele, a odnose se na</w:t>
      </w:r>
      <w:r w:rsidR="00621F71">
        <w:rPr>
          <w:rFonts w:ascii="Times New Roman" w:eastAsia="Calibri" w:hAnsi="Times New Roman" w:cs="Times New Roman"/>
          <w:bCs/>
          <w:sz w:val="24"/>
          <w:szCs w:val="24"/>
        </w:rPr>
        <w:t xml:space="preserve"> </w:t>
      </w:r>
      <w:r w:rsidRPr="007A7905">
        <w:rPr>
          <w:rFonts w:ascii="Times New Roman" w:eastAsia="Calibri" w:hAnsi="Times New Roman" w:cs="Times New Roman"/>
          <w:bCs/>
          <w:sz w:val="24"/>
          <w:szCs w:val="24"/>
        </w:rPr>
        <w:t xml:space="preserve">kredit za OŠ Veli Vrh I faza u iznosu od </w:t>
      </w:r>
      <w:r w:rsidR="00621F71">
        <w:rPr>
          <w:rFonts w:ascii="Times New Roman" w:eastAsia="Calibri" w:hAnsi="Times New Roman" w:cs="Times New Roman"/>
          <w:bCs/>
          <w:sz w:val="24"/>
          <w:szCs w:val="24"/>
        </w:rPr>
        <w:t>1.245.466,86</w:t>
      </w:r>
      <w:r w:rsidRPr="007A7905">
        <w:rPr>
          <w:rFonts w:ascii="Times New Roman" w:eastAsia="Calibri" w:hAnsi="Times New Roman" w:cs="Times New Roman"/>
          <w:bCs/>
          <w:sz w:val="24"/>
          <w:szCs w:val="24"/>
        </w:rPr>
        <w:t xml:space="preserve"> EUR</w:t>
      </w:r>
      <w:r>
        <w:rPr>
          <w:rFonts w:ascii="Times New Roman" w:eastAsia="Calibri" w:hAnsi="Times New Roman" w:cs="Times New Roman"/>
          <w:bCs/>
          <w:sz w:val="24"/>
          <w:szCs w:val="24"/>
        </w:rPr>
        <w:t xml:space="preserve"> i </w:t>
      </w:r>
      <w:r w:rsidRPr="007A7905">
        <w:rPr>
          <w:rFonts w:ascii="Times New Roman" w:eastAsia="Calibri" w:hAnsi="Times New Roman" w:cs="Times New Roman"/>
          <w:bCs/>
          <w:sz w:val="24"/>
          <w:szCs w:val="24"/>
        </w:rPr>
        <w:t>II faza u iznosu od 1.</w:t>
      </w:r>
      <w:r w:rsidR="00621F71">
        <w:rPr>
          <w:rFonts w:ascii="Times New Roman" w:eastAsia="Calibri" w:hAnsi="Times New Roman" w:cs="Times New Roman"/>
          <w:bCs/>
          <w:sz w:val="24"/>
          <w:szCs w:val="24"/>
        </w:rPr>
        <w:t>649.749,78</w:t>
      </w:r>
      <w:r w:rsidR="000C2FAB">
        <w:rPr>
          <w:rFonts w:ascii="Times New Roman" w:eastAsia="Calibri" w:hAnsi="Times New Roman" w:cs="Times New Roman"/>
          <w:bCs/>
          <w:sz w:val="24"/>
          <w:szCs w:val="24"/>
        </w:rPr>
        <w:t xml:space="preserve"> </w:t>
      </w:r>
      <w:r w:rsidRPr="007A7905">
        <w:rPr>
          <w:rFonts w:ascii="Times New Roman" w:eastAsia="Calibri" w:hAnsi="Times New Roman" w:cs="Times New Roman"/>
          <w:bCs/>
          <w:sz w:val="24"/>
          <w:szCs w:val="24"/>
        </w:rPr>
        <w:t>EUR</w:t>
      </w:r>
      <w:r w:rsidR="00621F71">
        <w:rPr>
          <w:rFonts w:ascii="Times New Roman" w:eastAsia="Calibri" w:hAnsi="Times New Roman" w:cs="Times New Roman"/>
          <w:bCs/>
          <w:sz w:val="24"/>
          <w:szCs w:val="24"/>
        </w:rPr>
        <w:t>.</w:t>
      </w:r>
      <w:r w:rsidR="00B62F52">
        <w:rPr>
          <w:rFonts w:ascii="Times New Roman" w:eastAsia="Calibri" w:hAnsi="Times New Roman" w:cs="Times New Roman"/>
          <w:bCs/>
          <w:sz w:val="24"/>
          <w:szCs w:val="24"/>
        </w:rPr>
        <w:t xml:space="preserve"> Razliku od 0,02 EUR čine Obveze za zajmove iz državnog proračuna i jednak je iskazanom saldu na uplatnom računu (1406).</w:t>
      </w:r>
    </w:p>
    <w:p w14:paraId="45E478C1" w14:textId="77777777" w:rsidR="00621F71" w:rsidRDefault="00621F71" w:rsidP="00CB5177">
      <w:pPr>
        <w:autoSpaceDE w:val="0"/>
        <w:autoSpaceDN w:val="0"/>
        <w:adjustRightInd w:val="0"/>
        <w:spacing w:after="0"/>
        <w:jc w:val="both"/>
        <w:rPr>
          <w:rFonts w:ascii="Times New Roman" w:eastAsia="Times New Roman" w:hAnsi="Times New Roman" w:cs="Times New Roman"/>
          <w:b/>
          <w:sz w:val="24"/>
          <w:szCs w:val="24"/>
          <w:lang w:eastAsia="hr-HR"/>
        </w:rPr>
      </w:pPr>
    </w:p>
    <w:p w14:paraId="30F0E478" w14:textId="584E10DF"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 xml:space="preserve">BILJEŠKA br. </w:t>
      </w:r>
      <w:r w:rsidR="00C35E51">
        <w:rPr>
          <w:rFonts w:ascii="Times New Roman" w:eastAsia="Times New Roman" w:hAnsi="Times New Roman" w:cs="Times New Roman"/>
          <w:b/>
          <w:sz w:val="24"/>
          <w:szCs w:val="24"/>
          <w:lang w:eastAsia="hr-HR"/>
        </w:rPr>
        <w:t>90</w:t>
      </w:r>
      <w:r>
        <w:rPr>
          <w:rFonts w:ascii="Times New Roman" w:eastAsia="Times New Roman" w:hAnsi="Times New Roman" w:cs="Times New Roman"/>
          <w:b/>
          <w:sz w:val="24"/>
          <w:szCs w:val="24"/>
          <w:lang w:eastAsia="hr-HR"/>
        </w:rPr>
        <w:t>.</w:t>
      </w:r>
    </w:p>
    <w:p w14:paraId="36D47CB6" w14:textId="77777777" w:rsidR="00D24044" w:rsidRDefault="00CB5177" w:rsidP="00CB5177">
      <w:pPr>
        <w:autoSpaceDE w:val="0"/>
        <w:autoSpaceDN w:val="0"/>
        <w:adjustRightInd w:val="0"/>
        <w:spacing w:after="0"/>
        <w:jc w:val="both"/>
        <w:rPr>
          <w:rFonts w:ascii="Times New Roman" w:eastAsia="Times New Roman" w:hAnsi="Times New Roman" w:cs="Times New Roman"/>
          <w:bCs/>
          <w:sz w:val="24"/>
          <w:szCs w:val="24"/>
          <w:lang w:eastAsia="hr-HR"/>
        </w:rPr>
      </w:pPr>
      <w:r w:rsidRPr="00254D3A">
        <w:rPr>
          <w:rFonts w:ascii="Times New Roman" w:eastAsia="Times New Roman" w:hAnsi="Times New Roman" w:cs="Times New Roman"/>
          <w:bCs/>
          <w:sz w:val="24"/>
          <w:szCs w:val="24"/>
          <w:lang w:eastAsia="hr-HR"/>
        </w:rPr>
        <w:t xml:space="preserve">922/ Višak/manjak prihoda - rezultat poslovanja, višak iznosi </w:t>
      </w:r>
      <w:r w:rsidR="00D24044">
        <w:rPr>
          <w:rFonts w:ascii="Times New Roman" w:eastAsia="Times New Roman" w:hAnsi="Times New Roman" w:cs="Times New Roman"/>
          <w:bCs/>
          <w:sz w:val="24"/>
          <w:szCs w:val="24"/>
          <w:lang w:eastAsia="hr-HR"/>
        </w:rPr>
        <w:t>10.661.873,24</w:t>
      </w:r>
      <w:r w:rsidRPr="00254D3A">
        <w:rPr>
          <w:rFonts w:ascii="Times New Roman" w:eastAsia="Times New Roman" w:hAnsi="Times New Roman" w:cs="Times New Roman"/>
          <w:bCs/>
          <w:sz w:val="24"/>
          <w:szCs w:val="24"/>
          <w:lang w:eastAsia="hr-HR"/>
        </w:rPr>
        <w:t xml:space="preserve"> EUR i evidentira povećanje u odnosu na 202</w:t>
      </w:r>
      <w:r w:rsidR="00D24044">
        <w:rPr>
          <w:rFonts w:ascii="Times New Roman" w:eastAsia="Times New Roman" w:hAnsi="Times New Roman" w:cs="Times New Roman"/>
          <w:bCs/>
          <w:sz w:val="24"/>
          <w:szCs w:val="24"/>
          <w:lang w:eastAsia="hr-HR"/>
        </w:rPr>
        <w:t>3</w:t>
      </w:r>
      <w:r w:rsidRPr="00254D3A">
        <w:rPr>
          <w:rFonts w:ascii="Times New Roman" w:eastAsia="Times New Roman" w:hAnsi="Times New Roman" w:cs="Times New Roman"/>
          <w:bCs/>
          <w:sz w:val="24"/>
          <w:szCs w:val="24"/>
          <w:lang w:eastAsia="hr-HR"/>
        </w:rPr>
        <w:t xml:space="preserve">. godinu za </w:t>
      </w:r>
      <w:r w:rsidR="00D24044">
        <w:rPr>
          <w:rFonts w:ascii="Times New Roman" w:eastAsia="Times New Roman" w:hAnsi="Times New Roman" w:cs="Times New Roman"/>
          <w:bCs/>
          <w:sz w:val="24"/>
          <w:szCs w:val="24"/>
          <w:lang w:eastAsia="hr-HR"/>
        </w:rPr>
        <w:t>15,3</w:t>
      </w:r>
      <w:r w:rsidRPr="00254D3A">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iz razloga što su pojedini planirani projekti u ovom razdoblju prebačeni za realizaciju u sljedećoj godini</w:t>
      </w:r>
      <w:r w:rsidRPr="00254D3A">
        <w:rPr>
          <w:rFonts w:ascii="Times New Roman" w:eastAsia="Times New Roman" w:hAnsi="Times New Roman" w:cs="Times New Roman"/>
          <w:bCs/>
          <w:sz w:val="24"/>
          <w:szCs w:val="24"/>
          <w:lang w:eastAsia="hr-HR"/>
        </w:rPr>
        <w:t xml:space="preserve">. </w:t>
      </w:r>
    </w:p>
    <w:p w14:paraId="5A399048" w14:textId="77777777" w:rsidR="00D24044" w:rsidRDefault="00D24044" w:rsidP="00CB5177">
      <w:pPr>
        <w:autoSpaceDE w:val="0"/>
        <w:autoSpaceDN w:val="0"/>
        <w:adjustRightInd w:val="0"/>
        <w:spacing w:after="0"/>
        <w:jc w:val="both"/>
        <w:rPr>
          <w:rFonts w:ascii="Times New Roman" w:eastAsia="Times New Roman" w:hAnsi="Times New Roman" w:cs="Times New Roman"/>
          <w:bCs/>
          <w:sz w:val="24"/>
          <w:szCs w:val="24"/>
          <w:lang w:eastAsia="hr-HR"/>
        </w:rPr>
      </w:pPr>
    </w:p>
    <w:tbl>
      <w:tblPr>
        <w:tblW w:w="8642" w:type="dxa"/>
        <w:jc w:val="center"/>
        <w:tblLook w:val="04A0" w:firstRow="1" w:lastRow="0" w:firstColumn="1" w:lastColumn="0" w:noHBand="0" w:noVBand="1"/>
      </w:tblPr>
      <w:tblGrid>
        <w:gridCol w:w="2440"/>
        <w:gridCol w:w="1241"/>
        <w:gridCol w:w="1161"/>
        <w:gridCol w:w="1251"/>
        <w:gridCol w:w="1273"/>
        <w:gridCol w:w="1276"/>
      </w:tblGrid>
      <w:tr w:rsidR="00B26517" w:rsidRPr="00B62F52" w14:paraId="4A0A6677" w14:textId="77777777" w:rsidTr="00B62F52">
        <w:trPr>
          <w:trHeight w:val="675"/>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38CA" w14:textId="77777777" w:rsidR="00B26517" w:rsidRPr="00B62F52" w:rsidRDefault="00B26517" w:rsidP="00B26517">
            <w:pPr>
              <w:spacing w:after="0" w:line="240" w:lineRule="auto"/>
              <w:jc w:val="center"/>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Naziv</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6FA7294" w14:textId="79DA7D06" w:rsidR="00B26517" w:rsidRPr="00B62F52" w:rsidRDefault="00B26517" w:rsidP="00B26517">
            <w:pPr>
              <w:spacing w:after="0" w:line="240" w:lineRule="auto"/>
              <w:jc w:val="center"/>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Rezultat  2024. g.</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10A5F65" w14:textId="77777777" w:rsidR="00B26517" w:rsidRPr="00B62F52" w:rsidRDefault="00B26517" w:rsidP="00B26517">
            <w:pPr>
              <w:spacing w:after="0" w:line="240" w:lineRule="auto"/>
              <w:jc w:val="center"/>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Preneseni rezultat</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5FA9868" w14:textId="43D5BDAD" w:rsidR="00B26517" w:rsidRPr="00B62F52" w:rsidRDefault="00B26517" w:rsidP="00B26517">
            <w:pPr>
              <w:spacing w:after="0" w:line="240" w:lineRule="auto"/>
              <w:jc w:val="center"/>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Stanje 31.12.2024.</w:t>
            </w:r>
            <w:r w:rsidR="00B62F52">
              <w:rPr>
                <w:rFonts w:ascii="Times New Roman" w:eastAsia="Times New Roman" w:hAnsi="Times New Roman" w:cs="Times New Roman"/>
                <w:b/>
                <w:bCs/>
                <w:sz w:val="18"/>
                <w:szCs w:val="18"/>
                <w:lang w:eastAsia="hr-HR"/>
              </w:rPr>
              <w:t xml:space="preserve"> g.</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9B5AB37" w14:textId="77777777" w:rsidR="00B26517" w:rsidRPr="00B62F52" w:rsidRDefault="00B26517" w:rsidP="00B26517">
            <w:pPr>
              <w:spacing w:after="0" w:line="240" w:lineRule="auto"/>
              <w:jc w:val="center"/>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Korekcija za kapitalne prijenose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764A39" w14:textId="77777777" w:rsidR="00B26517" w:rsidRPr="00B62F52" w:rsidRDefault="00B26517" w:rsidP="00B26517">
            <w:pPr>
              <w:spacing w:after="0" w:line="240" w:lineRule="auto"/>
              <w:jc w:val="center"/>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Rezultat nakon korekcije</w:t>
            </w:r>
          </w:p>
        </w:tc>
      </w:tr>
      <w:tr w:rsidR="00B26517" w:rsidRPr="00B62F52" w14:paraId="1F4D4654" w14:textId="77777777" w:rsidTr="00B62F52">
        <w:trPr>
          <w:trHeight w:val="225"/>
          <w:jc w:val="center"/>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C09C384" w14:textId="77777777" w:rsidR="00B26517" w:rsidRPr="00B62F52" w:rsidRDefault="00B26517" w:rsidP="00B26517">
            <w:pPr>
              <w:spacing w:after="0" w:line="240" w:lineRule="auto"/>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Višak prihoda poslovanja</w:t>
            </w:r>
          </w:p>
        </w:tc>
        <w:tc>
          <w:tcPr>
            <w:tcW w:w="1241" w:type="dxa"/>
            <w:tcBorders>
              <w:top w:val="nil"/>
              <w:left w:val="nil"/>
              <w:bottom w:val="single" w:sz="4" w:space="0" w:color="auto"/>
              <w:right w:val="single" w:sz="4" w:space="0" w:color="auto"/>
            </w:tcBorders>
            <w:shd w:val="clear" w:color="auto" w:fill="auto"/>
            <w:noWrap/>
            <w:vAlign w:val="bottom"/>
            <w:hideMark/>
          </w:tcPr>
          <w:p w14:paraId="6D9E6216"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8.161.840,99</w:t>
            </w:r>
          </w:p>
        </w:tc>
        <w:tc>
          <w:tcPr>
            <w:tcW w:w="1161" w:type="dxa"/>
            <w:tcBorders>
              <w:top w:val="nil"/>
              <w:left w:val="nil"/>
              <w:bottom w:val="single" w:sz="4" w:space="0" w:color="auto"/>
              <w:right w:val="single" w:sz="4" w:space="0" w:color="auto"/>
            </w:tcBorders>
            <w:shd w:val="clear" w:color="auto" w:fill="auto"/>
            <w:noWrap/>
            <w:vAlign w:val="bottom"/>
            <w:hideMark/>
          </w:tcPr>
          <w:p w14:paraId="7025DC9A" w14:textId="429D1682"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9.385.352,1</w:t>
            </w:r>
            <w:r w:rsidR="00E45515">
              <w:rPr>
                <w:rFonts w:ascii="Times New Roman" w:eastAsia="Times New Roman" w:hAnsi="Times New Roman" w:cs="Times New Roman"/>
                <w:sz w:val="18"/>
                <w:szCs w:val="18"/>
                <w:lang w:eastAsia="hr-HR"/>
              </w:rPr>
              <w:t>8</w:t>
            </w:r>
          </w:p>
        </w:tc>
        <w:tc>
          <w:tcPr>
            <w:tcW w:w="1251" w:type="dxa"/>
            <w:tcBorders>
              <w:top w:val="nil"/>
              <w:left w:val="nil"/>
              <w:bottom w:val="single" w:sz="4" w:space="0" w:color="auto"/>
              <w:right w:val="single" w:sz="4" w:space="0" w:color="auto"/>
            </w:tcBorders>
            <w:shd w:val="clear" w:color="auto" w:fill="auto"/>
            <w:noWrap/>
            <w:vAlign w:val="bottom"/>
            <w:hideMark/>
          </w:tcPr>
          <w:p w14:paraId="778CEE76"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17.547.193,18</w:t>
            </w:r>
          </w:p>
        </w:tc>
        <w:tc>
          <w:tcPr>
            <w:tcW w:w="1273" w:type="dxa"/>
            <w:tcBorders>
              <w:top w:val="nil"/>
              <w:left w:val="nil"/>
              <w:bottom w:val="single" w:sz="4" w:space="0" w:color="auto"/>
              <w:right w:val="single" w:sz="4" w:space="0" w:color="auto"/>
            </w:tcBorders>
            <w:shd w:val="clear" w:color="auto" w:fill="auto"/>
            <w:noWrap/>
            <w:vAlign w:val="bottom"/>
            <w:hideMark/>
          </w:tcPr>
          <w:p w14:paraId="74A52212"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-83.124,13</w:t>
            </w:r>
          </w:p>
        </w:tc>
        <w:tc>
          <w:tcPr>
            <w:tcW w:w="1276" w:type="dxa"/>
            <w:tcBorders>
              <w:top w:val="nil"/>
              <w:left w:val="nil"/>
              <w:bottom w:val="single" w:sz="4" w:space="0" w:color="auto"/>
              <w:right w:val="single" w:sz="4" w:space="0" w:color="auto"/>
            </w:tcBorders>
            <w:shd w:val="clear" w:color="auto" w:fill="auto"/>
            <w:noWrap/>
            <w:vAlign w:val="bottom"/>
            <w:hideMark/>
          </w:tcPr>
          <w:p w14:paraId="7E18FA75" w14:textId="74D7EFA3"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17.464.069,0</w:t>
            </w:r>
            <w:r w:rsidR="00E45515">
              <w:rPr>
                <w:rFonts w:ascii="Times New Roman" w:eastAsia="Times New Roman" w:hAnsi="Times New Roman" w:cs="Times New Roman"/>
                <w:sz w:val="18"/>
                <w:szCs w:val="18"/>
                <w:lang w:eastAsia="hr-HR"/>
              </w:rPr>
              <w:t>4</w:t>
            </w:r>
          </w:p>
        </w:tc>
      </w:tr>
      <w:tr w:rsidR="00B26517" w:rsidRPr="00B62F52" w14:paraId="69780CEE" w14:textId="77777777" w:rsidTr="00B62F52">
        <w:trPr>
          <w:trHeight w:val="225"/>
          <w:jc w:val="center"/>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28FC6AD" w14:textId="77777777" w:rsidR="00B26517" w:rsidRPr="00B62F52" w:rsidRDefault="00B26517" w:rsidP="00B26517">
            <w:pPr>
              <w:spacing w:after="0" w:line="240" w:lineRule="auto"/>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Manjak prihoda poslovanja</w:t>
            </w:r>
          </w:p>
        </w:tc>
        <w:tc>
          <w:tcPr>
            <w:tcW w:w="1241" w:type="dxa"/>
            <w:tcBorders>
              <w:top w:val="nil"/>
              <w:left w:val="nil"/>
              <w:bottom w:val="single" w:sz="4" w:space="0" w:color="auto"/>
              <w:right w:val="single" w:sz="4" w:space="0" w:color="auto"/>
            </w:tcBorders>
            <w:shd w:val="clear" w:color="auto" w:fill="auto"/>
            <w:noWrap/>
            <w:vAlign w:val="bottom"/>
            <w:hideMark/>
          </w:tcPr>
          <w:p w14:paraId="10C5C39A"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161" w:type="dxa"/>
            <w:tcBorders>
              <w:top w:val="nil"/>
              <w:left w:val="nil"/>
              <w:bottom w:val="single" w:sz="4" w:space="0" w:color="auto"/>
              <w:right w:val="single" w:sz="4" w:space="0" w:color="auto"/>
            </w:tcBorders>
            <w:shd w:val="clear" w:color="auto" w:fill="auto"/>
            <w:noWrap/>
            <w:vAlign w:val="bottom"/>
            <w:hideMark/>
          </w:tcPr>
          <w:p w14:paraId="0DED9C07"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51" w:type="dxa"/>
            <w:tcBorders>
              <w:top w:val="nil"/>
              <w:left w:val="nil"/>
              <w:bottom w:val="single" w:sz="4" w:space="0" w:color="auto"/>
              <w:right w:val="single" w:sz="4" w:space="0" w:color="auto"/>
            </w:tcBorders>
            <w:shd w:val="clear" w:color="auto" w:fill="auto"/>
            <w:noWrap/>
            <w:vAlign w:val="bottom"/>
            <w:hideMark/>
          </w:tcPr>
          <w:p w14:paraId="6F876B0B"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73" w:type="dxa"/>
            <w:tcBorders>
              <w:top w:val="nil"/>
              <w:left w:val="nil"/>
              <w:bottom w:val="single" w:sz="4" w:space="0" w:color="auto"/>
              <w:right w:val="single" w:sz="4" w:space="0" w:color="auto"/>
            </w:tcBorders>
            <w:shd w:val="clear" w:color="auto" w:fill="auto"/>
            <w:noWrap/>
            <w:vAlign w:val="bottom"/>
            <w:hideMark/>
          </w:tcPr>
          <w:p w14:paraId="39226F2C"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0FAD4B" w14:textId="31D7E9A1"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0,00 </w:t>
            </w:r>
          </w:p>
        </w:tc>
      </w:tr>
      <w:tr w:rsidR="00B26517" w:rsidRPr="00B62F52" w14:paraId="7770B89A" w14:textId="77777777" w:rsidTr="00B62F52">
        <w:trPr>
          <w:trHeight w:val="450"/>
          <w:jc w:val="center"/>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D94FBE0" w14:textId="77777777" w:rsidR="00B26517" w:rsidRPr="00B62F52" w:rsidRDefault="00B26517" w:rsidP="00B26517">
            <w:pPr>
              <w:spacing w:after="0" w:line="240" w:lineRule="auto"/>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Višak prihoda od nefinancijske imovine</w:t>
            </w:r>
          </w:p>
        </w:tc>
        <w:tc>
          <w:tcPr>
            <w:tcW w:w="1241" w:type="dxa"/>
            <w:tcBorders>
              <w:top w:val="nil"/>
              <w:left w:val="nil"/>
              <w:bottom w:val="single" w:sz="4" w:space="0" w:color="auto"/>
              <w:right w:val="single" w:sz="4" w:space="0" w:color="auto"/>
            </w:tcBorders>
            <w:shd w:val="clear" w:color="auto" w:fill="auto"/>
            <w:noWrap/>
            <w:vAlign w:val="bottom"/>
            <w:hideMark/>
          </w:tcPr>
          <w:p w14:paraId="178F8C0E"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161" w:type="dxa"/>
            <w:tcBorders>
              <w:top w:val="nil"/>
              <w:left w:val="nil"/>
              <w:bottom w:val="single" w:sz="4" w:space="0" w:color="auto"/>
              <w:right w:val="single" w:sz="4" w:space="0" w:color="auto"/>
            </w:tcBorders>
            <w:shd w:val="clear" w:color="auto" w:fill="auto"/>
            <w:noWrap/>
            <w:vAlign w:val="bottom"/>
            <w:hideMark/>
          </w:tcPr>
          <w:p w14:paraId="78FCBA17"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650.956,43</w:t>
            </w:r>
          </w:p>
        </w:tc>
        <w:tc>
          <w:tcPr>
            <w:tcW w:w="1251" w:type="dxa"/>
            <w:tcBorders>
              <w:top w:val="nil"/>
              <w:left w:val="nil"/>
              <w:bottom w:val="single" w:sz="4" w:space="0" w:color="auto"/>
              <w:right w:val="single" w:sz="4" w:space="0" w:color="auto"/>
            </w:tcBorders>
            <w:shd w:val="clear" w:color="auto" w:fill="auto"/>
            <w:noWrap/>
            <w:vAlign w:val="bottom"/>
            <w:hideMark/>
          </w:tcPr>
          <w:p w14:paraId="127C0FBA"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73" w:type="dxa"/>
            <w:tcBorders>
              <w:top w:val="nil"/>
              <w:left w:val="nil"/>
              <w:bottom w:val="single" w:sz="4" w:space="0" w:color="auto"/>
              <w:right w:val="single" w:sz="4" w:space="0" w:color="auto"/>
            </w:tcBorders>
            <w:shd w:val="clear" w:color="auto" w:fill="auto"/>
            <w:noWrap/>
            <w:vAlign w:val="bottom"/>
            <w:hideMark/>
          </w:tcPr>
          <w:p w14:paraId="3C74005A"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-763.362,21</w:t>
            </w:r>
          </w:p>
        </w:tc>
        <w:tc>
          <w:tcPr>
            <w:tcW w:w="1276" w:type="dxa"/>
            <w:tcBorders>
              <w:top w:val="nil"/>
              <w:left w:val="nil"/>
              <w:bottom w:val="single" w:sz="4" w:space="0" w:color="auto"/>
              <w:right w:val="single" w:sz="4" w:space="0" w:color="auto"/>
            </w:tcBorders>
            <w:shd w:val="clear" w:color="auto" w:fill="auto"/>
            <w:noWrap/>
            <w:vAlign w:val="bottom"/>
            <w:hideMark/>
          </w:tcPr>
          <w:p w14:paraId="493E55DC" w14:textId="6ED52C12"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0,00 </w:t>
            </w:r>
          </w:p>
        </w:tc>
      </w:tr>
      <w:tr w:rsidR="00B26517" w:rsidRPr="00B62F52" w14:paraId="689FCB68" w14:textId="77777777" w:rsidTr="00B62F52">
        <w:trPr>
          <w:trHeight w:val="450"/>
          <w:jc w:val="center"/>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A66EA6D" w14:textId="77777777" w:rsidR="00B26517" w:rsidRPr="00B62F52" w:rsidRDefault="00B26517" w:rsidP="00B26517">
            <w:pPr>
              <w:spacing w:after="0" w:line="240" w:lineRule="auto"/>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Manjak prihoda od nefinancijske imovine</w:t>
            </w:r>
          </w:p>
        </w:tc>
        <w:tc>
          <w:tcPr>
            <w:tcW w:w="1241" w:type="dxa"/>
            <w:tcBorders>
              <w:top w:val="nil"/>
              <w:left w:val="nil"/>
              <w:bottom w:val="single" w:sz="4" w:space="0" w:color="auto"/>
              <w:right w:val="single" w:sz="4" w:space="0" w:color="auto"/>
            </w:tcBorders>
            <w:shd w:val="clear" w:color="auto" w:fill="auto"/>
            <w:noWrap/>
            <w:vAlign w:val="bottom"/>
            <w:hideMark/>
          </w:tcPr>
          <w:p w14:paraId="193C2274"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-5.903.188,82</w:t>
            </w:r>
          </w:p>
        </w:tc>
        <w:tc>
          <w:tcPr>
            <w:tcW w:w="1161" w:type="dxa"/>
            <w:tcBorders>
              <w:top w:val="nil"/>
              <w:left w:val="nil"/>
              <w:bottom w:val="single" w:sz="4" w:space="0" w:color="auto"/>
              <w:right w:val="single" w:sz="4" w:space="0" w:color="auto"/>
            </w:tcBorders>
            <w:shd w:val="clear" w:color="auto" w:fill="auto"/>
            <w:noWrap/>
            <w:vAlign w:val="bottom"/>
            <w:hideMark/>
          </w:tcPr>
          <w:p w14:paraId="3302813A"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51" w:type="dxa"/>
            <w:tcBorders>
              <w:top w:val="nil"/>
              <w:left w:val="nil"/>
              <w:bottom w:val="single" w:sz="4" w:space="0" w:color="auto"/>
              <w:right w:val="single" w:sz="4" w:space="0" w:color="auto"/>
            </w:tcBorders>
            <w:shd w:val="clear" w:color="auto" w:fill="auto"/>
            <w:noWrap/>
            <w:vAlign w:val="bottom"/>
            <w:hideMark/>
          </w:tcPr>
          <w:p w14:paraId="022453AF"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-5.252.232,39</w:t>
            </w:r>
          </w:p>
        </w:tc>
        <w:tc>
          <w:tcPr>
            <w:tcW w:w="1273" w:type="dxa"/>
            <w:tcBorders>
              <w:top w:val="nil"/>
              <w:left w:val="nil"/>
              <w:bottom w:val="single" w:sz="4" w:space="0" w:color="auto"/>
              <w:right w:val="single" w:sz="4" w:space="0" w:color="auto"/>
            </w:tcBorders>
            <w:shd w:val="clear" w:color="auto" w:fill="auto"/>
            <w:noWrap/>
            <w:vAlign w:val="bottom"/>
            <w:hideMark/>
          </w:tcPr>
          <w:p w14:paraId="46AB0A3C"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B47957"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-6.015.594,60</w:t>
            </w:r>
          </w:p>
        </w:tc>
      </w:tr>
      <w:tr w:rsidR="00B26517" w:rsidRPr="00B62F52" w14:paraId="39309437" w14:textId="77777777" w:rsidTr="00B62F52">
        <w:trPr>
          <w:trHeight w:val="450"/>
          <w:jc w:val="center"/>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54B3596" w14:textId="77777777" w:rsidR="00B26517" w:rsidRPr="00B62F52" w:rsidRDefault="00B26517" w:rsidP="00B26517">
            <w:pPr>
              <w:spacing w:after="0" w:line="240" w:lineRule="auto"/>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Višak primitaka od financijske imovine</w:t>
            </w:r>
          </w:p>
        </w:tc>
        <w:tc>
          <w:tcPr>
            <w:tcW w:w="1241" w:type="dxa"/>
            <w:tcBorders>
              <w:top w:val="nil"/>
              <w:left w:val="nil"/>
              <w:bottom w:val="single" w:sz="4" w:space="0" w:color="auto"/>
              <w:right w:val="single" w:sz="4" w:space="0" w:color="auto"/>
            </w:tcBorders>
            <w:shd w:val="clear" w:color="auto" w:fill="auto"/>
            <w:noWrap/>
            <w:vAlign w:val="bottom"/>
            <w:hideMark/>
          </w:tcPr>
          <w:p w14:paraId="4153AF68"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161" w:type="dxa"/>
            <w:tcBorders>
              <w:top w:val="nil"/>
              <w:left w:val="nil"/>
              <w:bottom w:val="single" w:sz="4" w:space="0" w:color="auto"/>
              <w:right w:val="single" w:sz="4" w:space="0" w:color="auto"/>
            </w:tcBorders>
            <w:shd w:val="clear" w:color="auto" w:fill="auto"/>
            <w:noWrap/>
            <w:vAlign w:val="bottom"/>
            <w:hideMark/>
          </w:tcPr>
          <w:p w14:paraId="427D028C"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51" w:type="dxa"/>
            <w:tcBorders>
              <w:top w:val="nil"/>
              <w:left w:val="nil"/>
              <w:bottom w:val="single" w:sz="4" w:space="0" w:color="auto"/>
              <w:right w:val="single" w:sz="4" w:space="0" w:color="auto"/>
            </w:tcBorders>
            <w:shd w:val="clear" w:color="auto" w:fill="auto"/>
            <w:noWrap/>
            <w:vAlign w:val="bottom"/>
            <w:hideMark/>
          </w:tcPr>
          <w:p w14:paraId="50D77F90"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73" w:type="dxa"/>
            <w:tcBorders>
              <w:top w:val="nil"/>
              <w:left w:val="nil"/>
              <w:bottom w:val="single" w:sz="4" w:space="0" w:color="auto"/>
              <w:right w:val="single" w:sz="4" w:space="0" w:color="auto"/>
            </w:tcBorders>
            <w:shd w:val="clear" w:color="auto" w:fill="auto"/>
            <w:noWrap/>
            <w:vAlign w:val="bottom"/>
            <w:hideMark/>
          </w:tcPr>
          <w:p w14:paraId="764594D2"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846.486,34</w:t>
            </w:r>
          </w:p>
        </w:tc>
        <w:tc>
          <w:tcPr>
            <w:tcW w:w="1276" w:type="dxa"/>
            <w:tcBorders>
              <w:top w:val="nil"/>
              <w:left w:val="nil"/>
              <w:bottom w:val="single" w:sz="4" w:space="0" w:color="auto"/>
              <w:right w:val="single" w:sz="4" w:space="0" w:color="auto"/>
            </w:tcBorders>
            <w:shd w:val="clear" w:color="auto" w:fill="auto"/>
            <w:noWrap/>
            <w:vAlign w:val="bottom"/>
            <w:hideMark/>
          </w:tcPr>
          <w:p w14:paraId="666B3080" w14:textId="783424E0"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0,00 </w:t>
            </w:r>
          </w:p>
        </w:tc>
      </w:tr>
      <w:tr w:rsidR="00B26517" w:rsidRPr="00B62F52" w14:paraId="2D542D03" w14:textId="77777777" w:rsidTr="00B62F52">
        <w:trPr>
          <w:trHeight w:val="450"/>
          <w:jc w:val="center"/>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7B2C32C" w14:textId="77777777" w:rsidR="00B26517" w:rsidRPr="00B62F52" w:rsidRDefault="00B26517" w:rsidP="00B26517">
            <w:pPr>
              <w:spacing w:after="0" w:line="240" w:lineRule="auto"/>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Manjak primitaka od financijske imovine</w:t>
            </w:r>
          </w:p>
        </w:tc>
        <w:tc>
          <w:tcPr>
            <w:tcW w:w="1241" w:type="dxa"/>
            <w:tcBorders>
              <w:top w:val="nil"/>
              <w:left w:val="nil"/>
              <w:bottom w:val="single" w:sz="4" w:space="0" w:color="auto"/>
              <w:right w:val="single" w:sz="4" w:space="0" w:color="auto"/>
            </w:tcBorders>
            <w:shd w:val="clear" w:color="auto" w:fill="auto"/>
            <w:noWrap/>
            <w:vAlign w:val="bottom"/>
            <w:hideMark/>
          </w:tcPr>
          <w:p w14:paraId="3FF62382"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-846.486,34</w:t>
            </w:r>
          </w:p>
        </w:tc>
        <w:tc>
          <w:tcPr>
            <w:tcW w:w="1161" w:type="dxa"/>
            <w:tcBorders>
              <w:top w:val="nil"/>
              <w:left w:val="nil"/>
              <w:bottom w:val="single" w:sz="4" w:space="0" w:color="auto"/>
              <w:right w:val="single" w:sz="4" w:space="0" w:color="auto"/>
            </w:tcBorders>
            <w:shd w:val="clear" w:color="auto" w:fill="auto"/>
            <w:noWrap/>
            <w:vAlign w:val="bottom"/>
            <w:hideMark/>
          </w:tcPr>
          <w:p w14:paraId="60BD18BA"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-786.601,21</w:t>
            </w:r>
          </w:p>
        </w:tc>
        <w:tc>
          <w:tcPr>
            <w:tcW w:w="1251" w:type="dxa"/>
            <w:tcBorders>
              <w:top w:val="nil"/>
              <w:left w:val="nil"/>
              <w:bottom w:val="single" w:sz="4" w:space="0" w:color="auto"/>
              <w:right w:val="single" w:sz="4" w:space="0" w:color="auto"/>
            </w:tcBorders>
            <w:shd w:val="clear" w:color="auto" w:fill="auto"/>
            <w:noWrap/>
            <w:vAlign w:val="bottom"/>
            <w:hideMark/>
          </w:tcPr>
          <w:p w14:paraId="516A83FE"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-1.633.087,55</w:t>
            </w:r>
          </w:p>
        </w:tc>
        <w:tc>
          <w:tcPr>
            <w:tcW w:w="1273" w:type="dxa"/>
            <w:tcBorders>
              <w:top w:val="nil"/>
              <w:left w:val="nil"/>
              <w:bottom w:val="single" w:sz="4" w:space="0" w:color="auto"/>
              <w:right w:val="single" w:sz="4" w:space="0" w:color="auto"/>
            </w:tcBorders>
            <w:shd w:val="clear" w:color="auto" w:fill="auto"/>
            <w:noWrap/>
            <w:vAlign w:val="bottom"/>
            <w:hideMark/>
          </w:tcPr>
          <w:p w14:paraId="7E567ABD"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AFB233" w14:textId="77777777" w:rsidR="00B26517" w:rsidRPr="00B62F52" w:rsidRDefault="00B26517" w:rsidP="00B26517">
            <w:pPr>
              <w:spacing w:after="0" w:line="240" w:lineRule="auto"/>
              <w:jc w:val="right"/>
              <w:rPr>
                <w:rFonts w:ascii="Times New Roman" w:eastAsia="Times New Roman" w:hAnsi="Times New Roman" w:cs="Times New Roman"/>
                <w:sz w:val="18"/>
                <w:szCs w:val="18"/>
                <w:lang w:eastAsia="hr-HR"/>
              </w:rPr>
            </w:pPr>
            <w:r w:rsidRPr="00B62F52">
              <w:rPr>
                <w:rFonts w:ascii="Times New Roman" w:eastAsia="Times New Roman" w:hAnsi="Times New Roman" w:cs="Times New Roman"/>
                <w:sz w:val="18"/>
                <w:szCs w:val="18"/>
                <w:lang w:eastAsia="hr-HR"/>
              </w:rPr>
              <w:t>-786.601,21</w:t>
            </w:r>
          </w:p>
        </w:tc>
      </w:tr>
      <w:tr w:rsidR="00B26517" w:rsidRPr="00B62F52" w14:paraId="635ECA3D" w14:textId="77777777" w:rsidTr="00B62F52">
        <w:trPr>
          <w:trHeight w:val="225"/>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14FA7CE" w14:textId="77777777" w:rsidR="00B26517" w:rsidRPr="00B62F52" w:rsidRDefault="00B26517" w:rsidP="00B26517">
            <w:pPr>
              <w:spacing w:after="0" w:line="240" w:lineRule="auto"/>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Ukupno rezultat</w:t>
            </w:r>
          </w:p>
        </w:tc>
        <w:tc>
          <w:tcPr>
            <w:tcW w:w="1241" w:type="dxa"/>
            <w:tcBorders>
              <w:top w:val="nil"/>
              <w:left w:val="nil"/>
              <w:bottom w:val="single" w:sz="4" w:space="0" w:color="auto"/>
              <w:right w:val="single" w:sz="4" w:space="0" w:color="auto"/>
            </w:tcBorders>
            <w:shd w:val="clear" w:color="auto" w:fill="auto"/>
            <w:noWrap/>
            <w:vAlign w:val="bottom"/>
            <w:hideMark/>
          </w:tcPr>
          <w:p w14:paraId="37E549E7" w14:textId="77777777" w:rsidR="00B26517" w:rsidRPr="00B62F52" w:rsidRDefault="00B26517" w:rsidP="00B26517">
            <w:pPr>
              <w:spacing w:after="0" w:line="240" w:lineRule="auto"/>
              <w:jc w:val="right"/>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1.412.165,83</w:t>
            </w:r>
          </w:p>
        </w:tc>
        <w:tc>
          <w:tcPr>
            <w:tcW w:w="1161" w:type="dxa"/>
            <w:tcBorders>
              <w:top w:val="nil"/>
              <w:left w:val="nil"/>
              <w:bottom w:val="single" w:sz="4" w:space="0" w:color="auto"/>
              <w:right w:val="single" w:sz="4" w:space="0" w:color="auto"/>
            </w:tcBorders>
            <w:shd w:val="clear" w:color="auto" w:fill="auto"/>
            <w:noWrap/>
            <w:vAlign w:val="bottom"/>
            <w:hideMark/>
          </w:tcPr>
          <w:p w14:paraId="7250E201" w14:textId="7C438442" w:rsidR="00B26517" w:rsidRPr="00B62F52" w:rsidRDefault="00B26517" w:rsidP="00B26517">
            <w:pPr>
              <w:spacing w:after="0" w:line="240" w:lineRule="auto"/>
              <w:jc w:val="right"/>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9.249.707,4</w:t>
            </w:r>
            <w:r w:rsidR="00E45515">
              <w:rPr>
                <w:rFonts w:ascii="Times New Roman" w:eastAsia="Times New Roman" w:hAnsi="Times New Roman" w:cs="Times New Roman"/>
                <w:b/>
                <w:bCs/>
                <w:sz w:val="18"/>
                <w:szCs w:val="18"/>
                <w:lang w:eastAsia="hr-HR"/>
              </w:rPr>
              <w:t>0</w:t>
            </w:r>
          </w:p>
        </w:tc>
        <w:tc>
          <w:tcPr>
            <w:tcW w:w="1251" w:type="dxa"/>
            <w:tcBorders>
              <w:top w:val="nil"/>
              <w:left w:val="nil"/>
              <w:bottom w:val="single" w:sz="4" w:space="0" w:color="auto"/>
              <w:right w:val="single" w:sz="4" w:space="0" w:color="auto"/>
            </w:tcBorders>
            <w:shd w:val="clear" w:color="auto" w:fill="auto"/>
            <w:noWrap/>
            <w:vAlign w:val="bottom"/>
            <w:hideMark/>
          </w:tcPr>
          <w:p w14:paraId="23FB3E52" w14:textId="77777777" w:rsidR="00B26517" w:rsidRPr="00B62F52" w:rsidRDefault="00B26517" w:rsidP="00B26517">
            <w:pPr>
              <w:spacing w:after="0" w:line="240" w:lineRule="auto"/>
              <w:jc w:val="right"/>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10.661.873,24</w:t>
            </w:r>
          </w:p>
        </w:tc>
        <w:tc>
          <w:tcPr>
            <w:tcW w:w="1273" w:type="dxa"/>
            <w:tcBorders>
              <w:top w:val="nil"/>
              <w:left w:val="nil"/>
              <w:bottom w:val="single" w:sz="4" w:space="0" w:color="auto"/>
              <w:right w:val="single" w:sz="4" w:space="0" w:color="auto"/>
            </w:tcBorders>
            <w:shd w:val="clear" w:color="auto" w:fill="auto"/>
            <w:noWrap/>
            <w:vAlign w:val="bottom"/>
            <w:hideMark/>
          </w:tcPr>
          <w:p w14:paraId="7892904D" w14:textId="77777777" w:rsidR="00B26517" w:rsidRPr="00B62F52" w:rsidRDefault="00B26517" w:rsidP="00B26517">
            <w:pPr>
              <w:spacing w:after="0" w:line="240" w:lineRule="auto"/>
              <w:jc w:val="right"/>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B6C2E0" w14:textId="3C519E4A" w:rsidR="00B26517" w:rsidRPr="00B62F52" w:rsidRDefault="00B26517" w:rsidP="00B26517">
            <w:pPr>
              <w:spacing w:after="0" w:line="240" w:lineRule="auto"/>
              <w:jc w:val="right"/>
              <w:rPr>
                <w:rFonts w:ascii="Times New Roman" w:eastAsia="Times New Roman" w:hAnsi="Times New Roman" w:cs="Times New Roman"/>
                <w:b/>
                <w:bCs/>
                <w:sz w:val="18"/>
                <w:szCs w:val="18"/>
                <w:lang w:eastAsia="hr-HR"/>
              </w:rPr>
            </w:pPr>
            <w:r w:rsidRPr="00B62F52">
              <w:rPr>
                <w:rFonts w:ascii="Times New Roman" w:eastAsia="Times New Roman" w:hAnsi="Times New Roman" w:cs="Times New Roman"/>
                <w:b/>
                <w:bCs/>
                <w:sz w:val="18"/>
                <w:szCs w:val="18"/>
                <w:lang w:eastAsia="hr-HR"/>
              </w:rPr>
              <w:t>10.661.873,2</w:t>
            </w:r>
            <w:r w:rsidR="00E45515">
              <w:rPr>
                <w:rFonts w:ascii="Times New Roman" w:eastAsia="Times New Roman" w:hAnsi="Times New Roman" w:cs="Times New Roman"/>
                <w:b/>
                <w:bCs/>
                <w:sz w:val="18"/>
                <w:szCs w:val="18"/>
                <w:lang w:eastAsia="hr-HR"/>
              </w:rPr>
              <w:t>3</w:t>
            </w:r>
          </w:p>
        </w:tc>
      </w:tr>
    </w:tbl>
    <w:p w14:paraId="3F9F1FB8" w14:textId="77777777" w:rsidR="00D24044" w:rsidRDefault="00D24044" w:rsidP="00CB5177">
      <w:pPr>
        <w:autoSpaceDE w:val="0"/>
        <w:autoSpaceDN w:val="0"/>
        <w:adjustRightInd w:val="0"/>
        <w:spacing w:after="0"/>
        <w:jc w:val="both"/>
        <w:rPr>
          <w:rFonts w:ascii="Times New Roman" w:eastAsia="Times New Roman" w:hAnsi="Times New Roman" w:cs="Times New Roman"/>
          <w:bCs/>
          <w:sz w:val="24"/>
          <w:szCs w:val="24"/>
          <w:lang w:eastAsia="hr-HR"/>
        </w:rPr>
      </w:pPr>
    </w:p>
    <w:p w14:paraId="3CB03EB3" w14:textId="77777777"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p>
    <w:p w14:paraId="5062405A" w14:textId="22D587D6" w:rsidR="00CB5177" w:rsidRPr="00254D3A" w:rsidRDefault="00CB5177" w:rsidP="00CB5177">
      <w:pPr>
        <w:autoSpaceDE w:val="0"/>
        <w:autoSpaceDN w:val="0"/>
        <w:adjustRightInd w:val="0"/>
        <w:spacing w:after="0"/>
        <w:jc w:val="both"/>
        <w:rPr>
          <w:rFonts w:ascii="Times New Roman" w:eastAsia="Times New Roman" w:hAnsi="Times New Roman" w:cs="Times New Roman"/>
          <w:b/>
          <w:sz w:val="24"/>
          <w:szCs w:val="24"/>
          <w:lang w:eastAsia="hr-HR"/>
        </w:rPr>
      </w:pPr>
      <w:r w:rsidRPr="00254D3A">
        <w:rPr>
          <w:rFonts w:ascii="Times New Roman" w:eastAsia="Times New Roman" w:hAnsi="Times New Roman" w:cs="Times New Roman"/>
          <w:b/>
          <w:sz w:val="24"/>
          <w:szCs w:val="24"/>
          <w:lang w:eastAsia="hr-HR"/>
        </w:rPr>
        <w:t>BILJEŠKA br.</w:t>
      </w:r>
      <w:r>
        <w:rPr>
          <w:rFonts w:ascii="Times New Roman" w:eastAsia="Times New Roman" w:hAnsi="Times New Roman" w:cs="Times New Roman"/>
          <w:b/>
          <w:sz w:val="24"/>
          <w:szCs w:val="24"/>
          <w:lang w:eastAsia="hr-HR"/>
        </w:rPr>
        <w:t xml:space="preserve"> </w:t>
      </w:r>
      <w:r w:rsidR="00C35E51">
        <w:rPr>
          <w:rFonts w:ascii="Times New Roman" w:eastAsia="Times New Roman" w:hAnsi="Times New Roman" w:cs="Times New Roman"/>
          <w:b/>
          <w:sz w:val="24"/>
          <w:szCs w:val="24"/>
          <w:lang w:eastAsia="hr-HR"/>
        </w:rPr>
        <w:t>91</w:t>
      </w:r>
      <w:r>
        <w:rPr>
          <w:rFonts w:ascii="Times New Roman" w:eastAsia="Times New Roman" w:hAnsi="Times New Roman" w:cs="Times New Roman"/>
          <w:b/>
          <w:sz w:val="24"/>
          <w:szCs w:val="24"/>
          <w:lang w:eastAsia="hr-HR"/>
        </w:rPr>
        <w:t>.</w:t>
      </w:r>
      <w:r w:rsidRPr="00254D3A">
        <w:rPr>
          <w:rFonts w:ascii="Times New Roman" w:eastAsia="Times New Roman" w:hAnsi="Times New Roman" w:cs="Times New Roman"/>
          <w:b/>
          <w:sz w:val="24"/>
          <w:szCs w:val="24"/>
          <w:lang w:eastAsia="hr-HR"/>
        </w:rPr>
        <w:t xml:space="preserve"> </w:t>
      </w:r>
    </w:p>
    <w:p w14:paraId="644BA90A" w14:textId="3B8346F9" w:rsidR="00CB5177" w:rsidRPr="00244FAF" w:rsidRDefault="00CB5177" w:rsidP="00CB5177">
      <w:pPr>
        <w:spacing w:after="0"/>
        <w:jc w:val="both"/>
        <w:rPr>
          <w:rFonts w:ascii="Times New Roman" w:eastAsia="Calibri" w:hAnsi="Times New Roman" w:cs="Times New Roman"/>
          <w:sz w:val="24"/>
          <w:szCs w:val="24"/>
        </w:rPr>
      </w:pPr>
      <w:r w:rsidRPr="00254D3A">
        <w:rPr>
          <w:rFonts w:ascii="Times New Roman" w:eastAsia="Calibri" w:hAnsi="Times New Roman" w:cs="Times New Roman"/>
          <w:bCs/>
          <w:sz w:val="24"/>
          <w:szCs w:val="24"/>
        </w:rPr>
        <w:t xml:space="preserve">991/996 </w:t>
      </w:r>
      <w:proofErr w:type="spellStart"/>
      <w:r w:rsidRPr="00254D3A">
        <w:rPr>
          <w:rFonts w:ascii="Times New Roman" w:eastAsia="Calibri" w:hAnsi="Times New Roman" w:cs="Times New Roman"/>
          <w:bCs/>
          <w:sz w:val="24"/>
          <w:szCs w:val="24"/>
        </w:rPr>
        <w:t>Izvanbilančni</w:t>
      </w:r>
      <w:proofErr w:type="spellEnd"/>
      <w:r w:rsidRPr="00254D3A">
        <w:rPr>
          <w:rFonts w:ascii="Times New Roman" w:eastAsia="Calibri" w:hAnsi="Times New Roman" w:cs="Times New Roman"/>
          <w:bCs/>
          <w:sz w:val="24"/>
          <w:szCs w:val="24"/>
        </w:rPr>
        <w:t xml:space="preserve"> zapisi -</w:t>
      </w:r>
      <w:r w:rsidRPr="00254D3A">
        <w:rPr>
          <w:rFonts w:ascii="Times New Roman" w:eastAsia="Calibri" w:hAnsi="Times New Roman" w:cs="Times New Roman"/>
          <w:b/>
          <w:sz w:val="24"/>
          <w:szCs w:val="24"/>
        </w:rPr>
        <w:t xml:space="preserve"> </w:t>
      </w:r>
      <w:r w:rsidRPr="00254D3A">
        <w:rPr>
          <w:rFonts w:ascii="Times New Roman" w:eastAsia="Calibri" w:hAnsi="Times New Roman" w:cs="Times New Roman"/>
          <w:sz w:val="24"/>
          <w:szCs w:val="24"/>
        </w:rPr>
        <w:t xml:space="preserve">sadrže podatke koji nisu uključeni u bilančne kategorije, ali u određenim okolnostima i/ili s vremenskim pomakom iskazani podaci mogu imati značajan utjecaj na uspješnost poslovanja i vrijednost neto imovine, a </w:t>
      </w:r>
      <w:r w:rsidRPr="00244FAF">
        <w:rPr>
          <w:rFonts w:ascii="Times New Roman" w:eastAsia="Calibri" w:hAnsi="Times New Roman" w:cs="Times New Roman"/>
          <w:sz w:val="24"/>
          <w:szCs w:val="24"/>
        </w:rPr>
        <w:t xml:space="preserve">iznose </w:t>
      </w:r>
      <w:r w:rsidR="00B26517" w:rsidRPr="00244FAF">
        <w:rPr>
          <w:rFonts w:ascii="Times New Roman" w:eastAsia="Calibri" w:hAnsi="Times New Roman" w:cs="Times New Roman"/>
          <w:sz w:val="24"/>
          <w:szCs w:val="24"/>
        </w:rPr>
        <w:t>94.598.727,85</w:t>
      </w:r>
      <w:r w:rsidRPr="00244FAF">
        <w:rPr>
          <w:rFonts w:ascii="Times New Roman" w:eastAsia="Calibri" w:hAnsi="Times New Roman" w:cs="Times New Roman"/>
          <w:sz w:val="24"/>
          <w:szCs w:val="24"/>
        </w:rPr>
        <w:t xml:space="preserve"> EUR i čin</w:t>
      </w:r>
      <w:r w:rsidR="00B62F52" w:rsidRPr="00244FAF">
        <w:rPr>
          <w:rFonts w:ascii="Times New Roman" w:eastAsia="Calibri" w:hAnsi="Times New Roman" w:cs="Times New Roman"/>
          <w:sz w:val="24"/>
          <w:szCs w:val="24"/>
        </w:rPr>
        <w:t>e</w:t>
      </w:r>
      <w:r w:rsidRPr="00244FAF">
        <w:rPr>
          <w:rFonts w:ascii="Times New Roman" w:eastAsia="Calibri" w:hAnsi="Times New Roman" w:cs="Times New Roman"/>
          <w:sz w:val="24"/>
          <w:szCs w:val="24"/>
        </w:rPr>
        <w:t>:</w:t>
      </w:r>
    </w:p>
    <w:p w14:paraId="45A0D77F" w14:textId="5D8810C5" w:rsidR="00CB5177" w:rsidRPr="00244FAF" w:rsidRDefault="00B232DD" w:rsidP="00CB5177">
      <w:pPr>
        <w:numPr>
          <w:ilvl w:val="0"/>
          <w:numId w:val="30"/>
        </w:numPr>
        <w:autoSpaceDE w:val="0"/>
        <w:autoSpaceDN w:val="0"/>
        <w:adjustRightInd w:val="0"/>
        <w:spacing w:after="0"/>
        <w:jc w:val="both"/>
        <w:rPr>
          <w:rFonts w:ascii="Times New Roman" w:eastAsia="Times New Roman" w:hAnsi="Times New Roman" w:cs="Times New Roman"/>
          <w:sz w:val="24"/>
          <w:szCs w:val="24"/>
          <w:lang w:eastAsia="hr-HR"/>
        </w:rPr>
      </w:pPr>
      <w:r w:rsidRPr="00244FAF">
        <w:rPr>
          <w:rFonts w:ascii="Times New Roman" w:eastAsia="Times New Roman" w:hAnsi="Times New Roman" w:cs="Times New Roman"/>
          <w:sz w:val="24"/>
          <w:szCs w:val="24"/>
          <w:lang w:eastAsia="hr-HR"/>
        </w:rPr>
        <w:t xml:space="preserve">tuđu </w:t>
      </w:r>
      <w:r w:rsidR="00CB5177" w:rsidRPr="00244FAF">
        <w:rPr>
          <w:rFonts w:ascii="Times New Roman" w:eastAsia="Times New Roman" w:hAnsi="Times New Roman" w:cs="Times New Roman"/>
          <w:sz w:val="24"/>
          <w:szCs w:val="24"/>
          <w:lang w:eastAsia="hr-HR"/>
        </w:rPr>
        <w:t>imovinu koju Grad ima u najmu u iznosu od 1.</w:t>
      </w:r>
      <w:r w:rsidR="00EF7F33" w:rsidRPr="00244FAF">
        <w:rPr>
          <w:rFonts w:ascii="Times New Roman" w:eastAsia="Times New Roman" w:hAnsi="Times New Roman" w:cs="Times New Roman"/>
          <w:sz w:val="24"/>
          <w:szCs w:val="24"/>
          <w:lang w:eastAsia="hr-HR"/>
        </w:rPr>
        <w:t>777.746,17</w:t>
      </w:r>
      <w:r w:rsidR="00CB5177" w:rsidRPr="00244FAF">
        <w:rPr>
          <w:rFonts w:ascii="Times New Roman" w:eastAsia="Times New Roman" w:hAnsi="Times New Roman" w:cs="Times New Roman"/>
          <w:sz w:val="24"/>
          <w:szCs w:val="24"/>
          <w:lang w:eastAsia="hr-HR"/>
        </w:rPr>
        <w:t xml:space="preserve"> EUR (najam informatičke opreme, server, softvera, osobn</w:t>
      </w:r>
      <w:r w:rsidR="00EF7F33" w:rsidRPr="00244FAF">
        <w:rPr>
          <w:rFonts w:ascii="Times New Roman" w:eastAsia="Times New Roman" w:hAnsi="Times New Roman" w:cs="Times New Roman"/>
          <w:sz w:val="24"/>
          <w:szCs w:val="24"/>
          <w:lang w:eastAsia="hr-HR"/>
        </w:rPr>
        <w:t>e</w:t>
      </w:r>
      <w:r w:rsidR="00CB5177" w:rsidRPr="00244FAF">
        <w:rPr>
          <w:rFonts w:ascii="Times New Roman" w:eastAsia="Times New Roman" w:hAnsi="Times New Roman" w:cs="Times New Roman"/>
          <w:sz w:val="24"/>
          <w:szCs w:val="24"/>
          <w:lang w:eastAsia="hr-HR"/>
        </w:rPr>
        <w:t xml:space="preserve"> automobil</w:t>
      </w:r>
      <w:r w:rsidR="00EF7F33" w:rsidRPr="00244FAF">
        <w:rPr>
          <w:rFonts w:ascii="Times New Roman" w:eastAsia="Times New Roman" w:hAnsi="Times New Roman" w:cs="Times New Roman"/>
          <w:sz w:val="24"/>
          <w:szCs w:val="24"/>
          <w:lang w:eastAsia="hr-HR"/>
        </w:rPr>
        <w:t>e</w:t>
      </w:r>
      <w:r w:rsidR="00CB5177" w:rsidRPr="00244FAF">
        <w:rPr>
          <w:rFonts w:ascii="Times New Roman" w:eastAsia="Times New Roman" w:hAnsi="Times New Roman" w:cs="Times New Roman"/>
          <w:sz w:val="24"/>
          <w:szCs w:val="24"/>
          <w:lang w:eastAsia="hr-HR"/>
        </w:rPr>
        <w:t xml:space="preserve"> za službene potrebe, fotokopirni aparati</w:t>
      </w:r>
      <w:r w:rsidR="00EF7F33" w:rsidRPr="00244FAF">
        <w:rPr>
          <w:rFonts w:ascii="Times New Roman" w:eastAsia="Times New Roman" w:hAnsi="Times New Roman" w:cs="Times New Roman"/>
          <w:sz w:val="24"/>
          <w:szCs w:val="24"/>
          <w:lang w:eastAsia="hr-HR"/>
        </w:rPr>
        <w:t>,</w:t>
      </w:r>
      <w:r w:rsidR="00CB5177" w:rsidRPr="00244FAF">
        <w:rPr>
          <w:rFonts w:ascii="Times New Roman" w:eastAsia="Times New Roman" w:hAnsi="Times New Roman" w:cs="Times New Roman"/>
          <w:sz w:val="24"/>
          <w:szCs w:val="24"/>
          <w:lang w:eastAsia="hr-HR"/>
        </w:rPr>
        <w:t xml:space="preserve"> aparat za vodu</w:t>
      </w:r>
      <w:r w:rsidR="00EF7F33" w:rsidRPr="00244FAF">
        <w:rPr>
          <w:rFonts w:ascii="Times New Roman" w:eastAsia="Times New Roman" w:hAnsi="Times New Roman" w:cs="Times New Roman"/>
          <w:sz w:val="24"/>
          <w:szCs w:val="24"/>
          <w:lang w:eastAsia="hr-HR"/>
        </w:rPr>
        <w:t>,</w:t>
      </w:r>
      <w:r w:rsidR="00CB5177" w:rsidRPr="00244FAF">
        <w:rPr>
          <w:rFonts w:ascii="Times New Roman" w:eastAsia="Times New Roman" w:hAnsi="Times New Roman" w:cs="Times New Roman"/>
          <w:sz w:val="24"/>
          <w:szCs w:val="24"/>
          <w:lang w:eastAsia="hr-HR"/>
        </w:rPr>
        <w:t xml:space="preserve"> aparat za kavu i mlinac za kavu i atomsk</w:t>
      </w:r>
      <w:r w:rsidR="00EF7F33" w:rsidRPr="00244FAF">
        <w:rPr>
          <w:rFonts w:ascii="Times New Roman" w:eastAsia="Times New Roman" w:hAnsi="Times New Roman" w:cs="Times New Roman"/>
          <w:sz w:val="24"/>
          <w:szCs w:val="24"/>
          <w:lang w:eastAsia="hr-HR"/>
        </w:rPr>
        <w:t>a</w:t>
      </w:r>
      <w:r w:rsidR="00CB5177" w:rsidRPr="00244FAF">
        <w:rPr>
          <w:rFonts w:ascii="Times New Roman" w:eastAsia="Times New Roman" w:hAnsi="Times New Roman" w:cs="Times New Roman"/>
          <w:sz w:val="24"/>
          <w:szCs w:val="24"/>
          <w:lang w:eastAsia="hr-HR"/>
        </w:rPr>
        <w:t xml:space="preserve"> skloništa pojačane i osnovne zaštite</w:t>
      </w:r>
      <w:r w:rsidR="00EF7F33" w:rsidRPr="00244FAF">
        <w:rPr>
          <w:rFonts w:ascii="Times New Roman" w:eastAsia="Times New Roman" w:hAnsi="Times New Roman" w:cs="Times New Roman"/>
          <w:sz w:val="24"/>
          <w:szCs w:val="24"/>
          <w:lang w:eastAsia="hr-HR"/>
        </w:rPr>
        <w:t xml:space="preserve"> i tunelska skloništa</w:t>
      </w:r>
      <w:r w:rsidR="00CB5177" w:rsidRPr="00244FAF">
        <w:rPr>
          <w:rFonts w:ascii="Times New Roman" w:eastAsia="Times New Roman" w:hAnsi="Times New Roman" w:cs="Times New Roman"/>
          <w:sz w:val="24"/>
          <w:szCs w:val="24"/>
          <w:lang w:eastAsia="hr-HR"/>
        </w:rPr>
        <w:t xml:space="preserve">); </w:t>
      </w:r>
    </w:p>
    <w:p w14:paraId="54ED1996" w14:textId="0999BF0D" w:rsidR="00B232DD" w:rsidRPr="00244FAF" w:rsidRDefault="00B232DD" w:rsidP="00B232DD">
      <w:pPr>
        <w:numPr>
          <w:ilvl w:val="0"/>
          <w:numId w:val="30"/>
        </w:numPr>
        <w:autoSpaceDE w:val="0"/>
        <w:autoSpaceDN w:val="0"/>
        <w:adjustRightInd w:val="0"/>
        <w:spacing w:after="0"/>
        <w:jc w:val="both"/>
        <w:rPr>
          <w:rFonts w:ascii="Times New Roman" w:eastAsia="Times New Roman" w:hAnsi="Times New Roman" w:cs="Times New Roman"/>
          <w:sz w:val="24"/>
          <w:szCs w:val="24"/>
          <w:lang w:eastAsia="hr-HR"/>
        </w:rPr>
      </w:pPr>
      <w:r w:rsidRPr="00244FAF">
        <w:rPr>
          <w:rFonts w:ascii="Times New Roman" w:eastAsia="Times New Roman" w:hAnsi="Times New Roman" w:cs="Times New Roman"/>
          <w:sz w:val="24"/>
          <w:szCs w:val="24"/>
          <w:lang w:eastAsia="hr-HR"/>
        </w:rPr>
        <w:t>dano jamstvo trgovačkom društvu u iznosu od 1.600.000,00 EUR;</w:t>
      </w:r>
    </w:p>
    <w:p w14:paraId="46780E6F" w14:textId="02A83D3F" w:rsidR="00CB5177" w:rsidRPr="00244FAF" w:rsidRDefault="00CB5177" w:rsidP="00CB5177">
      <w:pPr>
        <w:numPr>
          <w:ilvl w:val="0"/>
          <w:numId w:val="30"/>
        </w:numPr>
        <w:autoSpaceDE w:val="0"/>
        <w:autoSpaceDN w:val="0"/>
        <w:adjustRightInd w:val="0"/>
        <w:spacing w:after="0"/>
        <w:jc w:val="both"/>
        <w:rPr>
          <w:rFonts w:ascii="Times New Roman" w:eastAsia="Times New Roman" w:hAnsi="Times New Roman" w:cs="Times New Roman"/>
          <w:sz w:val="24"/>
          <w:szCs w:val="24"/>
          <w:lang w:eastAsia="hr-HR"/>
        </w:rPr>
      </w:pPr>
      <w:r w:rsidRPr="00244FAF">
        <w:rPr>
          <w:rFonts w:ascii="Times New Roman" w:eastAsia="Times New Roman" w:hAnsi="Times New Roman" w:cs="Times New Roman"/>
          <w:sz w:val="24"/>
          <w:szCs w:val="24"/>
          <w:lang w:eastAsia="hr-HR"/>
        </w:rPr>
        <w:t xml:space="preserve">instrumenti osiguranja plaćanja - sveukupno iznose </w:t>
      </w:r>
      <w:r w:rsidR="00EF7F33" w:rsidRPr="00244FAF">
        <w:rPr>
          <w:rFonts w:ascii="Times New Roman" w:eastAsia="Times New Roman" w:hAnsi="Times New Roman" w:cs="Times New Roman"/>
          <w:sz w:val="24"/>
          <w:szCs w:val="24"/>
          <w:lang w:eastAsia="hr-HR"/>
        </w:rPr>
        <w:t>46.</w:t>
      </w:r>
      <w:r w:rsidR="00244FAF" w:rsidRPr="00244FAF">
        <w:rPr>
          <w:rFonts w:ascii="Times New Roman" w:eastAsia="Times New Roman" w:hAnsi="Times New Roman" w:cs="Times New Roman"/>
          <w:sz w:val="24"/>
          <w:szCs w:val="24"/>
          <w:lang w:eastAsia="hr-HR"/>
        </w:rPr>
        <w:t>460.500,75</w:t>
      </w:r>
      <w:r w:rsidRPr="00244FAF">
        <w:rPr>
          <w:rFonts w:ascii="Times New Roman" w:eastAsia="Times New Roman" w:hAnsi="Times New Roman" w:cs="Times New Roman"/>
          <w:sz w:val="24"/>
          <w:szCs w:val="24"/>
          <w:lang w:eastAsia="hr-HR"/>
        </w:rPr>
        <w:t xml:space="preserve"> EUR (izdane mjenice i zadužnice u vrijednosti od  14.</w:t>
      </w:r>
      <w:r w:rsidR="00EF7F33" w:rsidRPr="00244FAF">
        <w:rPr>
          <w:rFonts w:ascii="Times New Roman" w:eastAsia="Times New Roman" w:hAnsi="Times New Roman" w:cs="Times New Roman"/>
          <w:sz w:val="24"/>
          <w:szCs w:val="24"/>
          <w:lang w:eastAsia="hr-HR"/>
        </w:rPr>
        <w:t xml:space="preserve">917.632,89 </w:t>
      </w:r>
      <w:r w:rsidRPr="00244FAF">
        <w:rPr>
          <w:rFonts w:ascii="Times New Roman" w:eastAsia="Times New Roman" w:hAnsi="Times New Roman" w:cs="Times New Roman"/>
          <w:sz w:val="24"/>
          <w:szCs w:val="24"/>
          <w:lang w:eastAsia="hr-HR"/>
        </w:rPr>
        <w:t xml:space="preserve">EUR te primljene mjenice, zadužnice, garancije u vrijednosti od </w:t>
      </w:r>
      <w:r w:rsidR="00EF7F33" w:rsidRPr="00244FAF">
        <w:rPr>
          <w:rFonts w:ascii="Times New Roman" w:eastAsia="Times New Roman" w:hAnsi="Times New Roman" w:cs="Times New Roman"/>
          <w:sz w:val="24"/>
          <w:szCs w:val="24"/>
          <w:lang w:eastAsia="hr-HR"/>
        </w:rPr>
        <w:t>31.233.494,08</w:t>
      </w:r>
      <w:r w:rsidRPr="00244FAF">
        <w:rPr>
          <w:rFonts w:ascii="Times New Roman" w:eastAsia="Times New Roman" w:hAnsi="Times New Roman" w:cs="Times New Roman"/>
          <w:sz w:val="24"/>
          <w:szCs w:val="24"/>
          <w:lang w:eastAsia="hr-HR"/>
        </w:rPr>
        <w:t xml:space="preserve"> EUR, pravo na stambenu zgradu</w:t>
      </w:r>
      <w:r w:rsidR="00E45515">
        <w:rPr>
          <w:rFonts w:ascii="Times New Roman" w:eastAsia="Times New Roman" w:hAnsi="Times New Roman" w:cs="Times New Roman"/>
          <w:sz w:val="24"/>
          <w:szCs w:val="24"/>
          <w:lang w:eastAsia="hr-HR"/>
        </w:rPr>
        <w:t xml:space="preserve">, </w:t>
      </w:r>
      <w:r w:rsidRPr="00244FAF">
        <w:rPr>
          <w:rFonts w:ascii="Times New Roman" w:eastAsia="Times New Roman" w:hAnsi="Times New Roman" w:cs="Times New Roman"/>
          <w:sz w:val="24"/>
          <w:szCs w:val="24"/>
          <w:lang w:eastAsia="hr-HR"/>
        </w:rPr>
        <w:t xml:space="preserve">založno pravo u vrijednosti </w:t>
      </w:r>
      <w:r w:rsidRPr="00244FAF">
        <w:rPr>
          <w:rFonts w:ascii="Times New Roman" w:eastAsia="Times New Roman" w:hAnsi="Times New Roman" w:cs="Times New Roman"/>
          <w:sz w:val="24"/>
          <w:szCs w:val="24"/>
          <w:lang w:eastAsia="hr-HR"/>
        </w:rPr>
        <w:lastRenderedPageBreak/>
        <w:t xml:space="preserve">od 43.928,16 EUR te zalog na nekretnini u vlasništvu Grada iznosi  265.445,62 EUR u korist poslovne banke za potrebe realizacije projekta </w:t>
      </w:r>
      <w:proofErr w:type="spellStart"/>
      <w:r w:rsidRPr="00244FAF">
        <w:rPr>
          <w:rFonts w:ascii="Times New Roman" w:eastAsia="Times New Roman" w:hAnsi="Times New Roman" w:cs="Times New Roman"/>
          <w:sz w:val="24"/>
          <w:szCs w:val="24"/>
          <w:lang w:eastAsia="hr-HR"/>
        </w:rPr>
        <w:t>Verudela</w:t>
      </w:r>
      <w:proofErr w:type="spellEnd"/>
      <w:r w:rsidRPr="00244FAF">
        <w:rPr>
          <w:rFonts w:ascii="Times New Roman" w:eastAsia="Times New Roman" w:hAnsi="Times New Roman" w:cs="Times New Roman"/>
          <w:sz w:val="24"/>
          <w:szCs w:val="24"/>
          <w:lang w:eastAsia="hr-HR"/>
        </w:rPr>
        <w:t xml:space="preserve"> Art Park );</w:t>
      </w:r>
    </w:p>
    <w:p w14:paraId="57EBF7B7" w14:textId="761E18D5" w:rsidR="00B232DD" w:rsidRPr="00244FAF" w:rsidRDefault="00B232DD" w:rsidP="00CB5177">
      <w:pPr>
        <w:numPr>
          <w:ilvl w:val="0"/>
          <w:numId w:val="30"/>
        </w:numPr>
        <w:autoSpaceDE w:val="0"/>
        <w:autoSpaceDN w:val="0"/>
        <w:adjustRightInd w:val="0"/>
        <w:spacing w:after="0"/>
        <w:jc w:val="both"/>
        <w:rPr>
          <w:rFonts w:ascii="Times New Roman" w:eastAsia="Times New Roman" w:hAnsi="Times New Roman" w:cs="Times New Roman"/>
          <w:sz w:val="24"/>
          <w:szCs w:val="24"/>
          <w:lang w:eastAsia="hr-HR"/>
        </w:rPr>
      </w:pPr>
      <w:r w:rsidRPr="00244FAF">
        <w:rPr>
          <w:rFonts w:ascii="Times New Roman" w:eastAsia="Times New Roman" w:hAnsi="Times New Roman" w:cs="Times New Roman"/>
          <w:sz w:val="24"/>
          <w:szCs w:val="24"/>
          <w:lang w:eastAsia="hr-HR"/>
        </w:rPr>
        <w:t xml:space="preserve">dane suglasnosti </w:t>
      </w:r>
      <w:r w:rsidRPr="00244FAF">
        <w:rPr>
          <w:rFonts w:ascii="Times New Roman" w:hAnsi="Times New Roman" w:cs="Times New Roman"/>
          <w:sz w:val="24"/>
          <w:szCs w:val="24"/>
        </w:rPr>
        <w:t>za zaduženje 6 trgovačkih društava koja su u većinskom vlasništvu Grada i 1 ustanove u sveukupnom iznosu od 21.858.670,93 EUR;</w:t>
      </w:r>
    </w:p>
    <w:p w14:paraId="7B3BB5C0" w14:textId="4B0DED66" w:rsidR="00B232DD" w:rsidRPr="00244FAF" w:rsidRDefault="00B232DD" w:rsidP="00D614AE">
      <w:pPr>
        <w:numPr>
          <w:ilvl w:val="0"/>
          <w:numId w:val="30"/>
        </w:numPr>
        <w:autoSpaceDE w:val="0"/>
        <w:autoSpaceDN w:val="0"/>
        <w:adjustRightInd w:val="0"/>
        <w:spacing w:after="0"/>
        <w:jc w:val="both"/>
        <w:rPr>
          <w:rFonts w:ascii="Times New Roman" w:eastAsia="Times New Roman" w:hAnsi="Times New Roman" w:cs="Times New Roman"/>
          <w:sz w:val="24"/>
          <w:szCs w:val="24"/>
          <w:lang w:eastAsia="hr-HR"/>
        </w:rPr>
      </w:pPr>
      <w:r w:rsidRPr="00320889">
        <w:rPr>
          <w:rFonts w:ascii="Times New Roman" w:eastAsia="Times New Roman" w:hAnsi="Times New Roman" w:cs="Times New Roman"/>
          <w:sz w:val="24"/>
          <w:szCs w:val="24"/>
          <w:lang w:eastAsia="hr-HR"/>
        </w:rPr>
        <w:t>sufinanciranje dijela kreditne obveze za izgradnju i opremanje Specijalne bolnice za ortopediju i rehabilitaciju „Martin Horvat“ u Rovinju, izgradnju i opremanje školske zgrade Medicinske škole u Puli i izgradnju Županijskog centra za gospodarenje otpadom „</w:t>
      </w:r>
      <w:proofErr w:type="spellStart"/>
      <w:r w:rsidRPr="00320889">
        <w:rPr>
          <w:rFonts w:ascii="Times New Roman" w:eastAsia="Times New Roman" w:hAnsi="Times New Roman" w:cs="Times New Roman"/>
          <w:sz w:val="24"/>
          <w:szCs w:val="24"/>
          <w:lang w:eastAsia="hr-HR"/>
        </w:rPr>
        <w:t>Kaštijun</w:t>
      </w:r>
      <w:proofErr w:type="spellEnd"/>
      <w:r w:rsidRPr="00320889">
        <w:rPr>
          <w:rFonts w:ascii="Times New Roman" w:eastAsia="Times New Roman" w:hAnsi="Times New Roman" w:cs="Times New Roman"/>
          <w:sz w:val="24"/>
          <w:szCs w:val="24"/>
          <w:lang w:eastAsia="hr-HR"/>
        </w:rPr>
        <w:t xml:space="preserve">“. Kreditna obveza sveukupno iznosi </w:t>
      </w:r>
      <w:r w:rsidR="00D614AE" w:rsidRPr="00320889">
        <w:rPr>
          <w:rFonts w:ascii="Times New Roman" w:eastAsia="Times New Roman" w:hAnsi="Times New Roman" w:cs="Times New Roman"/>
          <w:sz w:val="24"/>
          <w:szCs w:val="24"/>
          <w:lang w:eastAsia="hr-HR"/>
        </w:rPr>
        <w:t>5.176.</w:t>
      </w:r>
      <w:r w:rsidR="00244FAF" w:rsidRPr="00320889">
        <w:rPr>
          <w:rFonts w:ascii="Times New Roman" w:eastAsia="Times New Roman" w:hAnsi="Times New Roman" w:cs="Times New Roman"/>
          <w:sz w:val="24"/>
          <w:szCs w:val="24"/>
          <w:lang w:eastAsia="hr-HR"/>
        </w:rPr>
        <w:t>781,82</w:t>
      </w:r>
      <w:r w:rsidR="00D614AE" w:rsidRPr="00320889">
        <w:rPr>
          <w:rFonts w:ascii="Times New Roman" w:eastAsia="Times New Roman" w:hAnsi="Times New Roman" w:cs="Times New Roman"/>
          <w:sz w:val="24"/>
          <w:szCs w:val="24"/>
          <w:lang w:eastAsia="hr-HR"/>
        </w:rPr>
        <w:t xml:space="preserve"> EUR.</w:t>
      </w:r>
      <w:r w:rsidR="00D614AE" w:rsidRPr="00244FAF">
        <w:rPr>
          <w:rFonts w:ascii="Times New Roman" w:eastAsia="Times New Roman" w:hAnsi="Times New Roman" w:cs="Times New Roman"/>
          <w:sz w:val="24"/>
          <w:szCs w:val="24"/>
          <w:lang w:eastAsia="hr-HR"/>
        </w:rPr>
        <w:t xml:space="preserve"> </w:t>
      </w:r>
    </w:p>
    <w:p w14:paraId="7395F23D" w14:textId="65727A7A" w:rsidR="005C1085" w:rsidRPr="00D614AE" w:rsidRDefault="00CB5177" w:rsidP="00806857">
      <w:pPr>
        <w:numPr>
          <w:ilvl w:val="0"/>
          <w:numId w:val="30"/>
        </w:numPr>
        <w:autoSpaceDE w:val="0"/>
        <w:autoSpaceDN w:val="0"/>
        <w:adjustRightInd w:val="0"/>
        <w:spacing w:after="0"/>
        <w:jc w:val="both"/>
        <w:rPr>
          <w:rFonts w:ascii="Times New Roman" w:eastAsia="Times New Roman" w:hAnsi="Times New Roman" w:cs="Times New Roman"/>
          <w:bCs/>
          <w:sz w:val="24"/>
          <w:szCs w:val="24"/>
          <w:lang w:eastAsia="hr-HR"/>
        </w:rPr>
      </w:pPr>
      <w:r w:rsidRPr="00320889">
        <w:rPr>
          <w:rFonts w:ascii="Times New Roman" w:eastAsia="Times New Roman" w:hAnsi="Times New Roman" w:cs="Times New Roman"/>
          <w:sz w:val="24"/>
          <w:szCs w:val="24"/>
          <w:lang w:eastAsia="hr-HR"/>
        </w:rPr>
        <w:t>sudsk</w:t>
      </w:r>
      <w:r w:rsidR="00B232DD" w:rsidRPr="00320889">
        <w:rPr>
          <w:rFonts w:ascii="Times New Roman" w:eastAsia="Times New Roman" w:hAnsi="Times New Roman" w:cs="Times New Roman"/>
          <w:sz w:val="24"/>
          <w:szCs w:val="24"/>
          <w:lang w:eastAsia="hr-HR"/>
        </w:rPr>
        <w:t>i</w:t>
      </w:r>
      <w:r w:rsidRPr="00320889">
        <w:rPr>
          <w:rFonts w:ascii="Times New Roman" w:eastAsia="Times New Roman" w:hAnsi="Times New Roman" w:cs="Times New Roman"/>
          <w:sz w:val="24"/>
          <w:szCs w:val="24"/>
          <w:lang w:eastAsia="hr-HR"/>
        </w:rPr>
        <w:t xml:space="preserve"> postup</w:t>
      </w:r>
      <w:r w:rsidR="00B232DD" w:rsidRPr="00320889">
        <w:rPr>
          <w:rFonts w:ascii="Times New Roman" w:eastAsia="Times New Roman" w:hAnsi="Times New Roman" w:cs="Times New Roman"/>
          <w:sz w:val="24"/>
          <w:szCs w:val="24"/>
          <w:lang w:eastAsia="hr-HR"/>
        </w:rPr>
        <w:t>ci</w:t>
      </w:r>
      <w:r w:rsidRPr="00320889">
        <w:rPr>
          <w:rFonts w:ascii="Times New Roman" w:eastAsia="Times New Roman" w:hAnsi="Times New Roman" w:cs="Times New Roman"/>
          <w:sz w:val="24"/>
          <w:szCs w:val="24"/>
          <w:lang w:eastAsia="hr-HR"/>
        </w:rPr>
        <w:t xml:space="preserve"> </w:t>
      </w:r>
      <w:r w:rsidR="00EF7F33" w:rsidRPr="00320889">
        <w:rPr>
          <w:rFonts w:ascii="Times New Roman" w:eastAsia="Times New Roman" w:hAnsi="Times New Roman" w:cs="Times New Roman"/>
          <w:sz w:val="24"/>
          <w:szCs w:val="24"/>
          <w:lang w:eastAsia="hr-HR"/>
        </w:rPr>
        <w:t>koji iznose 17.725.028,18 EUR i bilježe sveukupno 99 parničnih postupka. Od navedenog iznosa, Grad je tužitelj u 21 predmetu, za iznos od 238.854,57 EUR odnosno tuženik u 78 predmeta u iznosu od 17.486.173,61 EUR</w:t>
      </w:r>
      <w:r w:rsidR="00EF7F33" w:rsidRPr="00D614AE">
        <w:rPr>
          <w:rFonts w:ascii="Times New Roman" w:hAnsi="Times New Roman" w:cs="Times New Roman"/>
          <w:sz w:val="24"/>
          <w:szCs w:val="24"/>
        </w:rPr>
        <w:t xml:space="preserve">. </w:t>
      </w:r>
    </w:p>
    <w:p w14:paraId="627DBAA7" w14:textId="77777777" w:rsidR="000E5F5D" w:rsidRDefault="000E5F5D" w:rsidP="00CB5177">
      <w:pPr>
        <w:pStyle w:val="Style20"/>
        <w:widowControl/>
        <w:spacing w:line="276" w:lineRule="auto"/>
        <w:contextualSpacing/>
        <w:rPr>
          <w:rFonts w:ascii="Times New Roman" w:hAnsi="Times New Roman" w:cs="Times New Roman"/>
          <w:b/>
        </w:rPr>
      </w:pPr>
    </w:p>
    <w:p w14:paraId="5A6214A6" w14:textId="5997C71B" w:rsidR="006B45B0" w:rsidRPr="00E40714" w:rsidRDefault="00B41E77" w:rsidP="00CB5177">
      <w:pPr>
        <w:pStyle w:val="Style20"/>
        <w:widowControl/>
        <w:spacing w:line="276" w:lineRule="auto"/>
        <w:contextualSpacing/>
        <w:rPr>
          <w:rFonts w:ascii="Times New Roman" w:hAnsi="Times New Roman" w:cs="Times New Roman"/>
          <w:b/>
        </w:rPr>
      </w:pPr>
      <w:r w:rsidRPr="00E40714">
        <w:rPr>
          <w:rFonts w:ascii="Times New Roman" w:hAnsi="Times New Roman" w:cs="Times New Roman"/>
          <w:b/>
        </w:rPr>
        <w:t>BILJEŠKA br.</w:t>
      </w:r>
      <w:r w:rsidR="000731BE" w:rsidRPr="00E40714">
        <w:rPr>
          <w:rFonts w:ascii="Times New Roman" w:hAnsi="Times New Roman" w:cs="Times New Roman"/>
          <w:b/>
        </w:rPr>
        <w:t xml:space="preserve"> </w:t>
      </w:r>
      <w:r w:rsidR="00C35E51">
        <w:rPr>
          <w:rFonts w:ascii="Times New Roman" w:hAnsi="Times New Roman" w:cs="Times New Roman"/>
          <w:b/>
        </w:rPr>
        <w:t>9</w:t>
      </w:r>
      <w:r w:rsidR="00EF7F33">
        <w:rPr>
          <w:rFonts w:ascii="Times New Roman" w:hAnsi="Times New Roman" w:cs="Times New Roman"/>
          <w:b/>
        </w:rPr>
        <w:t>2.</w:t>
      </w:r>
    </w:p>
    <w:p w14:paraId="6552CB5E" w14:textId="79F07E3A" w:rsidR="00B41E77" w:rsidRPr="00E40714" w:rsidRDefault="006B45B0" w:rsidP="00CB5177">
      <w:pPr>
        <w:pStyle w:val="Style20"/>
        <w:widowControl/>
        <w:spacing w:line="276" w:lineRule="auto"/>
        <w:contextualSpacing/>
        <w:rPr>
          <w:rFonts w:ascii="Times New Roman" w:hAnsi="Times New Roman" w:cs="Times New Roman"/>
          <w:b/>
        </w:rPr>
      </w:pPr>
      <w:r w:rsidRPr="00E40714">
        <w:rPr>
          <w:rFonts w:ascii="Times New Roman" w:hAnsi="Times New Roman" w:cs="Times New Roman"/>
          <w:b/>
        </w:rPr>
        <w:t xml:space="preserve">SUDSKI POSTUPCI SA STANJEM NA DAN </w:t>
      </w:r>
      <w:r w:rsidR="001E5219" w:rsidRPr="00E40714">
        <w:rPr>
          <w:rFonts w:ascii="Times New Roman" w:hAnsi="Times New Roman" w:cs="Times New Roman"/>
          <w:b/>
        </w:rPr>
        <w:t>31.12.2024.</w:t>
      </w:r>
    </w:p>
    <w:p w14:paraId="1F4E9DEF" w14:textId="77777777" w:rsidR="00571507" w:rsidRPr="00E40714" w:rsidRDefault="00571507" w:rsidP="00B41E77">
      <w:pPr>
        <w:jc w:val="both"/>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419"/>
        <w:gridCol w:w="1277"/>
        <w:gridCol w:w="1276"/>
        <w:gridCol w:w="996"/>
        <w:gridCol w:w="1130"/>
        <w:gridCol w:w="1985"/>
        <w:gridCol w:w="1134"/>
        <w:gridCol w:w="1411"/>
      </w:tblGrid>
      <w:tr w:rsidR="00733746" w:rsidRPr="00E40714" w14:paraId="6FAD31A9" w14:textId="77777777" w:rsidTr="00244FAF">
        <w:trPr>
          <w:trHeight w:val="540"/>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D068" w14:textId="77777777" w:rsidR="00E97E16" w:rsidRPr="00E40714" w:rsidRDefault="00E97E16" w:rsidP="00E97E16">
            <w:pPr>
              <w:spacing w:after="0" w:line="240" w:lineRule="auto"/>
              <w:jc w:val="center"/>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RB</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8BC2648" w14:textId="77777777" w:rsidR="00E97E16" w:rsidRPr="00E40714" w:rsidRDefault="00E97E16" w:rsidP="00E97E16">
            <w:pPr>
              <w:spacing w:after="0" w:line="240" w:lineRule="auto"/>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 xml:space="preserve">Tužitelj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1585C6" w14:textId="77777777" w:rsidR="00E97E16" w:rsidRPr="00E40714" w:rsidRDefault="00E97E16" w:rsidP="00E97E16">
            <w:pPr>
              <w:spacing w:after="0" w:line="240" w:lineRule="auto"/>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Tuženik</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55B9F32A" w14:textId="77777777" w:rsidR="00E97E16" w:rsidRPr="00E40714" w:rsidRDefault="00E97E16" w:rsidP="00E97E16">
            <w:pPr>
              <w:spacing w:after="0" w:line="240" w:lineRule="auto"/>
              <w:jc w:val="right"/>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 xml:space="preserve">Datum pokretanja </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9B2845F" w14:textId="77777777" w:rsidR="00E97E16" w:rsidRPr="00E40714" w:rsidRDefault="00E97E16" w:rsidP="00E97E16">
            <w:pPr>
              <w:spacing w:after="0" w:line="240" w:lineRule="auto"/>
              <w:jc w:val="center"/>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 xml:space="preserve">Oznaka spora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08D22DB" w14:textId="77777777" w:rsidR="00E97E16" w:rsidRPr="00E40714" w:rsidRDefault="00E97E16" w:rsidP="00E97E16">
            <w:pPr>
              <w:spacing w:after="0" w:line="240" w:lineRule="auto"/>
              <w:jc w:val="center"/>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Vrsta predmeta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7EE614" w14:textId="77777777" w:rsidR="00E97E16" w:rsidRPr="00E40714" w:rsidRDefault="00E97E16" w:rsidP="00E97E16">
            <w:pPr>
              <w:spacing w:after="0" w:line="240" w:lineRule="auto"/>
              <w:jc w:val="center"/>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Vrijednost spora EUR</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6C4D61C8" w14:textId="77777777" w:rsidR="00E97E16" w:rsidRPr="00E40714" w:rsidRDefault="00E97E16" w:rsidP="00E97E16">
            <w:pPr>
              <w:spacing w:after="0" w:line="240" w:lineRule="auto"/>
              <w:jc w:val="center"/>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 xml:space="preserve">Mogući odljev/priljev sredstava </w:t>
            </w:r>
          </w:p>
        </w:tc>
      </w:tr>
      <w:tr w:rsidR="00733746" w:rsidRPr="00E40714" w14:paraId="4A7DD903"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25711E9" w14:textId="77777777" w:rsidR="00E97E16" w:rsidRPr="00E40714" w:rsidRDefault="00E97E16" w:rsidP="00E97E16">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w:t>
            </w:r>
          </w:p>
        </w:tc>
        <w:tc>
          <w:tcPr>
            <w:tcW w:w="1277" w:type="dxa"/>
            <w:tcBorders>
              <w:top w:val="nil"/>
              <w:left w:val="nil"/>
              <w:bottom w:val="single" w:sz="4" w:space="0" w:color="auto"/>
              <w:right w:val="single" w:sz="4" w:space="0" w:color="auto"/>
            </w:tcBorders>
            <w:shd w:val="clear" w:color="auto" w:fill="auto"/>
            <w:vAlign w:val="center"/>
            <w:hideMark/>
          </w:tcPr>
          <w:p w14:paraId="4156F8AD" w14:textId="503F7DAD" w:rsidR="00E97E16" w:rsidRPr="00E40714" w:rsidRDefault="009C02D1"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08EE74E"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454C68BD" w14:textId="77777777" w:rsidR="00E97E16" w:rsidRPr="00E40714" w:rsidRDefault="00E97E16" w:rsidP="00E97E1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10.09.2001.</w:t>
            </w:r>
          </w:p>
        </w:tc>
        <w:tc>
          <w:tcPr>
            <w:tcW w:w="1130" w:type="dxa"/>
            <w:tcBorders>
              <w:top w:val="nil"/>
              <w:left w:val="nil"/>
              <w:bottom w:val="single" w:sz="4" w:space="0" w:color="auto"/>
              <w:right w:val="single" w:sz="4" w:space="0" w:color="auto"/>
            </w:tcBorders>
            <w:shd w:val="clear" w:color="auto" w:fill="auto"/>
            <w:vAlign w:val="center"/>
            <w:hideMark/>
          </w:tcPr>
          <w:p w14:paraId="1F5AE67D"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P-975/01</w:t>
            </w:r>
          </w:p>
        </w:tc>
        <w:tc>
          <w:tcPr>
            <w:tcW w:w="1985" w:type="dxa"/>
            <w:tcBorders>
              <w:top w:val="nil"/>
              <w:left w:val="nil"/>
              <w:bottom w:val="single" w:sz="4" w:space="0" w:color="auto"/>
              <w:right w:val="single" w:sz="4" w:space="0" w:color="auto"/>
            </w:tcBorders>
            <w:shd w:val="clear" w:color="auto" w:fill="auto"/>
            <w:vAlign w:val="center"/>
            <w:hideMark/>
          </w:tcPr>
          <w:p w14:paraId="7D491C5A"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isplata</w:t>
            </w:r>
          </w:p>
        </w:tc>
        <w:tc>
          <w:tcPr>
            <w:tcW w:w="1134" w:type="dxa"/>
            <w:tcBorders>
              <w:top w:val="nil"/>
              <w:left w:val="nil"/>
              <w:bottom w:val="single" w:sz="4" w:space="0" w:color="auto"/>
              <w:right w:val="single" w:sz="4" w:space="0" w:color="auto"/>
            </w:tcBorders>
            <w:shd w:val="clear" w:color="auto" w:fill="auto"/>
            <w:noWrap/>
            <w:vAlign w:val="center"/>
            <w:hideMark/>
          </w:tcPr>
          <w:p w14:paraId="78D1ABD1"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25.907,49</w:t>
            </w:r>
          </w:p>
        </w:tc>
        <w:tc>
          <w:tcPr>
            <w:tcW w:w="1411" w:type="dxa"/>
            <w:tcBorders>
              <w:top w:val="nil"/>
              <w:left w:val="nil"/>
              <w:bottom w:val="single" w:sz="4" w:space="0" w:color="auto"/>
              <w:right w:val="single" w:sz="4" w:space="0" w:color="auto"/>
            </w:tcBorders>
            <w:shd w:val="clear" w:color="auto" w:fill="auto"/>
            <w:vAlign w:val="center"/>
            <w:hideMark/>
          </w:tcPr>
          <w:p w14:paraId="1EB96C56"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733746" w:rsidRPr="00E40714" w14:paraId="79E03B9A" w14:textId="77777777" w:rsidTr="00244FAF">
        <w:trPr>
          <w:trHeight w:val="42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8FB23A7" w14:textId="77777777" w:rsidR="009C02D1" w:rsidRPr="00E40714" w:rsidRDefault="009C02D1" w:rsidP="00733746">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w:t>
            </w:r>
          </w:p>
        </w:tc>
        <w:tc>
          <w:tcPr>
            <w:tcW w:w="1277" w:type="dxa"/>
            <w:tcBorders>
              <w:top w:val="nil"/>
              <w:left w:val="nil"/>
              <w:bottom w:val="single" w:sz="4" w:space="0" w:color="auto"/>
              <w:right w:val="single" w:sz="4" w:space="0" w:color="auto"/>
            </w:tcBorders>
            <w:shd w:val="clear" w:color="auto" w:fill="auto"/>
            <w:noWrap/>
            <w:vAlign w:val="center"/>
            <w:hideMark/>
          </w:tcPr>
          <w:p w14:paraId="35939629" w14:textId="77777777" w:rsidR="009C02D1" w:rsidRPr="00E40714" w:rsidRDefault="009C02D1" w:rsidP="0073374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hideMark/>
          </w:tcPr>
          <w:p w14:paraId="5579F833" w14:textId="77777777" w:rsidR="00733746" w:rsidRPr="00E40714" w:rsidRDefault="00733746" w:rsidP="00733746">
            <w:pPr>
              <w:spacing w:after="0" w:line="240" w:lineRule="auto"/>
              <w:rPr>
                <w:rFonts w:ascii="Arial" w:eastAsia="Times New Roman" w:hAnsi="Arial" w:cs="Arial"/>
                <w:sz w:val="14"/>
                <w:szCs w:val="14"/>
                <w:lang w:eastAsia="hr-HR"/>
              </w:rPr>
            </w:pPr>
          </w:p>
          <w:p w14:paraId="79F46A39" w14:textId="5700D1B5" w:rsidR="009C02D1" w:rsidRPr="00E40714" w:rsidRDefault="009C02D1" w:rsidP="0073374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hideMark/>
          </w:tcPr>
          <w:p w14:paraId="79203120" w14:textId="77777777" w:rsidR="00733746" w:rsidRPr="00E40714" w:rsidRDefault="00733746" w:rsidP="00733746">
            <w:pPr>
              <w:spacing w:after="0" w:line="240" w:lineRule="auto"/>
              <w:rPr>
                <w:rFonts w:ascii="Arial" w:eastAsia="Times New Roman" w:hAnsi="Arial" w:cs="Arial"/>
                <w:sz w:val="14"/>
                <w:szCs w:val="14"/>
                <w:lang w:eastAsia="hr-HR"/>
              </w:rPr>
            </w:pPr>
          </w:p>
          <w:p w14:paraId="309C09EA" w14:textId="46D23DE2" w:rsidR="009C02D1" w:rsidRPr="00E40714" w:rsidRDefault="00733746" w:rsidP="0073374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13.04.2006.</w:t>
            </w:r>
          </w:p>
        </w:tc>
        <w:tc>
          <w:tcPr>
            <w:tcW w:w="1130" w:type="dxa"/>
            <w:tcBorders>
              <w:top w:val="nil"/>
              <w:left w:val="nil"/>
              <w:bottom w:val="single" w:sz="4" w:space="0" w:color="auto"/>
              <w:right w:val="single" w:sz="4" w:space="0" w:color="auto"/>
            </w:tcBorders>
            <w:shd w:val="clear" w:color="auto" w:fill="auto"/>
            <w:vAlign w:val="center"/>
            <w:hideMark/>
          </w:tcPr>
          <w:p w14:paraId="6D351D90" w14:textId="7DF6A46F" w:rsidR="009C02D1" w:rsidRPr="00E40714" w:rsidRDefault="009C02D1" w:rsidP="0073374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P-1753/06,          </w:t>
            </w:r>
            <w:r w:rsidR="00733746"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 P-1551/11</w:t>
            </w:r>
          </w:p>
        </w:tc>
        <w:tc>
          <w:tcPr>
            <w:tcW w:w="1985" w:type="dxa"/>
            <w:tcBorders>
              <w:top w:val="nil"/>
              <w:left w:val="nil"/>
              <w:bottom w:val="single" w:sz="4" w:space="0" w:color="auto"/>
              <w:right w:val="single" w:sz="4" w:space="0" w:color="auto"/>
            </w:tcBorders>
            <w:shd w:val="clear" w:color="auto" w:fill="auto"/>
            <w:vAlign w:val="center"/>
            <w:hideMark/>
          </w:tcPr>
          <w:p w14:paraId="29BC0910" w14:textId="77777777" w:rsidR="009C02D1" w:rsidRPr="00E40714" w:rsidRDefault="009C02D1" w:rsidP="0073374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2DB46615" w14:textId="77777777" w:rsidR="009C02D1" w:rsidRPr="00E40714" w:rsidRDefault="009C02D1"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13.405,00</w:t>
            </w:r>
          </w:p>
        </w:tc>
        <w:tc>
          <w:tcPr>
            <w:tcW w:w="1411" w:type="dxa"/>
            <w:tcBorders>
              <w:top w:val="nil"/>
              <w:left w:val="nil"/>
              <w:bottom w:val="single" w:sz="4" w:space="0" w:color="auto"/>
              <w:right w:val="single" w:sz="4" w:space="0" w:color="auto"/>
            </w:tcBorders>
            <w:shd w:val="clear" w:color="auto" w:fill="auto"/>
            <w:vAlign w:val="center"/>
            <w:hideMark/>
          </w:tcPr>
          <w:p w14:paraId="7CBD011A" w14:textId="77777777" w:rsidR="009C02D1" w:rsidRPr="00E40714" w:rsidRDefault="009C02D1" w:rsidP="0073374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608AEDC3"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A5B7836" w14:textId="77777777" w:rsidR="009C02D1" w:rsidRPr="00E40714" w:rsidRDefault="009C02D1"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w:t>
            </w:r>
          </w:p>
        </w:tc>
        <w:tc>
          <w:tcPr>
            <w:tcW w:w="1277" w:type="dxa"/>
            <w:tcBorders>
              <w:top w:val="nil"/>
              <w:left w:val="nil"/>
              <w:bottom w:val="single" w:sz="4" w:space="0" w:color="auto"/>
              <w:right w:val="single" w:sz="4" w:space="0" w:color="auto"/>
            </w:tcBorders>
            <w:shd w:val="clear" w:color="auto" w:fill="auto"/>
            <w:noWrap/>
            <w:hideMark/>
          </w:tcPr>
          <w:p w14:paraId="69466C81" w14:textId="77777777" w:rsidR="00733746" w:rsidRPr="00E40714" w:rsidRDefault="00733746" w:rsidP="009C02D1">
            <w:pPr>
              <w:spacing w:after="0" w:line="240" w:lineRule="auto"/>
              <w:rPr>
                <w:rFonts w:ascii="Arial" w:eastAsia="Times New Roman" w:hAnsi="Arial" w:cs="Arial"/>
                <w:sz w:val="14"/>
                <w:szCs w:val="14"/>
                <w:lang w:eastAsia="hr-HR"/>
              </w:rPr>
            </w:pPr>
          </w:p>
          <w:p w14:paraId="121F6D70" w14:textId="740B1C37" w:rsidR="009C02D1"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hideMark/>
          </w:tcPr>
          <w:p w14:paraId="2FD40686" w14:textId="77777777" w:rsidR="00733746" w:rsidRPr="00E40714" w:rsidRDefault="00733746" w:rsidP="009C02D1">
            <w:pPr>
              <w:spacing w:after="0" w:line="240" w:lineRule="auto"/>
              <w:rPr>
                <w:rFonts w:ascii="Arial" w:eastAsia="Times New Roman" w:hAnsi="Arial" w:cs="Arial"/>
                <w:sz w:val="14"/>
                <w:szCs w:val="14"/>
                <w:lang w:eastAsia="hr-HR"/>
              </w:rPr>
            </w:pPr>
          </w:p>
          <w:p w14:paraId="5AB60F8B" w14:textId="4333A880" w:rsidR="009C02D1"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157F27A2" w14:textId="77777777" w:rsidR="009C02D1" w:rsidRPr="00E40714" w:rsidRDefault="009C02D1"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08.04.2008.</w:t>
            </w:r>
          </w:p>
        </w:tc>
        <w:tc>
          <w:tcPr>
            <w:tcW w:w="1130" w:type="dxa"/>
            <w:tcBorders>
              <w:top w:val="nil"/>
              <w:left w:val="nil"/>
              <w:bottom w:val="single" w:sz="4" w:space="0" w:color="auto"/>
              <w:right w:val="single" w:sz="4" w:space="0" w:color="auto"/>
            </w:tcBorders>
            <w:shd w:val="clear" w:color="auto" w:fill="auto"/>
            <w:vAlign w:val="center"/>
            <w:hideMark/>
          </w:tcPr>
          <w:p w14:paraId="4A20270D" w14:textId="1208F9D9" w:rsidR="009C02D1"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P-170/07,            </w:t>
            </w:r>
            <w:r w:rsidR="00733746"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P-310/11,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P-2/15</w:t>
            </w:r>
          </w:p>
        </w:tc>
        <w:tc>
          <w:tcPr>
            <w:tcW w:w="1985" w:type="dxa"/>
            <w:tcBorders>
              <w:top w:val="nil"/>
              <w:left w:val="nil"/>
              <w:bottom w:val="single" w:sz="4" w:space="0" w:color="auto"/>
              <w:right w:val="single" w:sz="4" w:space="0" w:color="auto"/>
            </w:tcBorders>
            <w:shd w:val="clear" w:color="auto" w:fill="auto"/>
            <w:vAlign w:val="center"/>
            <w:hideMark/>
          </w:tcPr>
          <w:p w14:paraId="4E86F636" w14:textId="77777777" w:rsidR="009C02D1"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2AA06350" w14:textId="77777777" w:rsidR="009C02D1" w:rsidRPr="00E40714" w:rsidRDefault="009C02D1"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67.688,63</w:t>
            </w:r>
          </w:p>
        </w:tc>
        <w:tc>
          <w:tcPr>
            <w:tcW w:w="1411" w:type="dxa"/>
            <w:tcBorders>
              <w:top w:val="nil"/>
              <w:left w:val="nil"/>
              <w:bottom w:val="single" w:sz="4" w:space="0" w:color="auto"/>
              <w:right w:val="single" w:sz="4" w:space="0" w:color="auto"/>
            </w:tcBorders>
            <w:shd w:val="clear" w:color="auto" w:fill="auto"/>
            <w:vAlign w:val="center"/>
            <w:hideMark/>
          </w:tcPr>
          <w:p w14:paraId="660ECAE7" w14:textId="77777777" w:rsidR="009C02D1"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0F243A8D"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CD0369E" w14:textId="77777777" w:rsidR="00E97E16" w:rsidRPr="00E40714" w:rsidRDefault="00E97E16" w:rsidP="00E97E16">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w:t>
            </w:r>
          </w:p>
        </w:tc>
        <w:tc>
          <w:tcPr>
            <w:tcW w:w="1277" w:type="dxa"/>
            <w:tcBorders>
              <w:top w:val="nil"/>
              <w:left w:val="nil"/>
              <w:bottom w:val="single" w:sz="4" w:space="0" w:color="auto"/>
              <w:right w:val="single" w:sz="4" w:space="0" w:color="auto"/>
            </w:tcBorders>
            <w:shd w:val="clear" w:color="auto" w:fill="auto"/>
            <w:noWrap/>
            <w:vAlign w:val="center"/>
            <w:hideMark/>
          </w:tcPr>
          <w:p w14:paraId="6ACC3100" w14:textId="5DFCC205" w:rsidR="00E97E16" w:rsidRPr="00E40714" w:rsidRDefault="009C02D1"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680B287"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024DC3AE" w14:textId="3D82C556" w:rsidR="00E97E16" w:rsidRPr="00E40714" w:rsidRDefault="00E97E16" w:rsidP="00E97E1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16.12.2009.</w:t>
            </w:r>
          </w:p>
        </w:tc>
        <w:tc>
          <w:tcPr>
            <w:tcW w:w="1130" w:type="dxa"/>
            <w:tcBorders>
              <w:top w:val="nil"/>
              <w:left w:val="nil"/>
              <w:bottom w:val="single" w:sz="4" w:space="0" w:color="auto"/>
              <w:right w:val="single" w:sz="4" w:space="0" w:color="auto"/>
            </w:tcBorders>
            <w:shd w:val="clear" w:color="auto" w:fill="auto"/>
            <w:vAlign w:val="center"/>
            <w:hideMark/>
          </w:tcPr>
          <w:p w14:paraId="7C58AD7E"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P-2299/09, Pn-72/17</w:t>
            </w:r>
          </w:p>
        </w:tc>
        <w:tc>
          <w:tcPr>
            <w:tcW w:w="1985" w:type="dxa"/>
            <w:tcBorders>
              <w:top w:val="nil"/>
              <w:left w:val="nil"/>
              <w:bottom w:val="single" w:sz="4" w:space="0" w:color="auto"/>
              <w:right w:val="single" w:sz="4" w:space="0" w:color="auto"/>
            </w:tcBorders>
            <w:shd w:val="clear" w:color="auto" w:fill="auto"/>
            <w:vAlign w:val="center"/>
            <w:hideMark/>
          </w:tcPr>
          <w:p w14:paraId="7104BF52"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naknade štete</w:t>
            </w:r>
          </w:p>
        </w:tc>
        <w:tc>
          <w:tcPr>
            <w:tcW w:w="1134" w:type="dxa"/>
            <w:tcBorders>
              <w:top w:val="nil"/>
              <w:left w:val="nil"/>
              <w:bottom w:val="single" w:sz="4" w:space="0" w:color="auto"/>
              <w:right w:val="single" w:sz="4" w:space="0" w:color="auto"/>
            </w:tcBorders>
            <w:shd w:val="clear" w:color="auto" w:fill="auto"/>
            <w:noWrap/>
            <w:vAlign w:val="center"/>
            <w:hideMark/>
          </w:tcPr>
          <w:p w14:paraId="5E2CA9FE"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387.550,60</w:t>
            </w:r>
          </w:p>
        </w:tc>
        <w:tc>
          <w:tcPr>
            <w:tcW w:w="1411" w:type="dxa"/>
            <w:tcBorders>
              <w:top w:val="nil"/>
              <w:left w:val="nil"/>
              <w:bottom w:val="single" w:sz="4" w:space="0" w:color="auto"/>
              <w:right w:val="single" w:sz="4" w:space="0" w:color="auto"/>
            </w:tcBorders>
            <w:shd w:val="clear" w:color="auto" w:fill="auto"/>
            <w:vAlign w:val="center"/>
            <w:hideMark/>
          </w:tcPr>
          <w:p w14:paraId="72826331"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733746" w:rsidRPr="00E40714" w14:paraId="276C4CA0"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BE6EE7D" w14:textId="77777777" w:rsidR="00E97E16" w:rsidRPr="00E40714" w:rsidRDefault="00E97E16" w:rsidP="00E97E16">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w:t>
            </w:r>
          </w:p>
        </w:tc>
        <w:tc>
          <w:tcPr>
            <w:tcW w:w="1277" w:type="dxa"/>
            <w:tcBorders>
              <w:top w:val="nil"/>
              <w:left w:val="nil"/>
              <w:bottom w:val="single" w:sz="4" w:space="0" w:color="auto"/>
              <w:right w:val="single" w:sz="4" w:space="0" w:color="auto"/>
            </w:tcBorders>
            <w:shd w:val="clear" w:color="auto" w:fill="auto"/>
            <w:noWrap/>
            <w:vAlign w:val="center"/>
            <w:hideMark/>
          </w:tcPr>
          <w:p w14:paraId="6558253F" w14:textId="1D4EEE18" w:rsidR="00E97E16" w:rsidRPr="00E40714" w:rsidRDefault="009C02D1"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0199DB33"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067AE9EE" w14:textId="77777777" w:rsidR="00E97E16" w:rsidRPr="00E40714" w:rsidRDefault="00E97E16" w:rsidP="00E97E1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12.02.2010.</w:t>
            </w:r>
          </w:p>
        </w:tc>
        <w:tc>
          <w:tcPr>
            <w:tcW w:w="1130" w:type="dxa"/>
            <w:tcBorders>
              <w:top w:val="nil"/>
              <w:left w:val="nil"/>
              <w:bottom w:val="single" w:sz="4" w:space="0" w:color="auto"/>
              <w:right w:val="single" w:sz="4" w:space="0" w:color="auto"/>
            </w:tcBorders>
            <w:shd w:val="clear" w:color="auto" w:fill="auto"/>
            <w:vAlign w:val="center"/>
            <w:hideMark/>
          </w:tcPr>
          <w:p w14:paraId="346CFDFE" w14:textId="4CCD2124"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P-2195/09,</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 P-209/21,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P-103/22</w:t>
            </w:r>
          </w:p>
        </w:tc>
        <w:tc>
          <w:tcPr>
            <w:tcW w:w="1985" w:type="dxa"/>
            <w:tcBorders>
              <w:top w:val="nil"/>
              <w:left w:val="nil"/>
              <w:bottom w:val="single" w:sz="4" w:space="0" w:color="auto"/>
              <w:right w:val="single" w:sz="4" w:space="0" w:color="auto"/>
            </w:tcBorders>
            <w:shd w:val="clear" w:color="auto" w:fill="auto"/>
            <w:vAlign w:val="center"/>
            <w:hideMark/>
          </w:tcPr>
          <w:p w14:paraId="5458D6E4"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izdavanje </w:t>
            </w:r>
            <w:proofErr w:type="spellStart"/>
            <w:r w:rsidRPr="00E40714">
              <w:rPr>
                <w:rFonts w:ascii="Arial" w:eastAsia="Times New Roman" w:hAnsi="Arial" w:cs="Arial"/>
                <w:sz w:val="14"/>
                <w:szCs w:val="14"/>
                <w:lang w:eastAsia="hr-HR"/>
              </w:rPr>
              <w:t>tabularne</w:t>
            </w:r>
            <w:proofErr w:type="spellEnd"/>
            <w:r w:rsidRPr="00E40714">
              <w:rPr>
                <w:rFonts w:ascii="Arial" w:eastAsia="Times New Roman" w:hAnsi="Arial" w:cs="Arial"/>
                <w:sz w:val="14"/>
                <w:szCs w:val="14"/>
                <w:lang w:eastAsia="hr-HR"/>
              </w:rPr>
              <w:t xml:space="preserve"> isprave</w:t>
            </w:r>
          </w:p>
        </w:tc>
        <w:tc>
          <w:tcPr>
            <w:tcW w:w="1134" w:type="dxa"/>
            <w:tcBorders>
              <w:top w:val="nil"/>
              <w:left w:val="nil"/>
              <w:bottom w:val="single" w:sz="4" w:space="0" w:color="auto"/>
              <w:right w:val="single" w:sz="4" w:space="0" w:color="auto"/>
            </w:tcBorders>
            <w:shd w:val="clear" w:color="auto" w:fill="auto"/>
            <w:noWrap/>
            <w:vAlign w:val="center"/>
            <w:hideMark/>
          </w:tcPr>
          <w:p w14:paraId="6F38CCAB"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39.816,84</w:t>
            </w:r>
          </w:p>
        </w:tc>
        <w:tc>
          <w:tcPr>
            <w:tcW w:w="1411" w:type="dxa"/>
            <w:tcBorders>
              <w:top w:val="nil"/>
              <w:left w:val="nil"/>
              <w:bottom w:val="single" w:sz="4" w:space="0" w:color="auto"/>
              <w:right w:val="single" w:sz="4" w:space="0" w:color="auto"/>
            </w:tcBorders>
            <w:shd w:val="clear" w:color="auto" w:fill="auto"/>
            <w:vAlign w:val="center"/>
            <w:hideMark/>
          </w:tcPr>
          <w:p w14:paraId="7110AA90" w14:textId="77777777" w:rsidR="00E97E16" w:rsidRPr="00E40714" w:rsidRDefault="00E97E16" w:rsidP="00E97E16">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394AAE17"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0C468C6"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w:t>
            </w:r>
          </w:p>
        </w:tc>
        <w:tc>
          <w:tcPr>
            <w:tcW w:w="1277" w:type="dxa"/>
            <w:tcBorders>
              <w:top w:val="nil"/>
              <w:left w:val="nil"/>
              <w:bottom w:val="single" w:sz="4" w:space="0" w:color="auto"/>
              <w:right w:val="single" w:sz="4" w:space="0" w:color="auto"/>
            </w:tcBorders>
            <w:shd w:val="clear" w:color="auto" w:fill="auto"/>
            <w:noWrap/>
            <w:vAlign w:val="center"/>
            <w:hideMark/>
          </w:tcPr>
          <w:p w14:paraId="09F434D2" w14:textId="6D0BB799"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789B1B4D"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71735B75"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24.05.2010.</w:t>
            </w:r>
          </w:p>
        </w:tc>
        <w:tc>
          <w:tcPr>
            <w:tcW w:w="1130" w:type="dxa"/>
            <w:tcBorders>
              <w:top w:val="nil"/>
              <w:left w:val="nil"/>
              <w:bottom w:val="single" w:sz="4" w:space="0" w:color="auto"/>
              <w:right w:val="single" w:sz="4" w:space="0" w:color="auto"/>
            </w:tcBorders>
            <w:shd w:val="clear" w:color="auto" w:fill="auto"/>
            <w:vAlign w:val="center"/>
            <w:hideMark/>
          </w:tcPr>
          <w:p w14:paraId="7188911C" w14:textId="0FEA49B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P-1030/10,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P-737/22</w:t>
            </w:r>
          </w:p>
        </w:tc>
        <w:tc>
          <w:tcPr>
            <w:tcW w:w="1985" w:type="dxa"/>
            <w:tcBorders>
              <w:top w:val="nil"/>
              <w:left w:val="nil"/>
              <w:bottom w:val="single" w:sz="4" w:space="0" w:color="auto"/>
              <w:right w:val="single" w:sz="4" w:space="0" w:color="auto"/>
            </w:tcBorders>
            <w:shd w:val="clear" w:color="auto" w:fill="auto"/>
            <w:vAlign w:val="center"/>
            <w:hideMark/>
          </w:tcPr>
          <w:p w14:paraId="1F33D7E2"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utvrđenje prava </w:t>
            </w:r>
            <w:proofErr w:type="spellStart"/>
            <w:r w:rsidRPr="00E40714">
              <w:rPr>
                <w:rFonts w:ascii="Arial" w:eastAsia="Times New Roman" w:hAnsi="Arial" w:cs="Arial"/>
                <w:sz w:val="14"/>
                <w:szCs w:val="14"/>
                <w:lang w:eastAsia="hr-HR"/>
              </w:rPr>
              <w:t>vlaništva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2EDC48E"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13.405,00</w:t>
            </w:r>
          </w:p>
        </w:tc>
        <w:tc>
          <w:tcPr>
            <w:tcW w:w="1411" w:type="dxa"/>
            <w:tcBorders>
              <w:top w:val="nil"/>
              <w:left w:val="nil"/>
              <w:bottom w:val="single" w:sz="4" w:space="0" w:color="auto"/>
              <w:right w:val="single" w:sz="4" w:space="0" w:color="auto"/>
            </w:tcBorders>
            <w:shd w:val="clear" w:color="auto" w:fill="auto"/>
            <w:vAlign w:val="center"/>
            <w:hideMark/>
          </w:tcPr>
          <w:p w14:paraId="169A520E"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25D6231B"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1057B61"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w:t>
            </w:r>
          </w:p>
        </w:tc>
        <w:tc>
          <w:tcPr>
            <w:tcW w:w="1277" w:type="dxa"/>
            <w:tcBorders>
              <w:top w:val="nil"/>
              <w:left w:val="nil"/>
              <w:bottom w:val="single" w:sz="4" w:space="0" w:color="auto"/>
              <w:right w:val="single" w:sz="4" w:space="0" w:color="auto"/>
            </w:tcBorders>
            <w:shd w:val="clear" w:color="auto" w:fill="auto"/>
            <w:noWrap/>
            <w:vAlign w:val="center"/>
            <w:hideMark/>
          </w:tcPr>
          <w:p w14:paraId="4A5AF59B" w14:textId="6F13A90B"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1E8D0C1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24155F97" w14:textId="19A355A3"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10.01.2013.</w:t>
            </w:r>
          </w:p>
        </w:tc>
        <w:tc>
          <w:tcPr>
            <w:tcW w:w="1130" w:type="dxa"/>
            <w:tcBorders>
              <w:top w:val="nil"/>
              <w:left w:val="nil"/>
              <w:bottom w:val="single" w:sz="4" w:space="0" w:color="auto"/>
              <w:right w:val="single" w:sz="4" w:space="0" w:color="auto"/>
            </w:tcBorders>
            <w:shd w:val="clear" w:color="auto" w:fill="auto"/>
            <w:vAlign w:val="center"/>
            <w:hideMark/>
          </w:tcPr>
          <w:p w14:paraId="6300F527"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P-1418/12</w:t>
            </w:r>
          </w:p>
        </w:tc>
        <w:tc>
          <w:tcPr>
            <w:tcW w:w="1985" w:type="dxa"/>
            <w:tcBorders>
              <w:top w:val="nil"/>
              <w:left w:val="nil"/>
              <w:bottom w:val="single" w:sz="4" w:space="0" w:color="auto"/>
              <w:right w:val="single" w:sz="4" w:space="0" w:color="auto"/>
            </w:tcBorders>
            <w:shd w:val="clear" w:color="auto" w:fill="auto"/>
            <w:vAlign w:val="center"/>
            <w:hideMark/>
          </w:tcPr>
          <w:p w14:paraId="36C9B614"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isplate </w:t>
            </w:r>
          </w:p>
        </w:tc>
        <w:tc>
          <w:tcPr>
            <w:tcW w:w="1134" w:type="dxa"/>
            <w:tcBorders>
              <w:top w:val="nil"/>
              <w:left w:val="nil"/>
              <w:bottom w:val="single" w:sz="4" w:space="0" w:color="auto"/>
              <w:right w:val="single" w:sz="4" w:space="0" w:color="auto"/>
            </w:tcBorders>
            <w:shd w:val="clear" w:color="auto" w:fill="auto"/>
            <w:noWrap/>
            <w:vAlign w:val="center"/>
            <w:hideMark/>
          </w:tcPr>
          <w:p w14:paraId="735B0018"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108.300,00</w:t>
            </w:r>
          </w:p>
        </w:tc>
        <w:tc>
          <w:tcPr>
            <w:tcW w:w="1411" w:type="dxa"/>
            <w:tcBorders>
              <w:top w:val="nil"/>
              <w:left w:val="nil"/>
              <w:bottom w:val="single" w:sz="4" w:space="0" w:color="auto"/>
              <w:right w:val="single" w:sz="4" w:space="0" w:color="auto"/>
            </w:tcBorders>
            <w:shd w:val="clear" w:color="auto" w:fill="auto"/>
            <w:vAlign w:val="center"/>
            <w:hideMark/>
          </w:tcPr>
          <w:p w14:paraId="051F88F7"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733746" w:rsidRPr="00E40714" w14:paraId="28EAAAFB"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30D7F34"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8</w:t>
            </w:r>
          </w:p>
        </w:tc>
        <w:tc>
          <w:tcPr>
            <w:tcW w:w="1277" w:type="dxa"/>
            <w:tcBorders>
              <w:top w:val="nil"/>
              <w:left w:val="nil"/>
              <w:bottom w:val="single" w:sz="4" w:space="0" w:color="auto"/>
              <w:right w:val="single" w:sz="4" w:space="0" w:color="auto"/>
            </w:tcBorders>
            <w:shd w:val="clear" w:color="auto" w:fill="auto"/>
            <w:noWrap/>
            <w:vAlign w:val="center"/>
            <w:hideMark/>
          </w:tcPr>
          <w:p w14:paraId="57D5B0CD" w14:textId="3A8B9512"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BEC8A2E"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7C7DDB27"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10.02.2014.</w:t>
            </w:r>
          </w:p>
        </w:tc>
        <w:tc>
          <w:tcPr>
            <w:tcW w:w="1130" w:type="dxa"/>
            <w:tcBorders>
              <w:top w:val="nil"/>
              <w:left w:val="nil"/>
              <w:bottom w:val="single" w:sz="4" w:space="0" w:color="auto"/>
              <w:right w:val="single" w:sz="4" w:space="0" w:color="auto"/>
            </w:tcBorders>
            <w:shd w:val="clear" w:color="auto" w:fill="auto"/>
            <w:vAlign w:val="center"/>
            <w:hideMark/>
          </w:tcPr>
          <w:p w14:paraId="034D5C36" w14:textId="57883234"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P-358/13,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P-1281/17,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P-735/22</w:t>
            </w:r>
          </w:p>
        </w:tc>
        <w:tc>
          <w:tcPr>
            <w:tcW w:w="1985" w:type="dxa"/>
            <w:tcBorders>
              <w:top w:val="nil"/>
              <w:left w:val="nil"/>
              <w:bottom w:val="single" w:sz="4" w:space="0" w:color="auto"/>
              <w:right w:val="single" w:sz="4" w:space="0" w:color="auto"/>
            </w:tcBorders>
            <w:shd w:val="clear" w:color="auto" w:fill="auto"/>
            <w:vAlign w:val="center"/>
            <w:hideMark/>
          </w:tcPr>
          <w:p w14:paraId="49D72C9A"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auto" w:fill="auto"/>
            <w:noWrap/>
            <w:vAlign w:val="center"/>
            <w:hideMark/>
          </w:tcPr>
          <w:p w14:paraId="5ED6F77F"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13.272,28</w:t>
            </w:r>
          </w:p>
        </w:tc>
        <w:tc>
          <w:tcPr>
            <w:tcW w:w="1411" w:type="dxa"/>
            <w:tcBorders>
              <w:top w:val="nil"/>
              <w:left w:val="nil"/>
              <w:bottom w:val="single" w:sz="4" w:space="0" w:color="auto"/>
              <w:right w:val="single" w:sz="4" w:space="0" w:color="auto"/>
            </w:tcBorders>
            <w:shd w:val="clear" w:color="auto" w:fill="auto"/>
            <w:vAlign w:val="center"/>
            <w:hideMark/>
          </w:tcPr>
          <w:p w14:paraId="77E1B50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733746" w:rsidRPr="00E40714" w14:paraId="5DA9CC59"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DAE2624"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9</w:t>
            </w:r>
          </w:p>
        </w:tc>
        <w:tc>
          <w:tcPr>
            <w:tcW w:w="1277" w:type="dxa"/>
            <w:tcBorders>
              <w:top w:val="nil"/>
              <w:left w:val="nil"/>
              <w:bottom w:val="single" w:sz="4" w:space="0" w:color="auto"/>
              <w:right w:val="single" w:sz="4" w:space="0" w:color="auto"/>
            </w:tcBorders>
            <w:shd w:val="clear" w:color="auto" w:fill="auto"/>
            <w:noWrap/>
            <w:vAlign w:val="center"/>
            <w:hideMark/>
          </w:tcPr>
          <w:p w14:paraId="2CFA0D71" w14:textId="4F216C3B"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0FE28424"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7FF4159E"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24.06.2014.</w:t>
            </w:r>
          </w:p>
        </w:tc>
        <w:tc>
          <w:tcPr>
            <w:tcW w:w="1130" w:type="dxa"/>
            <w:tcBorders>
              <w:top w:val="nil"/>
              <w:left w:val="nil"/>
              <w:bottom w:val="single" w:sz="4" w:space="0" w:color="auto"/>
              <w:right w:val="single" w:sz="4" w:space="0" w:color="auto"/>
            </w:tcBorders>
            <w:shd w:val="clear" w:color="auto" w:fill="auto"/>
            <w:vAlign w:val="center"/>
            <w:hideMark/>
          </w:tcPr>
          <w:p w14:paraId="51EE459C" w14:textId="14C186DD"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P-1377/04,</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P-727/14,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Pn-148/22,</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 Pn-23/24</w:t>
            </w:r>
          </w:p>
        </w:tc>
        <w:tc>
          <w:tcPr>
            <w:tcW w:w="1985" w:type="dxa"/>
            <w:tcBorders>
              <w:top w:val="nil"/>
              <w:left w:val="nil"/>
              <w:bottom w:val="single" w:sz="4" w:space="0" w:color="auto"/>
              <w:right w:val="single" w:sz="4" w:space="0" w:color="auto"/>
            </w:tcBorders>
            <w:shd w:val="clear" w:color="auto" w:fill="auto"/>
            <w:vAlign w:val="center"/>
            <w:hideMark/>
          </w:tcPr>
          <w:p w14:paraId="3CF14B3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 i raskid ugovora</w:t>
            </w:r>
          </w:p>
        </w:tc>
        <w:tc>
          <w:tcPr>
            <w:tcW w:w="1134" w:type="dxa"/>
            <w:tcBorders>
              <w:top w:val="nil"/>
              <w:left w:val="nil"/>
              <w:bottom w:val="single" w:sz="4" w:space="0" w:color="auto"/>
              <w:right w:val="single" w:sz="4" w:space="0" w:color="auto"/>
            </w:tcBorders>
            <w:shd w:val="clear" w:color="auto" w:fill="auto"/>
            <w:noWrap/>
            <w:vAlign w:val="center"/>
            <w:hideMark/>
          </w:tcPr>
          <w:p w14:paraId="0FDF32C8"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2.877.735,11</w:t>
            </w:r>
          </w:p>
        </w:tc>
        <w:tc>
          <w:tcPr>
            <w:tcW w:w="1411" w:type="dxa"/>
            <w:tcBorders>
              <w:top w:val="nil"/>
              <w:left w:val="nil"/>
              <w:bottom w:val="single" w:sz="4" w:space="0" w:color="auto"/>
              <w:right w:val="single" w:sz="4" w:space="0" w:color="auto"/>
            </w:tcBorders>
            <w:shd w:val="clear" w:color="auto" w:fill="auto"/>
            <w:vAlign w:val="center"/>
            <w:hideMark/>
          </w:tcPr>
          <w:p w14:paraId="00ABE62C"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kraj 2025.g.</w:t>
            </w:r>
          </w:p>
        </w:tc>
      </w:tr>
      <w:tr w:rsidR="00733746" w:rsidRPr="00E40714" w14:paraId="63A7AB24"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6114C2C"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10</w:t>
            </w:r>
          </w:p>
        </w:tc>
        <w:tc>
          <w:tcPr>
            <w:tcW w:w="1277" w:type="dxa"/>
            <w:tcBorders>
              <w:top w:val="nil"/>
              <w:left w:val="nil"/>
              <w:bottom w:val="single" w:sz="4" w:space="0" w:color="auto"/>
              <w:right w:val="single" w:sz="4" w:space="0" w:color="auto"/>
            </w:tcBorders>
            <w:shd w:val="clear" w:color="auto" w:fill="auto"/>
            <w:noWrap/>
            <w:vAlign w:val="center"/>
            <w:hideMark/>
          </w:tcPr>
          <w:p w14:paraId="70A4111E"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6131A3A2" w14:textId="21D8155A"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485F61E1"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24.06.2014.</w:t>
            </w:r>
          </w:p>
        </w:tc>
        <w:tc>
          <w:tcPr>
            <w:tcW w:w="1130" w:type="dxa"/>
            <w:tcBorders>
              <w:top w:val="nil"/>
              <w:left w:val="nil"/>
              <w:bottom w:val="single" w:sz="4" w:space="0" w:color="auto"/>
              <w:right w:val="single" w:sz="4" w:space="0" w:color="auto"/>
            </w:tcBorders>
            <w:shd w:val="clear" w:color="auto" w:fill="auto"/>
            <w:vAlign w:val="center"/>
            <w:hideMark/>
          </w:tcPr>
          <w:p w14:paraId="0E3AE163"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P-1613/14</w:t>
            </w:r>
          </w:p>
        </w:tc>
        <w:tc>
          <w:tcPr>
            <w:tcW w:w="1985" w:type="dxa"/>
            <w:tcBorders>
              <w:top w:val="nil"/>
              <w:left w:val="nil"/>
              <w:bottom w:val="single" w:sz="4" w:space="0" w:color="auto"/>
              <w:right w:val="single" w:sz="4" w:space="0" w:color="auto"/>
            </w:tcBorders>
            <w:shd w:val="clear" w:color="auto" w:fill="auto"/>
            <w:vAlign w:val="center"/>
            <w:hideMark/>
          </w:tcPr>
          <w:p w14:paraId="03E554FB"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predaja u posjed</w:t>
            </w:r>
          </w:p>
        </w:tc>
        <w:tc>
          <w:tcPr>
            <w:tcW w:w="1134" w:type="dxa"/>
            <w:tcBorders>
              <w:top w:val="nil"/>
              <w:left w:val="nil"/>
              <w:bottom w:val="single" w:sz="4" w:space="0" w:color="auto"/>
              <w:right w:val="single" w:sz="4" w:space="0" w:color="auto"/>
            </w:tcBorders>
            <w:shd w:val="clear" w:color="auto" w:fill="auto"/>
            <w:noWrap/>
            <w:vAlign w:val="center"/>
            <w:hideMark/>
          </w:tcPr>
          <w:p w14:paraId="0FF9D5A3"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7E858762"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5793975E"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25D7DB0"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11</w:t>
            </w:r>
          </w:p>
        </w:tc>
        <w:tc>
          <w:tcPr>
            <w:tcW w:w="1277" w:type="dxa"/>
            <w:tcBorders>
              <w:top w:val="nil"/>
              <w:left w:val="nil"/>
              <w:bottom w:val="single" w:sz="4" w:space="0" w:color="auto"/>
              <w:right w:val="single" w:sz="4" w:space="0" w:color="auto"/>
            </w:tcBorders>
            <w:shd w:val="clear" w:color="auto" w:fill="auto"/>
            <w:noWrap/>
            <w:vAlign w:val="center"/>
            <w:hideMark/>
          </w:tcPr>
          <w:p w14:paraId="47AB9B35" w14:textId="62B4FF28"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1D6E2B07"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26757F2A"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25.08.2015.</w:t>
            </w:r>
          </w:p>
        </w:tc>
        <w:tc>
          <w:tcPr>
            <w:tcW w:w="1130" w:type="dxa"/>
            <w:tcBorders>
              <w:top w:val="nil"/>
              <w:left w:val="nil"/>
              <w:bottom w:val="single" w:sz="4" w:space="0" w:color="auto"/>
              <w:right w:val="single" w:sz="4" w:space="0" w:color="auto"/>
            </w:tcBorders>
            <w:shd w:val="clear" w:color="auto" w:fill="auto"/>
            <w:vAlign w:val="center"/>
            <w:hideMark/>
          </w:tcPr>
          <w:p w14:paraId="049C3D03"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P-2523/15</w:t>
            </w:r>
          </w:p>
        </w:tc>
        <w:tc>
          <w:tcPr>
            <w:tcW w:w="1985" w:type="dxa"/>
            <w:tcBorders>
              <w:top w:val="nil"/>
              <w:left w:val="nil"/>
              <w:bottom w:val="single" w:sz="4" w:space="0" w:color="auto"/>
              <w:right w:val="single" w:sz="4" w:space="0" w:color="auto"/>
            </w:tcBorders>
            <w:shd w:val="clear" w:color="auto" w:fill="auto"/>
            <w:vAlign w:val="center"/>
            <w:hideMark/>
          </w:tcPr>
          <w:p w14:paraId="78DD4BE4"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umanjenja vrijednosti zemljišta</w:t>
            </w:r>
          </w:p>
        </w:tc>
        <w:tc>
          <w:tcPr>
            <w:tcW w:w="1134" w:type="dxa"/>
            <w:tcBorders>
              <w:top w:val="nil"/>
              <w:left w:val="nil"/>
              <w:bottom w:val="single" w:sz="4" w:space="0" w:color="auto"/>
              <w:right w:val="single" w:sz="4" w:space="0" w:color="auto"/>
            </w:tcBorders>
            <w:shd w:val="clear" w:color="auto" w:fill="auto"/>
            <w:noWrap/>
            <w:vAlign w:val="center"/>
            <w:hideMark/>
          </w:tcPr>
          <w:p w14:paraId="5CB565AF"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59.725,26</w:t>
            </w:r>
          </w:p>
        </w:tc>
        <w:tc>
          <w:tcPr>
            <w:tcW w:w="1411" w:type="dxa"/>
            <w:tcBorders>
              <w:top w:val="nil"/>
              <w:left w:val="nil"/>
              <w:bottom w:val="single" w:sz="4" w:space="0" w:color="auto"/>
              <w:right w:val="single" w:sz="4" w:space="0" w:color="auto"/>
            </w:tcBorders>
            <w:shd w:val="clear" w:color="auto" w:fill="auto"/>
            <w:vAlign w:val="center"/>
            <w:hideMark/>
          </w:tcPr>
          <w:p w14:paraId="360ACE28"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733746" w:rsidRPr="00E40714" w14:paraId="0FCDFB64"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422CBE3"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12</w:t>
            </w:r>
          </w:p>
        </w:tc>
        <w:tc>
          <w:tcPr>
            <w:tcW w:w="1277" w:type="dxa"/>
            <w:tcBorders>
              <w:top w:val="nil"/>
              <w:left w:val="nil"/>
              <w:bottom w:val="single" w:sz="4" w:space="0" w:color="auto"/>
              <w:right w:val="single" w:sz="4" w:space="0" w:color="auto"/>
            </w:tcBorders>
            <w:shd w:val="clear" w:color="auto" w:fill="auto"/>
            <w:noWrap/>
            <w:vAlign w:val="center"/>
            <w:hideMark/>
          </w:tcPr>
          <w:p w14:paraId="55F49C07" w14:textId="2ECD3CE0"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2412AD35"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7B8B9CF9"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17.09.2015.</w:t>
            </w:r>
          </w:p>
        </w:tc>
        <w:tc>
          <w:tcPr>
            <w:tcW w:w="1130" w:type="dxa"/>
            <w:tcBorders>
              <w:top w:val="nil"/>
              <w:left w:val="nil"/>
              <w:bottom w:val="single" w:sz="4" w:space="0" w:color="auto"/>
              <w:right w:val="single" w:sz="4" w:space="0" w:color="auto"/>
            </w:tcBorders>
            <w:shd w:val="clear" w:color="auto" w:fill="auto"/>
            <w:vAlign w:val="center"/>
            <w:hideMark/>
          </w:tcPr>
          <w:p w14:paraId="3611EAAD" w14:textId="7268B5C1"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P-2678/15,</w:t>
            </w:r>
            <w:r w:rsidR="009C02D1" w:rsidRPr="00E40714">
              <w:rPr>
                <w:rFonts w:ascii="Arial" w:eastAsia="Times New Roman" w:hAnsi="Arial" w:cs="Arial"/>
                <w:sz w:val="14"/>
                <w:szCs w:val="14"/>
                <w:lang w:eastAsia="hr-HR"/>
              </w:rPr>
              <w:t xml:space="preserve">          </w:t>
            </w:r>
            <w:r w:rsidR="00733746" w:rsidRPr="00E40714">
              <w:rPr>
                <w:rFonts w:ascii="Arial" w:eastAsia="Times New Roman" w:hAnsi="Arial" w:cs="Arial"/>
                <w:sz w:val="14"/>
                <w:szCs w:val="14"/>
                <w:lang w:eastAsia="hr-HR"/>
              </w:rPr>
              <w:t xml:space="preserve">    </w:t>
            </w:r>
            <w:r w:rsidR="009C02D1"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P-619/22</w:t>
            </w:r>
          </w:p>
        </w:tc>
        <w:tc>
          <w:tcPr>
            <w:tcW w:w="1985" w:type="dxa"/>
            <w:tcBorders>
              <w:top w:val="nil"/>
              <w:left w:val="nil"/>
              <w:bottom w:val="single" w:sz="4" w:space="0" w:color="auto"/>
              <w:right w:val="single" w:sz="4" w:space="0" w:color="auto"/>
            </w:tcBorders>
            <w:shd w:val="clear" w:color="auto" w:fill="auto"/>
            <w:vAlign w:val="center"/>
            <w:hideMark/>
          </w:tcPr>
          <w:p w14:paraId="6864D02D"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7E934CAC"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6.636,14</w:t>
            </w:r>
          </w:p>
        </w:tc>
        <w:tc>
          <w:tcPr>
            <w:tcW w:w="1411" w:type="dxa"/>
            <w:tcBorders>
              <w:top w:val="nil"/>
              <w:left w:val="nil"/>
              <w:bottom w:val="single" w:sz="4" w:space="0" w:color="auto"/>
              <w:right w:val="single" w:sz="4" w:space="0" w:color="auto"/>
            </w:tcBorders>
            <w:shd w:val="clear" w:color="auto" w:fill="auto"/>
            <w:vAlign w:val="center"/>
            <w:hideMark/>
          </w:tcPr>
          <w:p w14:paraId="73F16C20"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7B505611"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C31F73A"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13</w:t>
            </w:r>
          </w:p>
        </w:tc>
        <w:tc>
          <w:tcPr>
            <w:tcW w:w="1277" w:type="dxa"/>
            <w:tcBorders>
              <w:top w:val="nil"/>
              <w:left w:val="nil"/>
              <w:bottom w:val="single" w:sz="4" w:space="0" w:color="auto"/>
              <w:right w:val="single" w:sz="4" w:space="0" w:color="auto"/>
            </w:tcBorders>
            <w:shd w:val="clear" w:color="auto" w:fill="auto"/>
            <w:vAlign w:val="center"/>
            <w:hideMark/>
          </w:tcPr>
          <w:p w14:paraId="53E66C59" w14:textId="462F7D12"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9D76AF9"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682FA7B9"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09.12.2015.</w:t>
            </w:r>
          </w:p>
        </w:tc>
        <w:tc>
          <w:tcPr>
            <w:tcW w:w="1130" w:type="dxa"/>
            <w:tcBorders>
              <w:top w:val="nil"/>
              <w:left w:val="nil"/>
              <w:bottom w:val="single" w:sz="4" w:space="0" w:color="auto"/>
              <w:right w:val="single" w:sz="4" w:space="0" w:color="auto"/>
            </w:tcBorders>
            <w:shd w:val="clear" w:color="auto" w:fill="auto"/>
            <w:vAlign w:val="center"/>
            <w:hideMark/>
          </w:tcPr>
          <w:p w14:paraId="0742592D"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P-3198/15</w:t>
            </w:r>
          </w:p>
        </w:tc>
        <w:tc>
          <w:tcPr>
            <w:tcW w:w="1985" w:type="dxa"/>
            <w:tcBorders>
              <w:top w:val="nil"/>
              <w:left w:val="nil"/>
              <w:bottom w:val="single" w:sz="4" w:space="0" w:color="auto"/>
              <w:right w:val="single" w:sz="4" w:space="0" w:color="auto"/>
            </w:tcBorders>
            <w:shd w:val="clear" w:color="auto" w:fill="auto"/>
            <w:vAlign w:val="center"/>
            <w:hideMark/>
          </w:tcPr>
          <w:p w14:paraId="1763B538"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isplata i 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672BDCB7"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40.347,73</w:t>
            </w:r>
          </w:p>
        </w:tc>
        <w:tc>
          <w:tcPr>
            <w:tcW w:w="1411" w:type="dxa"/>
            <w:tcBorders>
              <w:top w:val="nil"/>
              <w:left w:val="nil"/>
              <w:bottom w:val="single" w:sz="4" w:space="0" w:color="auto"/>
              <w:right w:val="single" w:sz="4" w:space="0" w:color="auto"/>
            </w:tcBorders>
            <w:shd w:val="clear" w:color="auto" w:fill="auto"/>
            <w:vAlign w:val="center"/>
            <w:hideMark/>
          </w:tcPr>
          <w:p w14:paraId="18BF3B3D"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odljev-kraj 2025.g.</w:t>
            </w:r>
          </w:p>
        </w:tc>
      </w:tr>
      <w:tr w:rsidR="00733746" w:rsidRPr="00E40714" w14:paraId="3E01FBB8"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402D23F"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14</w:t>
            </w:r>
          </w:p>
        </w:tc>
        <w:tc>
          <w:tcPr>
            <w:tcW w:w="1277" w:type="dxa"/>
            <w:tcBorders>
              <w:top w:val="nil"/>
              <w:left w:val="nil"/>
              <w:bottom w:val="single" w:sz="4" w:space="0" w:color="auto"/>
              <w:right w:val="single" w:sz="4" w:space="0" w:color="auto"/>
            </w:tcBorders>
            <w:shd w:val="clear" w:color="auto" w:fill="auto"/>
            <w:vAlign w:val="center"/>
            <w:hideMark/>
          </w:tcPr>
          <w:p w14:paraId="0B488F5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 (</w:t>
            </w:r>
            <w:proofErr w:type="spellStart"/>
            <w:r w:rsidRPr="00E40714">
              <w:rPr>
                <w:rFonts w:ascii="Arial" w:eastAsia="Times New Roman" w:hAnsi="Arial" w:cs="Arial"/>
                <w:sz w:val="14"/>
                <w:szCs w:val="14"/>
                <w:lang w:eastAsia="hr-HR"/>
              </w:rPr>
              <w:t>protutužitelj</w:t>
            </w:r>
            <w:proofErr w:type="spellEnd"/>
            <w:r w:rsidRPr="00E40714">
              <w:rPr>
                <w:rFonts w:ascii="Arial" w:eastAsia="Times New Roman" w:hAnsi="Arial" w:cs="Arial"/>
                <w:sz w:val="14"/>
                <w:szCs w:val="14"/>
                <w:lang w:eastAsia="hr-HR"/>
              </w:rPr>
              <w:t>)</w:t>
            </w:r>
          </w:p>
        </w:tc>
        <w:tc>
          <w:tcPr>
            <w:tcW w:w="1276" w:type="dxa"/>
            <w:tcBorders>
              <w:top w:val="nil"/>
              <w:left w:val="nil"/>
              <w:bottom w:val="single" w:sz="4" w:space="0" w:color="auto"/>
              <w:right w:val="single" w:sz="4" w:space="0" w:color="auto"/>
            </w:tcBorders>
            <w:shd w:val="clear" w:color="auto" w:fill="auto"/>
            <w:vAlign w:val="center"/>
            <w:hideMark/>
          </w:tcPr>
          <w:p w14:paraId="79AF7E8D" w14:textId="2451CA25"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5C96DCC9"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09.12.2015.</w:t>
            </w:r>
          </w:p>
        </w:tc>
        <w:tc>
          <w:tcPr>
            <w:tcW w:w="1130" w:type="dxa"/>
            <w:tcBorders>
              <w:top w:val="nil"/>
              <w:left w:val="nil"/>
              <w:bottom w:val="single" w:sz="4" w:space="0" w:color="auto"/>
              <w:right w:val="single" w:sz="4" w:space="0" w:color="auto"/>
            </w:tcBorders>
            <w:shd w:val="clear" w:color="auto" w:fill="auto"/>
            <w:vAlign w:val="center"/>
            <w:hideMark/>
          </w:tcPr>
          <w:p w14:paraId="22A0E4B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P-3198/15</w:t>
            </w:r>
          </w:p>
        </w:tc>
        <w:tc>
          <w:tcPr>
            <w:tcW w:w="1985" w:type="dxa"/>
            <w:tcBorders>
              <w:top w:val="nil"/>
              <w:left w:val="nil"/>
              <w:bottom w:val="single" w:sz="4" w:space="0" w:color="auto"/>
              <w:right w:val="single" w:sz="4" w:space="0" w:color="auto"/>
            </w:tcBorders>
            <w:shd w:val="clear" w:color="auto" w:fill="auto"/>
            <w:vAlign w:val="center"/>
            <w:hideMark/>
          </w:tcPr>
          <w:p w14:paraId="1172DDDB"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isplata i 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7EB5D5D3" w14:textId="77777777" w:rsidR="00E97E16" w:rsidRPr="00E40714" w:rsidRDefault="00E97E16" w:rsidP="00733746">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1.898,10</w:t>
            </w:r>
          </w:p>
        </w:tc>
        <w:tc>
          <w:tcPr>
            <w:tcW w:w="1411" w:type="dxa"/>
            <w:tcBorders>
              <w:top w:val="nil"/>
              <w:left w:val="nil"/>
              <w:bottom w:val="single" w:sz="4" w:space="0" w:color="auto"/>
              <w:right w:val="single" w:sz="4" w:space="0" w:color="auto"/>
            </w:tcBorders>
            <w:shd w:val="clear" w:color="auto" w:fill="auto"/>
            <w:vAlign w:val="center"/>
            <w:hideMark/>
          </w:tcPr>
          <w:p w14:paraId="20D8F37E"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odljev-kraj 2025.g.</w:t>
            </w:r>
          </w:p>
        </w:tc>
      </w:tr>
      <w:tr w:rsidR="00733746" w:rsidRPr="00E40714" w14:paraId="463D17C1"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D229E9A"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15</w:t>
            </w:r>
          </w:p>
        </w:tc>
        <w:tc>
          <w:tcPr>
            <w:tcW w:w="1277" w:type="dxa"/>
            <w:tcBorders>
              <w:top w:val="nil"/>
              <w:left w:val="nil"/>
              <w:bottom w:val="single" w:sz="4" w:space="0" w:color="auto"/>
              <w:right w:val="single" w:sz="4" w:space="0" w:color="auto"/>
            </w:tcBorders>
            <w:shd w:val="clear" w:color="auto" w:fill="auto"/>
            <w:noWrap/>
            <w:vAlign w:val="center"/>
            <w:hideMark/>
          </w:tcPr>
          <w:p w14:paraId="642B7533" w14:textId="0388BC59"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723C1E1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075B15CD"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02.05.2016.</w:t>
            </w:r>
          </w:p>
        </w:tc>
        <w:tc>
          <w:tcPr>
            <w:tcW w:w="1130" w:type="dxa"/>
            <w:tcBorders>
              <w:top w:val="nil"/>
              <w:left w:val="nil"/>
              <w:bottom w:val="single" w:sz="4" w:space="0" w:color="auto"/>
              <w:right w:val="single" w:sz="4" w:space="0" w:color="auto"/>
            </w:tcBorders>
            <w:shd w:val="clear" w:color="auto" w:fill="auto"/>
            <w:vAlign w:val="center"/>
            <w:hideMark/>
          </w:tcPr>
          <w:p w14:paraId="4C600ADA"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P-400/16</w:t>
            </w:r>
          </w:p>
        </w:tc>
        <w:tc>
          <w:tcPr>
            <w:tcW w:w="1985" w:type="dxa"/>
            <w:tcBorders>
              <w:top w:val="nil"/>
              <w:left w:val="nil"/>
              <w:bottom w:val="single" w:sz="4" w:space="0" w:color="auto"/>
              <w:right w:val="single" w:sz="4" w:space="0" w:color="auto"/>
            </w:tcBorders>
            <w:shd w:val="clear" w:color="auto" w:fill="auto"/>
            <w:vAlign w:val="center"/>
            <w:hideMark/>
          </w:tcPr>
          <w:p w14:paraId="1B8D1B93"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zaključenja  ugovora</w:t>
            </w:r>
          </w:p>
        </w:tc>
        <w:tc>
          <w:tcPr>
            <w:tcW w:w="1134" w:type="dxa"/>
            <w:tcBorders>
              <w:top w:val="nil"/>
              <w:left w:val="nil"/>
              <w:bottom w:val="single" w:sz="4" w:space="0" w:color="auto"/>
              <w:right w:val="single" w:sz="4" w:space="0" w:color="auto"/>
            </w:tcBorders>
            <w:shd w:val="clear" w:color="auto" w:fill="auto"/>
            <w:noWrap/>
            <w:vAlign w:val="center"/>
            <w:hideMark/>
          </w:tcPr>
          <w:p w14:paraId="0F6789BB"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1.459,95</w:t>
            </w:r>
          </w:p>
        </w:tc>
        <w:tc>
          <w:tcPr>
            <w:tcW w:w="1411" w:type="dxa"/>
            <w:tcBorders>
              <w:top w:val="nil"/>
              <w:left w:val="nil"/>
              <w:bottom w:val="single" w:sz="4" w:space="0" w:color="auto"/>
              <w:right w:val="single" w:sz="4" w:space="0" w:color="auto"/>
            </w:tcBorders>
            <w:shd w:val="clear" w:color="auto" w:fill="auto"/>
            <w:vAlign w:val="center"/>
            <w:hideMark/>
          </w:tcPr>
          <w:p w14:paraId="121B8EAC"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1DF6CC42"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0C51497"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16</w:t>
            </w:r>
          </w:p>
        </w:tc>
        <w:tc>
          <w:tcPr>
            <w:tcW w:w="1277" w:type="dxa"/>
            <w:tcBorders>
              <w:top w:val="nil"/>
              <w:left w:val="nil"/>
              <w:bottom w:val="single" w:sz="4" w:space="0" w:color="auto"/>
              <w:right w:val="single" w:sz="4" w:space="0" w:color="auto"/>
            </w:tcBorders>
            <w:shd w:val="clear" w:color="auto" w:fill="auto"/>
            <w:noWrap/>
            <w:vAlign w:val="center"/>
            <w:hideMark/>
          </w:tcPr>
          <w:p w14:paraId="13B3B7A7"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7099507D" w14:textId="1A4C11D7"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44B1CEE9"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12.07.2016.</w:t>
            </w:r>
          </w:p>
        </w:tc>
        <w:tc>
          <w:tcPr>
            <w:tcW w:w="1130" w:type="dxa"/>
            <w:tcBorders>
              <w:top w:val="nil"/>
              <w:left w:val="nil"/>
              <w:bottom w:val="single" w:sz="4" w:space="0" w:color="auto"/>
              <w:right w:val="single" w:sz="4" w:space="0" w:color="auto"/>
            </w:tcBorders>
            <w:shd w:val="clear" w:color="auto" w:fill="auto"/>
            <w:vAlign w:val="center"/>
            <w:hideMark/>
          </w:tcPr>
          <w:p w14:paraId="745B9217" w14:textId="0DBD0939"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P-982/05,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P-208/17,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  P-1437/18,</w:t>
            </w:r>
            <w:r w:rsidR="00733746"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 P-</w:t>
            </w:r>
            <w:r w:rsidR="00733746" w:rsidRPr="00E40714">
              <w:rPr>
                <w:rFonts w:ascii="Arial" w:eastAsia="Times New Roman" w:hAnsi="Arial" w:cs="Arial"/>
                <w:sz w:val="14"/>
                <w:szCs w:val="14"/>
                <w:lang w:eastAsia="hr-HR"/>
              </w:rPr>
              <w:t>1</w:t>
            </w:r>
            <w:r w:rsidRPr="00E40714">
              <w:rPr>
                <w:rFonts w:ascii="Arial" w:eastAsia="Times New Roman" w:hAnsi="Arial" w:cs="Arial"/>
                <w:sz w:val="14"/>
                <w:szCs w:val="14"/>
                <w:lang w:eastAsia="hr-HR"/>
              </w:rPr>
              <w:t>780/19</w:t>
            </w:r>
          </w:p>
        </w:tc>
        <w:tc>
          <w:tcPr>
            <w:tcW w:w="1985" w:type="dxa"/>
            <w:tcBorders>
              <w:top w:val="nil"/>
              <w:left w:val="nil"/>
              <w:bottom w:val="single" w:sz="4" w:space="0" w:color="auto"/>
              <w:right w:val="single" w:sz="4" w:space="0" w:color="auto"/>
            </w:tcBorders>
            <w:shd w:val="clear" w:color="auto" w:fill="auto"/>
            <w:vAlign w:val="center"/>
            <w:hideMark/>
          </w:tcPr>
          <w:p w14:paraId="78006733"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utvrđenja prava </w:t>
            </w:r>
            <w:proofErr w:type="spellStart"/>
            <w:r w:rsidRPr="00E40714">
              <w:rPr>
                <w:rFonts w:ascii="Arial" w:eastAsia="Times New Roman" w:hAnsi="Arial" w:cs="Arial"/>
                <w:sz w:val="14"/>
                <w:szCs w:val="14"/>
                <w:lang w:eastAsia="hr-HR"/>
              </w:rPr>
              <w:t>vlasništa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28410A1"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21.899,26</w:t>
            </w:r>
          </w:p>
        </w:tc>
        <w:tc>
          <w:tcPr>
            <w:tcW w:w="1411" w:type="dxa"/>
            <w:tcBorders>
              <w:top w:val="nil"/>
              <w:left w:val="nil"/>
              <w:bottom w:val="single" w:sz="4" w:space="0" w:color="auto"/>
              <w:right w:val="single" w:sz="4" w:space="0" w:color="auto"/>
            </w:tcBorders>
            <w:shd w:val="clear" w:color="auto" w:fill="auto"/>
            <w:vAlign w:val="center"/>
            <w:hideMark/>
          </w:tcPr>
          <w:p w14:paraId="5F7EC920"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1C5C7358"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006CE94"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17</w:t>
            </w:r>
          </w:p>
        </w:tc>
        <w:tc>
          <w:tcPr>
            <w:tcW w:w="1277" w:type="dxa"/>
            <w:tcBorders>
              <w:top w:val="nil"/>
              <w:left w:val="nil"/>
              <w:bottom w:val="single" w:sz="4" w:space="0" w:color="auto"/>
              <w:right w:val="single" w:sz="4" w:space="0" w:color="auto"/>
            </w:tcBorders>
            <w:shd w:val="clear" w:color="auto" w:fill="auto"/>
            <w:noWrap/>
            <w:vAlign w:val="center"/>
            <w:hideMark/>
          </w:tcPr>
          <w:p w14:paraId="402FCBFF"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04B1D360" w14:textId="276371E0"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3506C645"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13.07.2016.</w:t>
            </w:r>
          </w:p>
        </w:tc>
        <w:tc>
          <w:tcPr>
            <w:tcW w:w="1130" w:type="dxa"/>
            <w:tcBorders>
              <w:top w:val="nil"/>
              <w:left w:val="nil"/>
              <w:bottom w:val="single" w:sz="4" w:space="0" w:color="auto"/>
              <w:right w:val="single" w:sz="4" w:space="0" w:color="auto"/>
            </w:tcBorders>
            <w:shd w:val="clear" w:color="auto" w:fill="auto"/>
            <w:vAlign w:val="center"/>
            <w:hideMark/>
          </w:tcPr>
          <w:p w14:paraId="5FF107FA"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Pn-227/16</w:t>
            </w:r>
          </w:p>
        </w:tc>
        <w:tc>
          <w:tcPr>
            <w:tcW w:w="1985" w:type="dxa"/>
            <w:tcBorders>
              <w:top w:val="nil"/>
              <w:left w:val="nil"/>
              <w:bottom w:val="single" w:sz="4" w:space="0" w:color="auto"/>
              <w:right w:val="single" w:sz="4" w:space="0" w:color="auto"/>
            </w:tcBorders>
            <w:shd w:val="clear" w:color="auto" w:fill="auto"/>
            <w:vAlign w:val="center"/>
            <w:hideMark/>
          </w:tcPr>
          <w:p w14:paraId="3CCBE387"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74E4867C"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21.733,36</w:t>
            </w:r>
          </w:p>
        </w:tc>
        <w:tc>
          <w:tcPr>
            <w:tcW w:w="1411" w:type="dxa"/>
            <w:tcBorders>
              <w:top w:val="nil"/>
              <w:left w:val="nil"/>
              <w:bottom w:val="single" w:sz="4" w:space="0" w:color="auto"/>
              <w:right w:val="single" w:sz="4" w:space="0" w:color="auto"/>
            </w:tcBorders>
            <w:shd w:val="clear" w:color="auto" w:fill="auto"/>
            <w:vAlign w:val="center"/>
            <w:hideMark/>
          </w:tcPr>
          <w:p w14:paraId="7E083815"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priljev-kraj 2025.g.</w:t>
            </w:r>
          </w:p>
        </w:tc>
      </w:tr>
      <w:tr w:rsidR="00733746" w:rsidRPr="00E40714" w14:paraId="265AA120"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1C1B83C"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18</w:t>
            </w:r>
          </w:p>
        </w:tc>
        <w:tc>
          <w:tcPr>
            <w:tcW w:w="1277" w:type="dxa"/>
            <w:tcBorders>
              <w:top w:val="nil"/>
              <w:left w:val="nil"/>
              <w:bottom w:val="single" w:sz="4" w:space="0" w:color="auto"/>
              <w:right w:val="single" w:sz="4" w:space="0" w:color="auto"/>
            </w:tcBorders>
            <w:shd w:val="clear" w:color="auto" w:fill="auto"/>
            <w:noWrap/>
            <w:vAlign w:val="center"/>
            <w:hideMark/>
          </w:tcPr>
          <w:p w14:paraId="1FC5914B" w14:textId="170AABB4"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7963A643"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7EEE4522"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19.09.2016.</w:t>
            </w:r>
          </w:p>
        </w:tc>
        <w:tc>
          <w:tcPr>
            <w:tcW w:w="1130" w:type="dxa"/>
            <w:tcBorders>
              <w:top w:val="nil"/>
              <w:left w:val="nil"/>
              <w:bottom w:val="single" w:sz="4" w:space="0" w:color="auto"/>
              <w:right w:val="single" w:sz="4" w:space="0" w:color="auto"/>
            </w:tcBorders>
            <w:shd w:val="clear" w:color="auto" w:fill="auto"/>
            <w:vAlign w:val="center"/>
            <w:hideMark/>
          </w:tcPr>
          <w:p w14:paraId="15DF1FAB"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P-1215/16</w:t>
            </w:r>
          </w:p>
        </w:tc>
        <w:tc>
          <w:tcPr>
            <w:tcW w:w="1985" w:type="dxa"/>
            <w:tcBorders>
              <w:top w:val="nil"/>
              <w:left w:val="nil"/>
              <w:bottom w:val="single" w:sz="4" w:space="0" w:color="auto"/>
              <w:right w:val="single" w:sz="4" w:space="0" w:color="auto"/>
            </w:tcBorders>
            <w:shd w:val="clear" w:color="auto" w:fill="auto"/>
            <w:vAlign w:val="center"/>
            <w:hideMark/>
          </w:tcPr>
          <w:p w14:paraId="2BCE8F68"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otklanjanje nedostataka</w:t>
            </w:r>
          </w:p>
        </w:tc>
        <w:tc>
          <w:tcPr>
            <w:tcW w:w="1134" w:type="dxa"/>
            <w:tcBorders>
              <w:top w:val="nil"/>
              <w:left w:val="nil"/>
              <w:bottom w:val="single" w:sz="4" w:space="0" w:color="auto"/>
              <w:right w:val="single" w:sz="4" w:space="0" w:color="auto"/>
            </w:tcBorders>
            <w:shd w:val="clear" w:color="auto" w:fill="auto"/>
            <w:noWrap/>
            <w:vAlign w:val="center"/>
            <w:hideMark/>
          </w:tcPr>
          <w:p w14:paraId="2E6049AC"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18.979,36</w:t>
            </w:r>
          </w:p>
        </w:tc>
        <w:tc>
          <w:tcPr>
            <w:tcW w:w="1411" w:type="dxa"/>
            <w:tcBorders>
              <w:top w:val="nil"/>
              <w:left w:val="nil"/>
              <w:bottom w:val="single" w:sz="4" w:space="0" w:color="auto"/>
              <w:right w:val="single" w:sz="4" w:space="0" w:color="auto"/>
            </w:tcBorders>
            <w:shd w:val="clear" w:color="auto" w:fill="auto"/>
            <w:vAlign w:val="center"/>
            <w:hideMark/>
          </w:tcPr>
          <w:p w14:paraId="3EF70A80"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6B126AFD"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DE40D2E"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19</w:t>
            </w:r>
          </w:p>
        </w:tc>
        <w:tc>
          <w:tcPr>
            <w:tcW w:w="1277" w:type="dxa"/>
            <w:tcBorders>
              <w:top w:val="nil"/>
              <w:left w:val="nil"/>
              <w:bottom w:val="single" w:sz="4" w:space="0" w:color="auto"/>
              <w:right w:val="single" w:sz="4" w:space="0" w:color="auto"/>
            </w:tcBorders>
            <w:shd w:val="clear" w:color="000000" w:fill="FFFFFF"/>
            <w:noWrap/>
            <w:vAlign w:val="center"/>
            <w:hideMark/>
          </w:tcPr>
          <w:p w14:paraId="30DAA5A2" w14:textId="21105AE9"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4F10FE82"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noWrap/>
            <w:vAlign w:val="center"/>
            <w:hideMark/>
          </w:tcPr>
          <w:p w14:paraId="5A00A614"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03.07.2017.</w:t>
            </w:r>
          </w:p>
        </w:tc>
        <w:tc>
          <w:tcPr>
            <w:tcW w:w="1130" w:type="dxa"/>
            <w:tcBorders>
              <w:top w:val="nil"/>
              <w:left w:val="nil"/>
              <w:bottom w:val="single" w:sz="4" w:space="0" w:color="auto"/>
              <w:right w:val="single" w:sz="4" w:space="0" w:color="auto"/>
            </w:tcBorders>
            <w:shd w:val="clear" w:color="000000" w:fill="FFFFFF"/>
            <w:vAlign w:val="center"/>
            <w:hideMark/>
          </w:tcPr>
          <w:p w14:paraId="65F039D6" w14:textId="6519ABA4"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Pn-191/17,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Pn-77/19</w:t>
            </w:r>
          </w:p>
        </w:tc>
        <w:tc>
          <w:tcPr>
            <w:tcW w:w="1985" w:type="dxa"/>
            <w:tcBorders>
              <w:top w:val="nil"/>
              <w:left w:val="nil"/>
              <w:bottom w:val="single" w:sz="4" w:space="0" w:color="auto"/>
              <w:right w:val="single" w:sz="4" w:space="0" w:color="auto"/>
            </w:tcBorders>
            <w:shd w:val="clear" w:color="000000" w:fill="FFFFFF"/>
            <w:vAlign w:val="center"/>
            <w:hideMark/>
          </w:tcPr>
          <w:p w14:paraId="4BE7A82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112A98BE"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10.545.627,86</w:t>
            </w:r>
          </w:p>
        </w:tc>
        <w:tc>
          <w:tcPr>
            <w:tcW w:w="1411" w:type="dxa"/>
            <w:tcBorders>
              <w:top w:val="nil"/>
              <w:left w:val="nil"/>
              <w:bottom w:val="single" w:sz="4" w:space="0" w:color="auto"/>
              <w:right w:val="single" w:sz="4" w:space="0" w:color="auto"/>
            </w:tcBorders>
            <w:shd w:val="clear" w:color="auto" w:fill="auto"/>
            <w:vAlign w:val="center"/>
            <w:hideMark/>
          </w:tcPr>
          <w:p w14:paraId="2A3269D2"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odljev-kraj 2026.g.</w:t>
            </w:r>
          </w:p>
        </w:tc>
      </w:tr>
      <w:tr w:rsidR="00733746" w:rsidRPr="00E40714" w14:paraId="049081AC"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C9F539D"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20</w:t>
            </w:r>
          </w:p>
        </w:tc>
        <w:tc>
          <w:tcPr>
            <w:tcW w:w="1277" w:type="dxa"/>
            <w:tcBorders>
              <w:top w:val="nil"/>
              <w:left w:val="nil"/>
              <w:bottom w:val="single" w:sz="4" w:space="0" w:color="auto"/>
              <w:right w:val="single" w:sz="4" w:space="0" w:color="auto"/>
            </w:tcBorders>
            <w:shd w:val="clear" w:color="000000" w:fill="FFFFFF"/>
            <w:noWrap/>
            <w:vAlign w:val="center"/>
            <w:hideMark/>
          </w:tcPr>
          <w:p w14:paraId="4757707F" w14:textId="6C313735"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00839667"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noWrap/>
            <w:vAlign w:val="center"/>
            <w:hideMark/>
          </w:tcPr>
          <w:p w14:paraId="532D8DDC"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10.07.2017.</w:t>
            </w:r>
          </w:p>
        </w:tc>
        <w:tc>
          <w:tcPr>
            <w:tcW w:w="1130" w:type="dxa"/>
            <w:tcBorders>
              <w:top w:val="nil"/>
              <w:left w:val="nil"/>
              <w:bottom w:val="single" w:sz="4" w:space="0" w:color="auto"/>
              <w:right w:val="single" w:sz="4" w:space="0" w:color="auto"/>
            </w:tcBorders>
            <w:shd w:val="clear" w:color="000000" w:fill="FFFFFF"/>
            <w:vAlign w:val="center"/>
            <w:hideMark/>
          </w:tcPr>
          <w:p w14:paraId="15A823B7" w14:textId="58D8CA5D"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P-869/17,</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 xml:space="preserve"> P-101/23</w:t>
            </w:r>
          </w:p>
        </w:tc>
        <w:tc>
          <w:tcPr>
            <w:tcW w:w="1985" w:type="dxa"/>
            <w:tcBorders>
              <w:top w:val="nil"/>
              <w:left w:val="nil"/>
              <w:bottom w:val="single" w:sz="4" w:space="0" w:color="auto"/>
              <w:right w:val="single" w:sz="4" w:space="0" w:color="auto"/>
            </w:tcBorders>
            <w:shd w:val="clear" w:color="000000" w:fill="FFFFFF"/>
            <w:vAlign w:val="center"/>
            <w:hideMark/>
          </w:tcPr>
          <w:p w14:paraId="6E6EECE8"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utvrđenje prava vlasništva </w:t>
            </w:r>
          </w:p>
        </w:tc>
        <w:tc>
          <w:tcPr>
            <w:tcW w:w="1134" w:type="dxa"/>
            <w:tcBorders>
              <w:top w:val="nil"/>
              <w:left w:val="nil"/>
              <w:bottom w:val="single" w:sz="4" w:space="0" w:color="auto"/>
              <w:right w:val="single" w:sz="4" w:space="0" w:color="auto"/>
            </w:tcBorders>
            <w:shd w:val="clear" w:color="auto" w:fill="auto"/>
            <w:noWrap/>
            <w:vAlign w:val="center"/>
            <w:hideMark/>
          </w:tcPr>
          <w:p w14:paraId="308380C9"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3FF06647"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65DF778C"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6CB48BA"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21</w:t>
            </w:r>
          </w:p>
        </w:tc>
        <w:tc>
          <w:tcPr>
            <w:tcW w:w="1277" w:type="dxa"/>
            <w:tcBorders>
              <w:top w:val="nil"/>
              <w:left w:val="nil"/>
              <w:bottom w:val="single" w:sz="4" w:space="0" w:color="auto"/>
              <w:right w:val="single" w:sz="4" w:space="0" w:color="auto"/>
            </w:tcBorders>
            <w:shd w:val="clear" w:color="000000" w:fill="FFFFFF"/>
            <w:noWrap/>
            <w:vAlign w:val="center"/>
            <w:hideMark/>
          </w:tcPr>
          <w:p w14:paraId="2FB1C59D"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000000" w:fill="FFFFFF"/>
            <w:vAlign w:val="center"/>
            <w:hideMark/>
          </w:tcPr>
          <w:p w14:paraId="51F6DACC" w14:textId="5B32BF1E"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000000" w:fill="FFFFFF"/>
            <w:noWrap/>
            <w:vAlign w:val="center"/>
            <w:hideMark/>
          </w:tcPr>
          <w:p w14:paraId="063497E2"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04.09.2017.</w:t>
            </w:r>
          </w:p>
        </w:tc>
        <w:tc>
          <w:tcPr>
            <w:tcW w:w="1130" w:type="dxa"/>
            <w:tcBorders>
              <w:top w:val="nil"/>
              <w:left w:val="nil"/>
              <w:bottom w:val="single" w:sz="4" w:space="0" w:color="auto"/>
              <w:right w:val="single" w:sz="4" w:space="0" w:color="auto"/>
            </w:tcBorders>
            <w:shd w:val="clear" w:color="000000" w:fill="FFFFFF"/>
            <w:vAlign w:val="center"/>
            <w:hideMark/>
          </w:tcPr>
          <w:p w14:paraId="2AB36F6D"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P-1240/17</w:t>
            </w:r>
          </w:p>
        </w:tc>
        <w:tc>
          <w:tcPr>
            <w:tcW w:w="1985" w:type="dxa"/>
            <w:tcBorders>
              <w:top w:val="nil"/>
              <w:left w:val="nil"/>
              <w:bottom w:val="single" w:sz="4" w:space="0" w:color="auto"/>
              <w:right w:val="single" w:sz="4" w:space="0" w:color="auto"/>
            </w:tcBorders>
            <w:shd w:val="clear" w:color="000000" w:fill="FFFFFF"/>
            <w:vAlign w:val="center"/>
            <w:hideMark/>
          </w:tcPr>
          <w:p w14:paraId="40C6768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predaja u posjed</w:t>
            </w:r>
          </w:p>
        </w:tc>
        <w:tc>
          <w:tcPr>
            <w:tcW w:w="1134" w:type="dxa"/>
            <w:tcBorders>
              <w:top w:val="nil"/>
              <w:left w:val="nil"/>
              <w:bottom w:val="single" w:sz="4" w:space="0" w:color="auto"/>
              <w:right w:val="single" w:sz="4" w:space="0" w:color="auto"/>
            </w:tcBorders>
            <w:shd w:val="clear" w:color="auto" w:fill="auto"/>
            <w:noWrap/>
            <w:vAlign w:val="center"/>
            <w:hideMark/>
          </w:tcPr>
          <w:p w14:paraId="18BDC8ED"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43D1E232"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733746" w:rsidRPr="00E40714" w14:paraId="03841C3D"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1877" w14:textId="77777777" w:rsidR="00E97E16" w:rsidRPr="00E40714" w:rsidRDefault="00E97E16" w:rsidP="009C02D1">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22</w:t>
            </w:r>
          </w:p>
        </w:tc>
        <w:tc>
          <w:tcPr>
            <w:tcW w:w="1277" w:type="dxa"/>
            <w:tcBorders>
              <w:top w:val="nil"/>
              <w:left w:val="nil"/>
              <w:bottom w:val="single" w:sz="4" w:space="0" w:color="auto"/>
              <w:right w:val="single" w:sz="4" w:space="0" w:color="auto"/>
            </w:tcBorders>
            <w:shd w:val="clear" w:color="000000" w:fill="FFFFFF"/>
            <w:noWrap/>
            <w:vAlign w:val="center"/>
            <w:hideMark/>
          </w:tcPr>
          <w:p w14:paraId="3D896892" w14:textId="4EF3D34A" w:rsidR="00E97E16" w:rsidRPr="00E40714" w:rsidRDefault="009C02D1"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5B7D6C9F"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noWrap/>
            <w:vAlign w:val="center"/>
            <w:hideMark/>
          </w:tcPr>
          <w:p w14:paraId="75BD09D1"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13.12.2017.</w:t>
            </w:r>
          </w:p>
        </w:tc>
        <w:tc>
          <w:tcPr>
            <w:tcW w:w="1130" w:type="dxa"/>
            <w:tcBorders>
              <w:top w:val="nil"/>
              <w:left w:val="nil"/>
              <w:bottom w:val="single" w:sz="4" w:space="0" w:color="auto"/>
              <w:right w:val="single" w:sz="4" w:space="0" w:color="auto"/>
            </w:tcBorders>
            <w:shd w:val="clear" w:color="000000" w:fill="FFFFFF"/>
            <w:vAlign w:val="center"/>
            <w:hideMark/>
          </w:tcPr>
          <w:p w14:paraId="702E9301" w14:textId="6EF42789"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Pn-357/17, </w:t>
            </w:r>
            <w:r w:rsidR="001E5219" w:rsidRPr="00E40714">
              <w:rPr>
                <w:rFonts w:ascii="Arial" w:eastAsia="Times New Roman" w:hAnsi="Arial" w:cs="Arial"/>
                <w:sz w:val="14"/>
                <w:szCs w:val="14"/>
                <w:lang w:eastAsia="hr-HR"/>
              </w:rPr>
              <w:t xml:space="preserve">    </w:t>
            </w:r>
            <w:r w:rsidRPr="00E40714">
              <w:rPr>
                <w:rFonts w:ascii="Arial" w:eastAsia="Times New Roman" w:hAnsi="Arial" w:cs="Arial"/>
                <w:sz w:val="14"/>
                <w:szCs w:val="14"/>
                <w:lang w:eastAsia="hr-HR"/>
              </w:rPr>
              <w:t>Pn-48/21</w:t>
            </w:r>
          </w:p>
        </w:tc>
        <w:tc>
          <w:tcPr>
            <w:tcW w:w="1985" w:type="dxa"/>
            <w:tcBorders>
              <w:top w:val="nil"/>
              <w:left w:val="nil"/>
              <w:bottom w:val="single" w:sz="4" w:space="0" w:color="auto"/>
              <w:right w:val="single" w:sz="4" w:space="0" w:color="auto"/>
            </w:tcBorders>
            <w:shd w:val="clear" w:color="000000" w:fill="FFFFFF"/>
            <w:vAlign w:val="center"/>
            <w:hideMark/>
          </w:tcPr>
          <w:p w14:paraId="45CA85C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naknade štete</w:t>
            </w:r>
          </w:p>
        </w:tc>
        <w:tc>
          <w:tcPr>
            <w:tcW w:w="1134" w:type="dxa"/>
            <w:tcBorders>
              <w:top w:val="nil"/>
              <w:left w:val="nil"/>
              <w:bottom w:val="single" w:sz="4" w:space="0" w:color="auto"/>
              <w:right w:val="single" w:sz="4" w:space="0" w:color="auto"/>
            </w:tcBorders>
            <w:shd w:val="clear" w:color="auto" w:fill="auto"/>
            <w:noWrap/>
            <w:vAlign w:val="center"/>
            <w:hideMark/>
          </w:tcPr>
          <w:p w14:paraId="057AD2E0" w14:textId="77777777" w:rsidR="00E97E16" w:rsidRPr="00E40714" w:rsidRDefault="00E97E16" w:rsidP="009C02D1">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4.247,13</w:t>
            </w:r>
          </w:p>
        </w:tc>
        <w:tc>
          <w:tcPr>
            <w:tcW w:w="1411" w:type="dxa"/>
            <w:tcBorders>
              <w:top w:val="nil"/>
              <w:left w:val="nil"/>
              <w:bottom w:val="single" w:sz="4" w:space="0" w:color="auto"/>
              <w:right w:val="single" w:sz="4" w:space="0" w:color="auto"/>
            </w:tcBorders>
            <w:shd w:val="clear" w:color="auto" w:fill="auto"/>
            <w:vAlign w:val="center"/>
            <w:hideMark/>
          </w:tcPr>
          <w:p w14:paraId="53F89BF6" w14:textId="77777777" w:rsidR="00E97E16" w:rsidRPr="00E40714" w:rsidRDefault="00E97E16" w:rsidP="009C02D1">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odljev-kraj 2025.g.</w:t>
            </w:r>
          </w:p>
        </w:tc>
      </w:tr>
      <w:tr w:rsidR="00244FAF" w:rsidRPr="00E40714" w14:paraId="03A300F0"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004AB45D" w14:textId="70671189"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b/>
                <w:bCs/>
                <w:sz w:val="14"/>
                <w:szCs w:val="14"/>
                <w:lang w:eastAsia="hr-HR"/>
              </w:rPr>
              <w:lastRenderedPageBreak/>
              <w:t>RB</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5F3C7" w14:textId="3D18B173"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b/>
                <w:bCs/>
                <w:sz w:val="14"/>
                <w:szCs w:val="14"/>
                <w:lang w:eastAsia="hr-HR"/>
              </w:rPr>
              <w:t>Tužitelj</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9608A4" w14:textId="775C6C34"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b/>
                <w:bCs/>
                <w:sz w:val="14"/>
                <w:szCs w:val="14"/>
                <w:lang w:eastAsia="hr-HR"/>
              </w:rPr>
              <w:t>Tuženik</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D63A4C" w14:textId="2FB00885"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b/>
                <w:bCs/>
                <w:sz w:val="14"/>
                <w:szCs w:val="14"/>
                <w:lang w:eastAsia="hr-HR"/>
              </w:rPr>
              <w:t xml:space="preserve">  Datum pokretanja</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5872A5C" w14:textId="0F43931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b/>
                <w:bCs/>
                <w:sz w:val="14"/>
                <w:szCs w:val="14"/>
                <w:lang w:eastAsia="hr-HR"/>
              </w:rPr>
              <w:t>Oznaka spora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D70E077" w14:textId="2E6E7262"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b/>
                <w:bCs/>
                <w:sz w:val="14"/>
                <w:szCs w:val="14"/>
                <w:lang w:eastAsia="hr-HR"/>
              </w:rPr>
              <w:t>Vrsta predmeta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154A" w14:textId="5E26E6B4"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b/>
                <w:bCs/>
                <w:sz w:val="14"/>
                <w:szCs w:val="14"/>
                <w:lang w:eastAsia="hr-HR"/>
              </w:rPr>
              <w:t xml:space="preserve">Vrijednost spora </w:t>
            </w:r>
            <w:proofErr w:type="spellStart"/>
            <w:r w:rsidRPr="00E40714">
              <w:rPr>
                <w:rFonts w:ascii="Arial" w:eastAsia="Times New Roman" w:hAnsi="Arial" w:cs="Arial"/>
                <w:b/>
                <w:bCs/>
                <w:sz w:val="14"/>
                <w:szCs w:val="14"/>
                <w:lang w:eastAsia="hr-HR"/>
              </w:rPr>
              <w:t>eur</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71D8C7A" w14:textId="156D5DB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b/>
                <w:bCs/>
                <w:sz w:val="14"/>
                <w:szCs w:val="14"/>
                <w:lang w:eastAsia="hr-HR"/>
              </w:rPr>
              <w:t>Mogući odljev/priljev sredstava</w:t>
            </w:r>
          </w:p>
        </w:tc>
      </w:tr>
      <w:tr w:rsidR="00244FAF" w:rsidRPr="00E40714" w14:paraId="390F1738"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0AE7"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23</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607B2957" w14:textId="21A09AC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FEDDE5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1376E953"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26.03.2018.</w:t>
            </w:r>
          </w:p>
        </w:tc>
        <w:tc>
          <w:tcPr>
            <w:tcW w:w="1130" w:type="dxa"/>
            <w:tcBorders>
              <w:top w:val="single" w:sz="4" w:space="0" w:color="auto"/>
              <w:left w:val="nil"/>
              <w:bottom w:val="single" w:sz="4" w:space="0" w:color="auto"/>
              <w:right w:val="nil"/>
            </w:tcBorders>
            <w:shd w:val="clear" w:color="auto" w:fill="auto"/>
            <w:vAlign w:val="center"/>
            <w:hideMark/>
          </w:tcPr>
          <w:p w14:paraId="53E1E09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P-615/18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270C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5D4D4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1.459,95</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666B2FA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2B998F56"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2FA901F"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24</w:t>
            </w:r>
          </w:p>
        </w:tc>
        <w:tc>
          <w:tcPr>
            <w:tcW w:w="1277" w:type="dxa"/>
            <w:tcBorders>
              <w:top w:val="nil"/>
              <w:left w:val="nil"/>
              <w:bottom w:val="single" w:sz="4" w:space="0" w:color="auto"/>
              <w:right w:val="single" w:sz="4" w:space="0" w:color="auto"/>
            </w:tcBorders>
            <w:shd w:val="clear" w:color="auto" w:fill="auto"/>
            <w:noWrap/>
            <w:vAlign w:val="center"/>
            <w:hideMark/>
          </w:tcPr>
          <w:p w14:paraId="3177A165" w14:textId="27DAFC7E"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5577790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636A08FB"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09.07.2018.</w:t>
            </w:r>
          </w:p>
        </w:tc>
        <w:tc>
          <w:tcPr>
            <w:tcW w:w="1130" w:type="dxa"/>
            <w:tcBorders>
              <w:top w:val="nil"/>
              <w:left w:val="nil"/>
              <w:bottom w:val="single" w:sz="4" w:space="0" w:color="auto"/>
              <w:right w:val="single" w:sz="4" w:space="0" w:color="auto"/>
            </w:tcBorders>
            <w:shd w:val="clear" w:color="auto" w:fill="auto"/>
            <w:vAlign w:val="center"/>
            <w:hideMark/>
          </w:tcPr>
          <w:p w14:paraId="75E77B6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P-784/18</w:t>
            </w:r>
          </w:p>
        </w:tc>
        <w:tc>
          <w:tcPr>
            <w:tcW w:w="1985" w:type="dxa"/>
            <w:tcBorders>
              <w:top w:val="nil"/>
              <w:left w:val="nil"/>
              <w:bottom w:val="single" w:sz="4" w:space="0" w:color="auto"/>
              <w:right w:val="single" w:sz="4" w:space="0" w:color="auto"/>
            </w:tcBorders>
            <w:shd w:val="clear" w:color="auto" w:fill="auto"/>
            <w:vAlign w:val="center"/>
            <w:hideMark/>
          </w:tcPr>
          <w:p w14:paraId="4C76A9D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7F5E5B38"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61DE636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6B8ED2F0"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D1CB34E"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25</w:t>
            </w:r>
          </w:p>
        </w:tc>
        <w:tc>
          <w:tcPr>
            <w:tcW w:w="1277" w:type="dxa"/>
            <w:tcBorders>
              <w:top w:val="nil"/>
              <w:left w:val="nil"/>
              <w:bottom w:val="single" w:sz="4" w:space="0" w:color="auto"/>
              <w:right w:val="single" w:sz="4" w:space="0" w:color="auto"/>
            </w:tcBorders>
            <w:shd w:val="clear" w:color="000000" w:fill="FFFFFF"/>
            <w:noWrap/>
            <w:vAlign w:val="center"/>
            <w:hideMark/>
          </w:tcPr>
          <w:p w14:paraId="111781B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000000" w:fill="FFFFFF"/>
            <w:vAlign w:val="center"/>
            <w:hideMark/>
          </w:tcPr>
          <w:p w14:paraId="4DD917A9" w14:textId="0DFB301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Pravna osoba</w:t>
            </w:r>
          </w:p>
        </w:tc>
        <w:tc>
          <w:tcPr>
            <w:tcW w:w="996" w:type="dxa"/>
            <w:tcBorders>
              <w:top w:val="nil"/>
              <w:left w:val="nil"/>
              <w:bottom w:val="single" w:sz="4" w:space="0" w:color="auto"/>
              <w:right w:val="single" w:sz="4" w:space="0" w:color="auto"/>
            </w:tcBorders>
            <w:shd w:val="clear" w:color="000000" w:fill="FFFFFF"/>
            <w:noWrap/>
            <w:vAlign w:val="center"/>
            <w:hideMark/>
          </w:tcPr>
          <w:p w14:paraId="1C6D8CBB"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08.03.2019.</w:t>
            </w:r>
          </w:p>
        </w:tc>
        <w:tc>
          <w:tcPr>
            <w:tcW w:w="1130" w:type="dxa"/>
            <w:tcBorders>
              <w:top w:val="nil"/>
              <w:left w:val="nil"/>
              <w:bottom w:val="single" w:sz="4" w:space="0" w:color="auto"/>
              <w:right w:val="single" w:sz="4" w:space="0" w:color="auto"/>
            </w:tcBorders>
            <w:shd w:val="clear" w:color="000000" w:fill="FFFFFF"/>
            <w:vAlign w:val="center"/>
            <w:hideMark/>
          </w:tcPr>
          <w:p w14:paraId="31BCAFB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P-219/19</w:t>
            </w:r>
          </w:p>
        </w:tc>
        <w:tc>
          <w:tcPr>
            <w:tcW w:w="1985" w:type="dxa"/>
            <w:tcBorders>
              <w:top w:val="nil"/>
              <w:left w:val="nil"/>
              <w:bottom w:val="single" w:sz="4" w:space="0" w:color="auto"/>
              <w:right w:val="single" w:sz="4" w:space="0" w:color="auto"/>
            </w:tcBorders>
            <w:shd w:val="clear" w:color="000000" w:fill="FFFFFF"/>
            <w:vAlign w:val="center"/>
            <w:hideMark/>
          </w:tcPr>
          <w:p w14:paraId="2EADA16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predaja u posjed</w:t>
            </w:r>
          </w:p>
        </w:tc>
        <w:tc>
          <w:tcPr>
            <w:tcW w:w="1134" w:type="dxa"/>
            <w:tcBorders>
              <w:top w:val="nil"/>
              <w:left w:val="nil"/>
              <w:bottom w:val="single" w:sz="4" w:space="0" w:color="auto"/>
              <w:right w:val="single" w:sz="4" w:space="0" w:color="auto"/>
            </w:tcBorders>
            <w:shd w:val="clear" w:color="auto" w:fill="auto"/>
            <w:noWrap/>
            <w:vAlign w:val="center"/>
            <w:hideMark/>
          </w:tcPr>
          <w:p w14:paraId="561690F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000000" w:fill="FFFFFF"/>
            <w:vAlign w:val="center"/>
            <w:hideMark/>
          </w:tcPr>
          <w:p w14:paraId="3AC325D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5259D2EA"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13F1F5F"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26</w:t>
            </w:r>
          </w:p>
        </w:tc>
        <w:tc>
          <w:tcPr>
            <w:tcW w:w="1277" w:type="dxa"/>
            <w:tcBorders>
              <w:top w:val="nil"/>
              <w:left w:val="nil"/>
              <w:bottom w:val="single" w:sz="4" w:space="0" w:color="auto"/>
              <w:right w:val="single" w:sz="4" w:space="0" w:color="auto"/>
            </w:tcBorders>
            <w:shd w:val="clear" w:color="000000" w:fill="FFFFFF"/>
            <w:noWrap/>
            <w:vAlign w:val="center"/>
            <w:hideMark/>
          </w:tcPr>
          <w:p w14:paraId="4DA365CA" w14:textId="0A99A985"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1084CDE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noWrap/>
            <w:vAlign w:val="center"/>
            <w:hideMark/>
          </w:tcPr>
          <w:p w14:paraId="51DBD063"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03.05.2019.</w:t>
            </w:r>
          </w:p>
        </w:tc>
        <w:tc>
          <w:tcPr>
            <w:tcW w:w="1130" w:type="dxa"/>
            <w:tcBorders>
              <w:top w:val="nil"/>
              <w:left w:val="nil"/>
              <w:bottom w:val="single" w:sz="4" w:space="0" w:color="auto"/>
              <w:right w:val="single" w:sz="4" w:space="0" w:color="auto"/>
            </w:tcBorders>
            <w:shd w:val="clear" w:color="000000" w:fill="FFFFFF"/>
            <w:vAlign w:val="center"/>
            <w:hideMark/>
          </w:tcPr>
          <w:p w14:paraId="78D64C04" w14:textId="1B4DB9B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Pn-35/19,       Pn-141/22</w:t>
            </w:r>
          </w:p>
        </w:tc>
        <w:tc>
          <w:tcPr>
            <w:tcW w:w="1985" w:type="dxa"/>
            <w:tcBorders>
              <w:top w:val="nil"/>
              <w:left w:val="nil"/>
              <w:bottom w:val="single" w:sz="4" w:space="0" w:color="auto"/>
              <w:right w:val="single" w:sz="4" w:space="0" w:color="auto"/>
            </w:tcBorders>
            <w:shd w:val="clear" w:color="000000" w:fill="FFFFFF"/>
            <w:vAlign w:val="center"/>
            <w:hideMark/>
          </w:tcPr>
          <w:p w14:paraId="502F1E6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3AAF27DF"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39.816,84</w:t>
            </w:r>
          </w:p>
        </w:tc>
        <w:tc>
          <w:tcPr>
            <w:tcW w:w="1411" w:type="dxa"/>
            <w:tcBorders>
              <w:top w:val="nil"/>
              <w:left w:val="nil"/>
              <w:bottom w:val="single" w:sz="4" w:space="0" w:color="auto"/>
              <w:right w:val="single" w:sz="4" w:space="0" w:color="auto"/>
            </w:tcBorders>
            <w:shd w:val="clear" w:color="000000" w:fill="FFFFFF"/>
            <w:vAlign w:val="center"/>
            <w:hideMark/>
          </w:tcPr>
          <w:p w14:paraId="6C995B8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244FAF" w:rsidRPr="00E40714" w14:paraId="685705F7" w14:textId="77777777" w:rsidTr="00244FAF">
        <w:trPr>
          <w:trHeight w:val="390"/>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10FD0E7B" w14:textId="6CFF8723"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133F6" w14:textId="21F049FF"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D355CF" w14:textId="1A536DEB"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FC030" w14:textId="0DAC7F48"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13.09.2019.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ACCD10B" w14:textId="2D9B9565"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P-1660/19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7C8A82" w14:textId="44BF0BE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brisanja i isplate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6C47" w14:textId="70393A78"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13.405,00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878AB79" w14:textId="5E84F059"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244FAF" w:rsidRPr="00E40714" w14:paraId="4B548458" w14:textId="77777777" w:rsidTr="00244FAF">
        <w:trPr>
          <w:trHeight w:val="390"/>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5212D5D9" w14:textId="1DE6D49F"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28</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2B76E" w14:textId="3B779248"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63C961" w14:textId="7533A8A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186F3" w14:textId="59DACA7D"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23.10.2019.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212E3BB" w14:textId="39970EE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P-560/19,         P-62/22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B75367" w14:textId="73247B0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proglašenje ovrhe nedopuštenom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7616C" w14:textId="5991A392"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B313F42" w14:textId="433D1000"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1B169586" w14:textId="77777777" w:rsidTr="00244FAF">
        <w:trPr>
          <w:trHeight w:val="390"/>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5824"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29</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20A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ED74" w14:textId="5871FDE1"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A50DC"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05.02.2020.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CD9F9" w14:textId="767B8BA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P-79/20,           P-745/21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2D4F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ništetnosti ugovora i pobijanje dužnikovih pravnih radnji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0C15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79.633,69</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6675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priljev - početak 2026.g.</w:t>
            </w:r>
          </w:p>
        </w:tc>
      </w:tr>
      <w:tr w:rsidR="00244FAF" w:rsidRPr="00E40714" w14:paraId="2912AD6F" w14:textId="77777777" w:rsidTr="00244FAF">
        <w:trPr>
          <w:trHeight w:val="390"/>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FC43"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2447439" w14:textId="0F7E085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2B9F6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F8EED16"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29.05.2020.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92A477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P-304/20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603D45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stvarno-pravo vlasništva nekretnine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F57448"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1.459,95</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327AB8D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7F2626E8"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C94492D"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31</w:t>
            </w:r>
          </w:p>
        </w:tc>
        <w:tc>
          <w:tcPr>
            <w:tcW w:w="1277" w:type="dxa"/>
            <w:tcBorders>
              <w:top w:val="nil"/>
              <w:left w:val="nil"/>
              <w:bottom w:val="single" w:sz="4" w:space="0" w:color="auto"/>
              <w:right w:val="single" w:sz="4" w:space="0" w:color="auto"/>
            </w:tcBorders>
            <w:shd w:val="clear" w:color="auto" w:fill="auto"/>
            <w:vAlign w:val="center"/>
            <w:hideMark/>
          </w:tcPr>
          <w:p w14:paraId="6FC8129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 (</w:t>
            </w:r>
            <w:proofErr w:type="spellStart"/>
            <w:r w:rsidRPr="00E40714">
              <w:rPr>
                <w:rFonts w:ascii="Arial" w:eastAsia="Times New Roman" w:hAnsi="Arial" w:cs="Arial"/>
                <w:sz w:val="14"/>
                <w:szCs w:val="14"/>
                <w:lang w:eastAsia="hr-HR"/>
              </w:rPr>
              <w:t>protutužitelj</w:t>
            </w:r>
            <w:proofErr w:type="spellEnd"/>
            <w:r w:rsidRPr="00E40714">
              <w:rPr>
                <w:rFonts w:ascii="Arial" w:eastAsia="Times New Roman" w:hAnsi="Arial" w:cs="Arial"/>
                <w:sz w:val="14"/>
                <w:szCs w:val="14"/>
                <w:lang w:eastAsia="hr-HR"/>
              </w:rPr>
              <w:t>)</w:t>
            </w:r>
          </w:p>
        </w:tc>
        <w:tc>
          <w:tcPr>
            <w:tcW w:w="1276" w:type="dxa"/>
            <w:tcBorders>
              <w:top w:val="nil"/>
              <w:left w:val="nil"/>
              <w:bottom w:val="single" w:sz="4" w:space="0" w:color="auto"/>
              <w:right w:val="single" w:sz="4" w:space="0" w:color="auto"/>
            </w:tcBorders>
            <w:shd w:val="clear" w:color="auto" w:fill="auto"/>
            <w:vAlign w:val="center"/>
            <w:hideMark/>
          </w:tcPr>
          <w:p w14:paraId="697F3E58" w14:textId="602FB208"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5187950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29.05.2020.</w:t>
            </w:r>
          </w:p>
        </w:tc>
        <w:tc>
          <w:tcPr>
            <w:tcW w:w="1130" w:type="dxa"/>
            <w:tcBorders>
              <w:top w:val="nil"/>
              <w:left w:val="nil"/>
              <w:bottom w:val="single" w:sz="4" w:space="0" w:color="auto"/>
              <w:right w:val="single" w:sz="4" w:space="0" w:color="auto"/>
            </w:tcBorders>
            <w:shd w:val="clear" w:color="auto" w:fill="auto"/>
            <w:vAlign w:val="center"/>
            <w:hideMark/>
          </w:tcPr>
          <w:p w14:paraId="596E00D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P-304/20</w:t>
            </w:r>
          </w:p>
        </w:tc>
        <w:tc>
          <w:tcPr>
            <w:tcW w:w="1985" w:type="dxa"/>
            <w:tcBorders>
              <w:top w:val="nil"/>
              <w:left w:val="nil"/>
              <w:bottom w:val="single" w:sz="4" w:space="0" w:color="auto"/>
              <w:right w:val="single" w:sz="4" w:space="0" w:color="auto"/>
            </w:tcBorders>
            <w:shd w:val="clear" w:color="auto" w:fill="auto"/>
            <w:vAlign w:val="center"/>
            <w:hideMark/>
          </w:tcPr>
          <w:p w14:paraId="6C223DB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auto" w:fill="auto"/>
            <w:noWrap/>
            <w:vAlign w:val="center"/>
            <w:hideMark/>
          </w:tcPr>
          <w:p w14:paraId="78A7B0D5"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49.853,16</w:t>
            </w:r>
          </w:p>
        </w:tc>
        <w:tc>
          <w:tcPr>
            <w:tcW w:w="1411" w:type="dxa"/>
            <w:tcBorders>
              <w:top w:val="nil"/>
              <w:left w:val="nil"/>
              <w:bottom w:val="single" w:sz="4" w:space="0" w:color="auto"/>
              <w:right w:val="single" w:sz="4" w:space="0" w:color="auto"/>
            </w:tcBorders>
            <w:shd w:val="clear" w:color="auto" w:fill="auto"/>
            <w:vAlign w:val="center"/>
            <w:hideMark/>
          </w:tcPr>
          <w:p w14:paraId="5437E3A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priljev - početak 2026.g.</w:t>
            </w:r>
          </w:p>
        </w:tc>
      </w:tr>
      <w:tr w:rsidR="00244FAF" w:rsidRPr="00E40714" w14:paraId="0F2C3D18"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5AF81EC"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32</w:t>
            </w:r>
          </w:p>
        </w:tc>
        <w:tc>
          <w:tcPr>
            <w:tcW w:w="1277" w:type="dxa"/>
            <w:tcBorders>
              <w:top w:val="nil"/>
              <w:left w:val="nil"/>
              <w:bottom w:val="single" w:sz="4" w:space="0" w:color="auto"/>
              <w:right w:val="single" w:sz="4" w:space="0" w:color="auto"/>
            </w:tcBorders>
            <w:shd w:val="clear" w:color="auto" w:fill="auto"/>
            <w:noWrap/>
            <w:vAlign w:val="center"/>
            <w:hideMark/>
          </w:tcPr>
          <w:p w14:paraId="69182D7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5F947236" w14:textId="2D3B34BE"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Pravna osoba</w:t>
            </w:r>
          </w:p>
        </w:tc>
        <w:tc>
          <w:tcPr>
            <w:tcW w:w="996" w:type="dxa"/>
            <w:tcBorders>
              <w:top w:val="nil"/>
              <w:left w:val="nil"/>
              <w:bottom w:val="single" w:sz="4" w:space="0" w:color="auto"/>
              <w:right w:val="single" w:sz="4" w:space="0" w:color="auto"/>
            </w:tcBorders>
            <w:shd w:val="clear" w:color="auto" w:fill="auto"/>
            <w:noWrap/>
            <w:vAlign w:val="center"/>
            <w:hideMark/>
          </w:tcPr>
          <w:p w14:paraId="5CEE6EDC"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03.07.2020.</w:t>
            </w:r>
          </w:p>
        </w:tc>
        <w:tc>
          <w:tcPr>
            <w:tcW w:w="1130" w:type="dxa"/>
            <w:tcBorders>
              <w:top w:val="nil"/>
              <w:left w:val="nil"/>
              <w:bottom w:val="single" w:sz="4" w:space="0" w:color="auto"/>
              <w:right w:val="single" w:sz="4" w:space="0" w:color="auto"/>
            </w:tcBorders>
            <w:shd w:val="clear" w:color="auto" w:fill="auto"/>
            <w:vAlign w:val="center"/>
            <w:hideMark/>
          </w:tcPr>
          <w:p w14:paraId="421FE7A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P-424/20</w:t>
            </w:r>
          </w:p>
        </w:tc>
        <w:tc>
          <w:tcPr>
            <w:tcW w:w="1985" w:type="dxa"/>
            <w:tcBorders>
              <w:top w:val="nil"/>
              <w:left w:val="nil"/>
              <w:bottom w:val="single" w:sz="4" w:space="0" w:color="auto"/>
              <w:right w:val="single" w:sz="4" w:space="0" w:color="auto"/>
            </w:tcBorders>
            <w:shd w:val="clear" w:color="auto" w:fill="auto"/>
            <w:vAlign w:val="center"/>
            <w:hideMark/>
          </w:tcPr>
          <w:p w14:paraId="5D07DE6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osporene tražbine u postupku predstečajne nagodbe</w:t>
            </w:r>
          </w:p>
        </w:tc>
        <w:tc>
          <w:tcPr>
            <w:tcW w:w="1134" w:type="dxa"/>
            <w:tcBorders>
              <w:top w:val="nil"/>
              <w:left w:val="nil"/>
              <w:bottom w:val="single" w:sz="4" w:space="0" w:color="auto"/>
              <w:right w:val="single" w:sz="4" w:space="0" w:color="auto"/>
            </w:tcBorders>
            <w:shd w:val="clear" w:color="auto" w:fill="auto"/>
            <w:noWrap/>
            <w:vAlign w:val="center"/>
            <w:hideMark/>
          </w:tcPr>
          <w:p w14:paraId="11EC9168"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191,38</w:t>
            </w:r>
          </w:p>
        </w:tc>
        <w:tc>
          <w:tcPr>
            <w:tcW w:w="1411" w:type="dxa"/>
            <w:tcBorders>
              <w:top w:val="nil"/>
              <w:left w:val="nil"/>
              <w:bottom w:val="single" w:sz="4" w:space="0" w:color="auto"/>
              <w:right w:val="single" w:sz="4" w:space="0" w:color="auto"/>
            </w:tcBorders>
            <w:shd w:val="clear" w:color="auto" w:fill="auto"/>
            <w:vAlign w:val="center"/>
            <w:hideMark/>
          </w:tcPr>
          <w:p w14:paraId="3B92F0C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priljev - početak 2026.g.</w:t>
            </w:r>
          </w:p>
        </w:tc>
      </w:tr>
      <w:tr w:rsidR="00244FAF" w:rsidRPr="00E40714" w14:paraId="1A9BB6AE"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F306EAD"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33</w:t>
            </w:r>
          </w:p>
        </w:tc>
        <w:tc>
          <w:tcPr>
            <w:tcW w:w="1277" w:type="dxa"/>
            <w:tcBorders>
              <w:top w:val="nil"/>
              <w:left w:val="nil"/>
              <w:bottom w:val="single" w:sz="4" w:space="0" w:color="auto"/>
              <w:right w:val="single" w:sz="4" w:space="0" w:color="auto"/>
            </w:tcBorders>
            <w:shd w:val="clear" w:color="auto" w:fill="auto"/>
            <w:noWrap/>
            <w:vAlign w:val="center"/>
            <w:hideMark/>
          </w:tcPr>
          <w:p w14:paraId="7012BC1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19C67EA6" w14:textId="4D0CB8C2"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6EF55415"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21.10.2020.</w:t>
            </w:r>
          </w:p>
        </w:tc>
        <w:tc>
          <w:tcPr>
            <w:tcW w:w="1130" w:type="dxa"/>
            <w:tcBorders>
              <w:top w:val="nil"/>
              <w:left w:val="nil"/>
              <w:bottom w:val="single" w:sz="4" w:space="0" w:color="auto"/>
              <w:right w:val="single" w:sz="4" w:space="0" w:color="auto"/>
            </w:tcBorders>
            <w:shd w:val="clear" w:color="auto" w:fill="auto"/>
            <w:vAlign w:val="center"/>
            <w:hideMark/>
          </w:tcPr>
          <w:p w14:paraId="54A7A92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Ps-8/21</w:t>
            </w:r>
          </w:p>
        </w:tc>
        <w:tc>
          <w:tcPr>
            <w:tcW w:w="1985" w:type="dxa"/>
            <w:tcBorders>
              <w:top w:val="nil"/>
              <w:left w:val="nil"/>
              <w:bottom w:val="single" w:sz="4" w:space="0" w:color="auto"/>
              <w:right w:val="single" w:sz="4" w:space="0" w:color="auto"/>
            </w:tcBorders>
            <w:shd w:val="clear" w:color="auto" w:fill="auto"/>
            <w:vAlign w:val="center"/>
            <w:hideMark/>
          </w:tcPr>
          <w:p w14:paraId="3F11435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predaja u posjed</w:t>
            </w:r>
          </w:p>
        </w:tc>
        <w:tc>
          <w:tcPr>
            <w:tcW w:w="1134" w:type="dxa"/>
            <w:tcBorders>
              <w:top w:val="nil"/>
              <w:left w:val="nil"/>
              <w:bottom w:val="single" w:sz="4" w:space="0" w:color="auto"/>
              <w:right w:val="single" w:sz="4" w:space="0" w:color="auto"/>
            </w:tcBorders>
            <w:shd w:val="clear" w:color="auto" w:fill="auto"/>
            <w:noWrap/>
            <w:vAlign w:val="center"/>
            <w:hideMark/>
          </w:tcPr>
          <w:p w14:paraId="14522CD7"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2F8EF6B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760EF130"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2BBEFC6"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34</w:t>
            </w:r>
          </w:p>
        </w:tc>
        <w:tc>
          <w:tcPr>
            <w:tcW w:w="1277" w:type="dxa"/>
            <w:tcBorders>
              <w:top w:val="nil"/>
              <w:left w:val="nil"/>
              <w:bottom w:val="single" w:sz="4" w:space="0" w:color="auto"/>
              <w:right w:val="single" w:sz="4" w:space="0" w:color="auto"/>
            </w:tcBorders>
            <w:shd w:val="clear" w:color="auto" w:fill="auto"/>
            <w:noWrap/>
            <w:vAlign w:val="center"/>
            <w:hideMark/>
          </w:tcPr>
          <w:p w14:paraId="5EEA7278" w14:textId="7A405892"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633642E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33B0910C"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09.12.2020.</w:t>
            </w:r>
          </w:p>
        </w:tc>
        <w:tc>
          <w:tcPr>
            <w:tcW w:w="1130" w:type="dxa"/>
            <w:tcBorders>
              <w:top w:val="nil"/>
              <w:left w:val="nil"/>
              <w:bottom w:val="single" w:sz="4" w:space="0" w:color="auto"/>
              <w:right w:val="single" w:sz="4" w:space="0" w:color="auto"/>
            </w:tcBorders>
            <w:shd w:val="clear" w:color="auto" w:fill="auto"/>
            <w:vAlign w:val="center"/>
            <w:hideMark/>
          </w:tcPr>
          <w:p w14:paraId="17B9550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P-738/20</w:t>
            </w:r>
          </w:p>
        </w:tc>
        <w:tc>
          <w:tcPr>
            <w:tcW w:w="1985" w:type="dxa"/>
            <w:tcBorders>
              <w:top w:val="nil"/>
              <w:left w:val="nil"/>
              <w:bottom w:val="single" w:sz="4" w:space="0" w:color="auto"/>
              <w:right w:val="single" w:sz="4" w:space="0" w:color="auto"/>
            </w:tcBorders>
            <w:shd w:val="clear" w:color="auto" w:fill="auto"/>
            <w:vAlign w:val="center"/>
            <w:hideMark/>
          </w:tcPr>
          <w:p w14:paraId="3BFE9A19"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316A744B"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398,17</w:t>
            </w:r>
          </w:p>
        </w:tc>
        <w:tc>
          <w:tcPr>
            <w:tcW w:w="1411" w:type="dxa"/>
            <w:tcBorders>
              <w:top w:val="nil"/>
              <w:left w:val="nil"/>
              <w:bottom w:val="single" w:sz="4" w:space="0" w:color="auto"/>
              <w:right w:val="single" w:sz="4" w:space="0" w:color="auto"/>
            </w:tcBorders>
            <w:shd w:val="clear" w:color="auto" w:fill="auto"/>
            <w:vAlign w:val="center"/>
            <w:hideMark/>
          </w:tcPr>
          <w:p w14:paraId="5BFC387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23C27D74"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647B4FA"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35</w:t>
            </w:r>
          </w:p>
        </w:tc>
        <w:tc>
          <w:tcPr>
            <w:tcW w:w="1277" w:type="dxa"/>
            <w:tcBorders>
              <w:top w:val="nil"/>
              <w:left w:val="nil"/>
              <w:bottom w:val="single" w:sz="4" w:space="0" w:color="auto"/>
              <w:right w:val="single" w:sz="4" w:space="0" w:color="auto"/>
            </w:tcBorders>
            <w:shd w:val="clear" w:color="auto" w:fill="auto"/>
            <w:noWrap/>
            <w:vAlign w:val="center"/>
            <w:hideMark/>
          </w:tcPr>
          <w:p w14:paraId="77F69C1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RH </w:t>
            </w:r>
          </w:p>
        </w:tc>
        <w:tc>
          <w:tcPr>
            <w:tcW w:w="1276" w:type="dxa"/>
            <w:tcBorders>
              <w:top w:val="nil"/>
              <w:left w:val="nil"/>
              <w:bottom w:val="single" w:sz="4" w:space="0" w:color="auto"/>
              <w:right w:val="single" w:sz="4" w:space="0" w:color="auto"/>
            </w:tcBorders>
            <w:shd w:val="clear" w:color="auto" w:fill="auto"/>
            <w:vAlign w:val="center"/>
            <w:hideMark/>
          </w:tcPr>
          <w:p w14:paraId="4ACEB37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76C87E93"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26.02.2021.</w:t>
            </w:r>
          </w:p>
        </w:tc>
        <w:tc>
          <w:tcPr>
            <w:tcW w:w="1130" w:type="dxa"/>
            <w:tcBorders>
              <w:top w:val="nil"/>
              <w:left w:val="nil"/>
              <w:bottom w:val="single" w:sz="4" w:space="0" w:color="auto"/>
              <w:right w:val="single" w:sz="4" w:space="0" w:color="auto"/>
            </w:tcBorders>
            <w:shd w:val="clear" w:color="auto" w:fill="auto"/>
            <w:vAlign w:val="center"/>
            <w:hideMark/>
          </w:tcPr>
          <w:p w14:paraId="04ACC824" w14:textId="2E747624"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P-56/21,           P-254/24</w:t>
            </w:r>
          </w:p>
        </w:tc>
        <w:tc>
          <w:tcPr>
            <w:tcW w:w="1985" w:type="dxa"/>
            <w:tcBorders>
              <w:top w:val="nil"/>
              <w:left w:val="nil"/>
              <w:bottom w:val="single" w:sz="4" w:space="0" w:color="auto"/>
              <w:right w:val="single" w:sz="4" w:space="0" w:color="auto"/>
            </w:tcBorders>
            <w:shd w:val="clear" w:color="auto" w:fill="auto"/>
            <w:vAlign w:val="center"/>
            <w:hideMark/>
          </w:tcPr>
          <w:p w14:paraId="7386AE9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10E3F84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6.636,14</w:t>
            </w:r>
          </w:p>
        </w:tc>
        <w:tc>
          <w:tcPr>
            <w:tcW w:w="1411" w:type="dxa"/>
            <w:tcBorders>
              <w:top w:val="nil"/>
              <w:left w:val="nil"/>
              <w:bottom w:val="single" w:sz="4" w:space="0" w:color="auto"/>
              <w:right w:val="single" w:sz="4" w:space="0" w:color="auto"/>
            </w:tcBorders>
            <w:shd w:val="clear" w:color="auto" w:fill="auto"/>
            <w:vAlign w:val="center"/>
            <w:hideMark/>
          </w:tcPr>
          <w:p w14:paraId="14B94CC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76C72B70"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7538FD9"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36</w:t>
            </w:r>
          </w:p>
        </w:tc>
        <w:tc>
          <w:tcPr>
            <w:tcW w:w="1277" w:type="dxa"/>
            <w:tcBorders>
              <w:top w:val="nil"/>
              <w:left w:val="nil"/>
              <w:bottom w:val="single" w:sz="4" w:space="0" w:color="auto"/>
              <w:right w:val="single" w:sz="4" w:space="0" w:color="auto"/>
            </w:tcBorders>
            <w:shd w:val="clear" w:color="auto" w:fill="auto"/>
            <w:noWrap/>
            <w:vAlign w:val="center"/>
            <w:hideMark/>
          </w:tcPr>
          <w:p w14:paraId="5BC26753" w14:textId="174D94A3"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C02BFC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20843353"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26.03.2021.</w:t>
            </w:r>
          </w:p>
        </w:tc>
        <w:tc>
          <w:tcPr>
            <w:tcW w:w="1130" w:type="dxa"/>
            <w:tcBorders>
              <w:top w:val="nil"/>
              <w:left w:val="nil"/>
              <w:bottom w:val="single" w:sz="4" w:space="0" w:color="auto"/>
              <w:right w:val="single" w:sz="4" w:space="0" w:color="auto"/>
            </w:tcBorders>
            <w:shd w:val="clear" w:color="auto" w:fill="auto"/>
            <w:vAlign w:val="center"/>
            <w:hideMark/>
          </w:tcPr>
          <w:p w14:paraId="0AB1BE9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P-181/21</w:t>
            </w:r>
          </w:p>
        </w:tc>
        <w:tc>
          <w:tcPr>
            <w:tcW w:w="1985" w:type="dxa"/>
            <w:tcBorders>
              <w:top w:val="nil"/>
              <w:left w:val="nil"/>
              <w:bottom w:val="single" w:sz="4" w:space="0" w:color="auto"/>
              <w:right w:val="single" w:sz="4" w:space="0" w:color="auto"/>
            </w:tcBorders>
            <w:shd w:val="clear" w:color="auto" w:fill="auto"/>
            <w:vAlign w:val="center"/>
            <w:hideMark/>
          </w:tcPr>
          <w:p w14:paraId="5FE851C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6E956933"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1.459,95</w:t>
            </w:r>
          </w:p>
        </w:tc>
        <w:tc>
          <w:tcPr>
            <w:tcW w:w="1411" w:type="dxa"/>
            <w:tcBorders>
              <w:top w:val="nil"/>
              <w:left w:val="nil"/>
              <w:bottom w:val="single" w:sz="4" w:space="0" w:color="auto"/>
              <w:right w:val="single" w:sz="4" w:space="0" w:color="auto"/>
            </w:tcBorders>
            <w:shd w:val="clear" w:color="auto" w:fill="auto"/>
            <w:vAlign w:val="center"/>
            <w:hideMark/>
          </w:tcPr>
          <w:p w14:paraId="74F1AEA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2E0F31FE"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1DA6CFC"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37</w:t>
            </w:r>
          </w:p>
        </w:tc>
        <w:tc>
          <w:tcPr>
            <w:tcW w:w="1277" w:type="dxa"/>
            <w:tcBorders>
              <w:top w:val="nil"/>
              <w:left w:val="nil"/>
              <w:bottom w:val="single" w:sz="4" w:space="0" w:color="auto"/>
              <w:right w:val="single" w:sz="4" w:space="0" w:color="auto"/>
            </w:tcBorders>
            <w:shd w:val="clear" w:color="auto" w:fill="auto"/>
            <w:noWrap/>
            <w:vAlign w:val="center"/>
            <w:hideMark/>
          </w:tcPr>
          <w:p w14:paraId="4393DEC8" w14:textId="2BAB0C90"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1AD6735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30131ABC"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26.03.2021.</w:t>
            </w:r>
          </w:p>
        </w:tc>
        <w:tc>
          <w:tcPr>
            <w:tcW w:w="1130" w:type="dxa"/>
            <w:tcBorders>
              <w:top w:val="nil"/>
              <w:left w:val="nil"/>
              <w:bottom w:val="single" w:sz="4" w:space="0" w:color="auto"/>
              <w:right w:val="single" w:sz="4" w:space="0" w:color="auto"/>
            </w:tcBorders>
            <w:shd w:val="clear" w:color="auto" w:fill="auto"/>
            <w:vAlign w:val="center"/>
            <w:hideMark/>
          </w:tcPr>
          <w:p w14:paraId="67F5612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P-187/21</w:t>
            </w:r>
          </w:p>
        </w:tc>
        <w:tc>
          <w:tcPr>
            <w:tcW w:w="1985" w:type="dxa"/>
            <w:tcBorders>
              <w:top w:val="nil"/>
              <w:left w:val="nil"/>
              <w:bottom w:val="single" w:sz="4" w:space="0" w:color="auto"/>
              <w:right w:val="single" w:sz="4" w:space="0" w:color="auto"/>
            </w:tcBorders>
            <w:shd w:val="clear" w:color="auto" w:fill="auto"/>
            <w:vAlign w:val="center"/>
            <w:hideMark/>
          </w:tcPr>
          <w:p w14:paraId="4B9C301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brisanja i isplate</w:t>
            </w:r>
          </w:p>
        </w:tc>
        <w:tc>
          <w:tcPr>
            <w:tcW w:w="1134" w:type="dxa"/>
            <w:tcBorders>
              <w:top w:val="nil"/>
              <w:left w:val="nil"/>
              <w:bottom w:val="single" w:sz="4" w:space="0" w:color="auto"/>
              <w:right w:val="single" w:sz="4" w:space="0" w:color="auto"/>
            </w:tcBorders>
            <w:shd w:val="clear" w:color="auto" w:fill="auto"/>
            <w:noWrap/>
            <w:vAlign w:val="center"/>
            <w:hideMark/>
          </w:tcPr>
          <w:p w14:paraId="41EDBAEC"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3.318,07</w:t>
            </w:r>
          </w:p>
        </w:tc>
        <w:tc>
          <w:tcPr>
            <w:tcW w:w="1411" w:type="dxa"/>
            <w:tcBorders>
              <w:top w:val="nil"/>
              <w:left w:val="nil"/>
              <w:bottom w:val="single" w:sz="4" w:space="0" w:color="auto"/>
              <w:right w:val="single" w:sz="4" w:space="0" w:color="auto"/>
            </w:tcBorders>
            <w:shd w:val="clear" w:color="auto" w:fill="auto"/>
            <w:vAlign w:val="center"/>
            <w:hideMark/>
          </w:tcPr>
          <w:p w14:paraId="5828BE09"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347F3917"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7FDA522"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38</w:t>
            </w:r>
          </w:p>
        </w:tc>
        <w:tc>
          <w:tcPr>
            <w:tcW w:w="1277" w:type="dxa"/>
            <w:tcBorders>
              <w:top w:val="nil"/>
              <w:left w:val="nil"/>
              <w:bottom w:val="single" w:sz="4" w:space="0" w:color="auto"/>
              <w:right w:val="single" w:sz="4" w:space="0" w:color="auto"/>
            </w:tcBorders>
            <w:shd w:val="clear" w:color="auto" w:fill="auto"/>
            <w:noWrap/>
            <w:vAlign w:val="center"/>
            <w:hideMark/>
          </w:tcPr>
          <w:p w14:paraId="78B4C43E" w14:textId="61CDAD5E"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9D975E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368C4694"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26.03.2021.</w:t>
            </w:r>
          </w:p>
        </w:tc>
        <w:tc>
          <w:tcPr>
            <w:tcW w:w="1130" w:type="dxa"/>
            <w:tcBorders>
              <w:top w:val="nil"/>
              <w:left w:val="nil"/>
              <w:bottom w:val="single" w:sz="4" w:space="0" w:color="auto"/>
              <w:right w:val="single" w:sz="4" w:space="0" w:color="auto"/>
            </w:tcBorders>
            <w:shd w:val="clear" w:color="auto" w:fill="auto"/>
            <w:vAlign w:val="center"/>
            <w:hideMark/>
          </w:tcPr>
          <w:p w14:paraId="3E7C6FB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P-188/21</w:t>
            </w:r>
          </w:p>
        </w:tc>
        <w:tc>
          <w:tcPr>
            <w:tcW w:w="1985" w:type="dxa"/>
            <w:tcBorders>
              <w:top w:val="nil"/>
              <w:left w:val="nil"/>
              <w:bottom w:val="single" w:sz="4" w:space="0" w:color="auto"/>
              <w:right w:val="single" w:sz="4" w:space="0" w:color="auto"/>
            </w:tcBorders>
            <w:shd w:val="clear" w:color="auto" w:fill="auto"/>
            <w:vAlign w:val="center"/>
            <w:hideMark/>
          </w:tcPr>
          <w:p w14:paraId="46D5773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brisanja</w:t>
            </w:r>
          </w:p>
        </w:tc>
        <w:tc>
          <w:tcPr>
            <w:tcW w:w="1134" w:type="dxa"/>
            <w:tcBorders>
              <w:top w:val="nil"/>
              <w:left w:val="nil"/>
              <w:bottom w:val="single" w:sz="4" w:space="0" w:color="auto"/>
              <w:right w:val="single" w:sz="4" w:space="0" w:color="auto"/>
            </w:tcBorders>
            <w:shd w:val="clear" w:color="auto" w:fill="auto"/>
            <w:noWrap/>
            <w:vAlign w:val="center"/>
            <w:hideMark/>
          </w:tcPr>
          <w:p w14:paraId="064AA537"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1.459,95</w:t>
            </w:r>
          </w:p>
        </w:tc>
        <w:tc>
          <w:tcPr>
            <w:tcW w:w="1411" w:type="dxa"/>
            <w:tcBorders>
              <w:top w:val="nil"/>
              <w:left w:val="nil"/>
              <w:bottom w:val="single" w:sz="4" w:space="0" w:color="auto"/>
              <w:right w:val="single" w:sz="4" w:space="0" w:color="auto"/>
            </w:tcBorders>
            <w:shd w:val="clear" w:color="auto" w:fill="auto"/>
            <w:vAlign w:val="center"/>
            <w:hideMark/>
          </w:tcPr>
          <w:p w14:paraId="78B0DF9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0AFE0598"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FBE03E5"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39</w:t>
            </w:r>
          </w:p>
        </w:tc>
        <w:tc>
          <w:tcPr>
            <w:tcW w:w="1277" w:type="dxa"/>
            <w:tcBorders>
              <w:top w:val="nil"/>
              <w:left w:val="nil"/>
              <w:bottom w:val="single" w:sz="4" w:space="0" w:color="auto"/>
              <w:right w:val="single" w:sz="4" w:space="0" w:color="auto"/>
            </w:tcBorders>
            <w:shd w:val="clear" w:color="auto" w:fill="auto"/>
            <w:noWrap/>
            <w:vAlign w:val="center"/>
            <w:hideMark/>
          </w:tcPr>
          <w:p w14:paraId="07A8282F" w14:textId="27CEB37E"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591A4B3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Grada Pula-Pola i RH</w:t>
            </w:r>
          </w:p>
        </w:tc>
        <w:tc>
          <w:tcPr>
            <w:tcW w:w="996" w:type="dxa"/>
            <w:tcBorders>
              <w:top w:val="nil"/>
              <w:left w:val="nil"/>
              <w:bottom w:val="single" w:sz="4" w:space="0" w:color="auto"/>
              <w:right w:val="single" w:sz="4" w:space="0" w:color="auto"/>
            </w:tcBorders>
            <w:shd w:val="clear" w:color="auto" w:fill="auto"/>
            <w:noWrap/>
            <w:vAlign w:val="center"/>
            <w:hideMark/>
          </w:tcPr>
          <w:p w14:paraId="60C398E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13.04.2021.</w:t>
            </w:r>
          </w:p>
        </w:tc>
        <w:tc>
          <w:tcPr>
            <w:tcW w:w="1130" w:type="dxa"/>
            <w:tcBorders>
              <w:top w:val="nil"/>
              <w:left w:val="nil"/>
              <w:bottom w:val="single" w:sz="4" w:space="0" w:color="auto"/>
              <w:right w:val="single" w:sz="4" w:space="0" w:color="auto"/>
            </w:tcBorders>
            <w:shd w:val="clear" w:color="auto" w:fill="auto"/>
            <w:vAlign w:val="center"/>
            <w:hideMark/>
          </w:tcPr>
          <w:p w14:paraId="4ACCAFCD" w14:textId="0B5F390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P-139/21,        P-13/22</w:t>
            </w:r>
          </w:p>
        </w:tc>
        <w:tc>
          <w:tcPr>
            <w:tcW w:w="1985" w:type="dxa"/>
            <w:tcBorders>
              <w:top w:val="nil"/>
              <w:left w:val="nil"/>
              <w:bottom w:val="single" w:sz="4" w:space="0" w:color="auto"/>
              <w:right w:val="single" w:sz="4" w:space="0" w:color="auto"/>
            </w:tcBorders>
            <w:shd w:val="clear" w:color="auto" w:fill="auto"/>
            <w:vAlign w:val="center"/>
            <w:hideMark/>
          </w:tcPr>
          <w:p w14:paraId="298130E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5C3ECBB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195.898,87</w:t>
            </w:r>
          </w:p>
        </w:tc>
        <w:tc>
          <w:tcPr>
            <w:tcW w:w="1411" w:type="dxa"/>
            <w:tcBorders>
              <w:top w:val="nil"/>
              <w:left w:val="nil"/>
              <w:bottom w:val="single" w:sz="4" w:space="0" w:color="auto"/>
              <w:right w:val="single" w:sz="4" w:space="0" w:color="auto"/>
            </w:tcBorders>
            <w:shd w:val="clear" w:color="auto" w:fill="auto"/>
            <w:vAlign w:val="center"/>
            <w:hideMark/>
          </w:tcPr>
          <w:p w14:paraId="701905B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74CB1919"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E295B47"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40</w:t>
            </w:r>
          </w:p>
        </w:tc>
        <w:tc>
          <w:tcPr>
            <w:tcW w:w="1277" w:type="dxa"/>
            <w:tcBorders>
              <w:top w:val="nil"/>
              <w:left w:val="nil"/>
              <w:bottom w:val="single" w:sz="4" w:space="0" w:color="auto"/>
              <w:right w:val="single" w:sz="4" w:space="0" w:color="auto"/>
            </w:tcBorders>
            <w:shd w:val="clear" w:color="auto" w:fill="auto"/>
            <w:noWrap/>
            <w:vAlign w:val="center"/>
            <w:hideMark/>
          </w:tcPr>
          <w:p w14:paraId="239FA270" w14:textId="791046B9"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E276EE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Grada Pula-Pola i RH</w:t>
            </w:r>
          </w:p>
        </w:tc>
        <w:tc>
          <w:tcPr>
            <w:tcW w:w="996" w:type="dxa"/>
            <w:tcBorders>
              <w:top w:val="nil"/>
              <w:left w:val="nil"/>
              <w:bottom w:val="single" w:sz="4" w:space="0" w:color="auto"/>
              <w:right w:val="single" w:sz="4" w:space="0" w:color="auto"/>
            </w:tcBorders>
            <w:shd w:val="clear" w:color="auto" w:fill="auto"/>
            <w:noWrap/>
            <w:vAlign w:val="center"/>
            <w:hideMark/>
          </w:tcPr>
          <w:p w14:paraId="09D5F041"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07.05.2021.</w:t>
            </w:r>
          </w:p>
        </w:tc>
        <w:tc>
          <w:tcPr>
            <w:tcW w:w="1130" w:type="dxa"/>
            <w:tcBorders>
              <w:top w:val="nil"/>
              <w:left w:val="nil"/>
              <w:bottom w:val="single" w:sz="4" w:space="0" w:color="auto"/>
              <w:right w:val="single" w:sz="4" w:space="0" w:color="auto"/>
            </w:tcBorders>
            <w:shd w:val="clear" w:color="auto" w:fill="auto"/>
            <w:vAlign w:val="center"/>
            <w:hideMark/>
          </w:tcPr>
          <w:p w14:paraId="6F6EB5C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P-281/21</w:t>
            </w:r>
          </w:p>
        </w:tc>
        <w:tc>
          <w:tcPr>
            <w:tcW w:w="1985" w:type="dxa"/>
            <w:tcBorders>
              <w:top w:val="nil"/>
              <w:left w:val="nil"/>
              <w:bottom w:val="single" w:sz="4" w:space="0" w:color="auto"/>
              <w:right w:val="single" w:sz="4" w:space="0" w:color="auto"/>
            </w:tcBorders>
            <w:shd w:val="clear" w:color="auto" w:fill="auto"/>
            <w:vAlign w:val="center"/>
            <w:hideMark/>
          </w:tcPr>
          <w:p w14:paraId="05401D5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auto" w:fill="auto"/>
            <w:noWrap/>
            <w:vAlign w:val="center"/>
            <w:hideMark/>
          </w:tcPr>
          <w:p w14:paraId="07B22CE9"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13.405,00</w:t>
            </w:r>
          </w:p>
        </w:tc>
        <w:tc>
          <w:tcPr>
            <w:tcW w:w="1411" w:type="dxa"/>
            <w:tcBorders>
              <w:top w:val="nil"/>
              <w:left w:val="nil"/>
              <w:bottom w:val="single" w:sz="4" w:space="0" w:color="auto"/>
              <w:right w:val="single" w:sz="4" w:space="0" w:color="auto"/>
            </w:tcBorders>
            <w:shd w:val="clear" w:color="auto" w:fill="auto"/>
            <w:vAlign w:val="center"/>
            <w:hideMark/>
          </w:tcPr>
          <w:p w14:paraId="597190C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68DC78DB"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E8EBDE2"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41</w:t>
            </w:r>
          </w:p>
        </w:tc>
        <w:tc>
          <w:tcPr>
            <w:tcW w:w="1277" w:type="dxa"/>
            <w:tcBorders>
              <w:top w:val="nil"/>
              <w:left w:val="nil"/>
              <w:bottom w:val="single" w:sz="4" w:space="0" w:color="auto"/>
              <w:right w:val="single" w:sz="4" w:space="0" w:color="auto"/>
            </w:tcBorders>
            <w:shd w:val="clear" w:color="auto" w:fill="auto"/>
            <w:noWrap/>
            <w:vAlign w:val="center"/>
            <w:hideMark/>
          </w:tcPr>
          <w:p w14:paraId="35174CDC" w14:textId="48ECF98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59EC71E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5ED9BC66"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03.09.2021.</w:t>
            </w:r>
          </w:p>
        </w:tc>
        <w:tc>
          <w:tcPr>
            <w:tcW w:w="1130" w:type="dxa"/>
            <w:tcBorders>
              <w:top w:val="nil"/>
              <w:left w:val="nil"/>
              <w:bottom w:val="single" w:sz="4" w:space="0" w:color="auto"/>
              <w:right w:val="single" w:sz="4" w:space="0" w:color="auto"/>
            </w:tcBorders>
            <w:shd w:val="clear" w:color="auto" w:fill="auto"/>
            <w:vAlign w:val="center"/>
            <w:hideMark/>
          </w:tcPr>
          <w:p w14:paraId="621D71F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P-598/21</w:t>
            </w:r>
          </w:p>
        </w:tc>
        <w:tc>
          <w:tcPr>
            <w:tcW w:w="1985" w:type="dxa"/>
            <w:tcBorders>
              <w:top w:val="nil"/>
              <w:left w:val="nil"/>
              <w:bottom w:val="single" w:sz="4" w:space="0" w:color="auto"/>
              <w:right w:val="single" w:sz="4" w:space="0" w:color="auto"/>
            </w:tcBorders>
            <w:shd w:val="clear" w:color="auto" w:fill="auto"/>
            <w:vAlign w:val="center"/>
            <w:hideMark/>
          </w:tcPr>
          <w:p w14:paraId="1EA9F39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služnosti i prolaza</w:t>
            </w:r>
          </w:p>
        </w:tc>
        <w:tc>
          <w:tcPr>
            <w:tcW w:w="1134" w:type="dxa"/>
            <w:tcBorders>
              <w:top w:val="nil"/>
              <w:left w:val="nil"/>
              <w:bottom w:val="single" w:sz="4" w:space="0" w:color="auto"/>
              <w:right w:val="single" w:sz="4" w:space="0" w:color="auto"/>
            </w:tcBorders>
            <w:shd w:val="clear" w:color="auto" w:fill="auto"/>
            <w:noWrap/>
            <w:vAlign w:val="center"/>
            <w:hideMark/>
          </w:tcPr>
          <w:p w14:paraId="78F1A53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1.459,95</w:t>
            </w:r>
          </w:p>
        </w:tc>
        <w:tc>
          <w:tcPr>
            <w:tcW w:w="1411" w:type="dxa"/>
            <w:tcBorders>
              <w:top w:val="nil"/>
              <w:left w:val="nil"/>
              <w:bottom w:val="single" w:sz="4" w:space="0" w:color="auto"/>
              <w:right w:val="single" w:sz="4" w:space="0" w:color="auto"/>
            </w:tcBorders>
            <w:shd w:val="clear" w:color="auto" w:fill="auto"/>
            <w:vAlign w:val="center"/>
            <w:hideMark/>
          </w:tcPr>
          <w:p w14:paraId="695B266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293E1B0A"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D15620A"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42</w:t>
            </w:r>
          </w:p>
        </w:tc>
        <w:tc>
          <w:tcPr>
            <w:tcW w:w="1277" w:type="dxa"/>
            <w:tcBorders>
              <w:top w:val="nil"/>
              <w:left w:val="nil"/>
              <w:bottom w:val="single" w:sz="4" w:space="0" w:color="auto"/>
              <w:right w:val="single" w:sz="4" w:space="0" w:color="auto"/>
            </w:tcBorders>
            <w:shd w:val="clear" w:color="auto" w:fill="auto"/>
            <w:noWrap/>
            <w:vAlign w:val="center"/>
            <w:hideMark/>
          </w:tcPr>
          <w:p w14:paraId="685F1CD5" w14:textId="00556DAE"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23E1F35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2E403F65"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08.12.2021.</w:t>
            </w:r>
          </w:p>
        </w:tc>
        <w:tc>
          <w:tcPr>
            <w:tcW w:w="1130" w:type="dxa"/>
            <w:tcBorders>
              <w:top w:val="nil"/>
              <w:left w:val="nil"/>
              <w:bottom w:val="single" w:sz="4" w:space="0" w:color="auto"/>
              <w:right w:val="single" w:sz="4" w:space="0" w:color="auto"/>
            </w:tcBorders>
            <w:shd w:val="clear" w:color="auto" w:fill="auto"/>
            <w:vAlign w:val="center"/>
            <w:hideMark/>
          </w:tcPr>
          <w:p w14:paraId="71CCDEC7" w14:textId="357E0CB3"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P-844/21,         P-812/22</w:t>
            </w:r>
          </w:p>
        </w:tc>
        <w:tc>
          <w:tcPr>
            <w:tcW w:w="1985" w:type="dxa"/>
            <w:tcBorders>
              <w:top w:val="nil"/>
              <w:left w:val="nil"/>
              <w:bottom w:val="single" w:sz="4" w:space="0" w:color="auto"/>
              <w:right w:val="single" w:sz="4" w:space="0" w:color="auto"/>
            </w:tcBorders>
            <w:shd w:val="clear" w:color="auto" w:fill="auto"/>
            <w:vAlign w:val="center"/>
            <w:hideMark/>
          </w:tcPr>
          <w:p w14:paraId="5B8B775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106F53C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19ECB73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46985353"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EA028D9"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43</w:t>
            </w:r>
          </w:p>
        </w:tc>
        <w:tc>
          <w:tcPr>
            <w:tcW w:w="1277" w:type="dxa"/>
            <w:tcBorders>
              <w:top w:val="nil"/>
              <w:left w:val="nil"/>
              <w:bottom w:val="single" w:sz="4" w:space="0" w:color="auto"/>
              <w:right w:val="single" w:sz="4" w:space="0" w:color="auto"/>
            </w:tcBorders>
            <w:shd w:val="clear" w:color="auto" w:fill="auto"/>
            <w:noWrap/>
            <w:vAlign w:val="center"/>
            <w:hideMark/>
          </w:tcPr>
          <w:p w14:paraId="714BDAFB" w14:textId="747956F3"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061CBA5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17251F21"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07.02.2022.</w:t>
            </w:r>
          </w:p>
        </w:tc>
        <w:tc>
          <w:tcPr>
            <w:tcW w:w="1130" w:type="dxa"/>
            <w:tcBorders>
              <w:top w:val="nil"/>
              <w:left w:val="nil"/>
              <w:bottom w:val="single" w:sz="4" w:space="0" w:color="auto"/>
              <w:right w:val="single" w:sz="4" w:space="0" w:color="auto"/>
            </w:tcBorders>
            <w:shd w:val="clear" w:color="auto" w:fill="auto"/>
            <w:vAlign w:val="center"/>
            <w:hideMark/>
          </w:tcPr>
          <w:p w14:paraId="0627FD1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P-32/22</w:t>
            </w:r>
          </w:p>
        </w:tc>
        <w:tc>
          <w:tcPr>
            <w:tcW w:w="1985" w:type="dxa"/>
            <w:tcBorders>
              <w:top w:val="nil"/>
              <w:left w:val="nil"/>
              <w:bottom w:val="single" w:sz="4" w:space="0" w:color="auto"/>
              <w:right w:val="single" w:sz="4" w:space="0" w:color="auto"/>
            </w:tcBorders>
            <w:shd w:val="clear" w:color="auto" w:fill="auto"/>
            <w:vAlign w:val="center"/>
            <w:hideMark/>
          </w:tcPr>
          <w:p w14:paraId="47246B5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proglašenje ovrhe nedopuštenom</w:t>
            </w:r>
          </w:p>
        </w:tc>
        <w:tc>
          <w:tcPr>
            <w:tcW w:w="1134" w:type="dxa"/>
            <w:tcBorders>
              <w:top w:val="nil"/>
              <w:left w:val="nil"/>
              <w:bottom w:val="single" w:sz="4" w:space="0" w:color="auto"/>
              <w:right w:val="single" w:sz="4" w:space="0" w:color="auto"/>
            </w:tcBorders>
            <w:shd w:val="clear" w:color="auto" w:fill="auto"/>
            <w:noWrap/>
            <w:vAlign w:val="center"/>
            <w:hideMark/>
          </w:tcPr>
          <w:p w14:paraId="5B36AD3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443,29</w:t>
            </w:r>
          </w:p>
        </w:tc>
        <w:tc>
          <w:tcPr>
            <w:tcW w:w="1411" w:type="dxa"/>
            <w:tcBorders>
              <w:top w:val="nil"/>
              <w:left w:val="nil"/>
              <w:bottom w:val="single" w:sz="4" w:space="0" w:color="auto"/>
              <w:right w:val="single" w:sz="4" w:space="0" w:color="auto"/>
            </w:tcBorders>
            <w:shd w:val="clear" w:color="auto" w:fill="auto"/>
            <w:vAlign w:val="center"/>
            <w:hideMark/>
          </w:tcPr>
          <w:p w14:paraId="5BA0E5A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49037EE9"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CC16E71"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44</w:t>
            </w:r>
          </w:p>
        </w:tc>
        <w:tc>
          <w:tcPr>
            <w:tcW w:w="1277" w:type="dxa"/>
            <w:tcBorders>
              <w:top w:val="nil"/>
              <w:left w:val="nil"/>
              <w:bottom w:val="single" w:sz="4" w:space="0" w:color="auto"/>
              <w:right w:val="single" w:sz="4" w:space="0" w:color="auto"/>
            </w:tcBorders>
            <w:shd w:val="clear" w:color="auto" w:fill="auto"/>
            <w:noWrap/>
            <w:vAlign w:val="center"/>
            <w:hideMark/>
          </w:tcPr>
          <w:p w14:paraId="03B6D659" w14:textId="4C7D750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1849BA0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5F7239A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14.02.2022.</w:t>
            </w:r>
          </w:p>
        </w:tc>
        <w:tc>
          <w:tcPr>
            <w:tcW w:w="1130" w:type="dxa"/>
            <w:tcBorders>
              <w:top w:val="nil"/>
              <w:left w:val="nil"/>
              <w:bottom w:val="single" w:sz="4" w:space="0" w:color="auto"/>
              <w:right w:val="single" w:sz="4" w:space="0" w:color="auto"/>
            </w:tcBorders>
            <w:shd w:val="clear" w:color="auto" w:fill="auto"/>
            <w:vAlign w:val="center"/>
            <w:hideMark/>
          </w:tcPr>
          <w:p w14:paraId="3C1B2585"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P-98/22</w:t>
            </w:r>
          </w:p>
        </w:tc>
        <w:tc>
          <w:tcPr>
            <w:tcW w:w="1985" w:type="dxa"/>
            <w:tcBorders>
              <w:top w:val="nil"/>
              <w:left w:val="nil"/>
              <w:bottom w:val="single" w:sz="4" w:space="0" w:color="auto"/>
              <w:right w:val="single" w:sz="4" w:space="0" w:color="auto"/>
            </w:tcBorders>
            <w:shd w:val="clear" w:color="auto" w:fill="auto"/>
            <w:vAlign w:val="center"/>
            <w:hideMark/>
          </w:tcPr>
          <w:p w14:paraId="787B3555"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auto" w:fill="auto"/>
            <w:noWrap/>
            <w:vAlign w:val="center"/>
            <w:hideMark/>
          </w:tcPr>
          <w:p w14:paraId="29B9EBC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18.581,19</w:t>
            </w:r>
          </w:p>
        </w:tc>
        <w:tc>
          <w:tcPr>
            <w:tcW w:w="1411" w:type="dxa"/>
            <w:tcBorders>
              <w:top w:val="nil"/>
              <w:left w:val="nil"/>
              <w:bottom w:val="single" w:sz="4" w:space="0" w:color="auto"/>
              <w:right w:val="single" w:sz="4" w:space="0" w:color="auto"/>
            </w:tcBorders>
            <w:shd w:val="clear" w:color="auto" w:fill="auto"/>
            <w:vAlign w:val="center"/>
            <w:hideMark/>
          </w:tcPr>
          <w:p w14:paraId="5C97DCE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početak 2025.g.</w:t>
            </w:r>
          </w:p>
        </w:tc>
      </w:tr>
      <w:tr w:rsidR="00244FAF" w:rsidRPr="00E40714" w14:paraId="2DD13E0E"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628926E"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45</w:t>
            </w:r>
          </w:p>
        </w:tc>
        <w:tc>
          <w:tcPr>
            <w:tcW w:w="1277" w:type="dxa"/>
            <w:tcBorders>
              <w:top w:val="nil"/>
              <w:left w:val="nil"/>
              <w:bottom w:val="single" w:sz="4" w:space="0" w:color="auto"/>
              <w:right w:val="single" w:sz="4" w:space="0" w:color="auto"/>
            </w:tcBorders>
            <w:shd w:val="clear" w:color="auto" w:fill="auto"/>
            <w:vAlign w:val="center"/>
            <w:hideMark/>
          </w:tcPr>
          <w:p w14:paraId="7D863B02" w14:textId="04C1FA9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2192ACA5"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12F60598"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14.02.2022.</w:t>
            </w:r>
          </w:p>
        </w:tc>
        <w:tc>
          <w:tcPr>
            <w:tcW w:w="1130" w:type="dxa"/>
            <w:tcBorders>
              <w:top w:val="nil"/>
              <w:left w:val="nil"/>
              <w:bottom w:val="single" w:sz="4" w:space="0" w:color="auto"/>
              <w:right w:val="single" w:sz="4" w:space="0" w:color="auto"/>
            </w:tcBorders>
            <w:shd w:val="clear" w:color="auto" w:fill="auto"/>
            <w:vAlign w:val="center"/>
            <w:hideMark/>
          </w:tcPr>
          <w:p w14:paraId="03414EE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P-867/21</w:t>
            </w:r>
          </w:p>
        </w:tc>
        <w:tc>
          <w:tcPr>
            <w:tcW w:w="1985" w:type="dxa"/>
            <w:tcBorders>
              <w:top w:val="nil"/>
              <w:left w:val="nil"/>
              <w:bottom w:val="single" w:sz="4" w:space="0" w:color="auto"/>
              <w:right w:val="single" w:sz="4" w:space="0" w:color="auto"/>
            </w:tcBorders>
            <w:shd w:val="clear" w:color="auto" w:fill="auto"/>
            <w:vAlign w:val="center"/>
            <w:hideMark/>
          </w:tcPr>
          <w:p w14:paraId="7B7D57C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 i predaje u posjed</w:t>
            </w:r>
          </w:p>
        </w:tc>
        <w:tc>
          <w:tcPr>
            <w:tcW w:w="1134" w:type="dxa"/>
            <w:tcBorders>
              <w:top w:val="nil"/>
              <w:left w:val="nil"/>
              <w:bottom w:val="single" w:sz="4" w:space="0" w:color="auto"/>
              <w:right w:val="single" w:sz="4" w:space="0" w:color="auto"/>
            </w:tcBorders>
            <w:shd w:val="clear" w:color="auto" w:fill="auto"/>
            <w:noWrap/>
            <w:vAlign w:val="center"/>
            <w:hideMark/>
          </w:tcPr>
          <w:p w14:paraId="129D2EF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19.908,42</w:t>
            </w:r>
          </w:p>
        </w:tc>
        <w:tc>
          <w:tcPr>
            <w:tcW w:w="1411" w:type="dxa"/>
            <w:tcBorders>
              <w:top w:val="nil"/>
              <w:left w:val="nil"/>
              <w:bottom w:val="single" w:sz="4" w:space="0" w:color="auto"/>
              <w:right w:val="single" w:sz="4" w:space="0" w:color="auto"/>
            </w:tcBorders>
            <w:shd w:val="clear" w:color="auto" w:fill="auto"/>
            <w:vAlign w:val="center"/>
            <w:hideMark/>
          </w:tcPr>
          <w:p w14:paraId="331E55E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07E83DAF"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F466418"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46</w:t>
            </w:r>
          </w:p>
        </w:tc>
        <w:tc>
          <w:tcPr>
            <w:tcW w:w="1277" w:type="dxa"/>
            <w:tcBorders>
              <w:top w:val="nil"/>
              <w:left w:val="nil"/>
              <w:bottom w:val="single" w:sz="4" w:space="0" w:color="auto"/>
              <w:right w:val="single" w:sz="4" w:space="0" w:color="auto"/>
            </w:tcBorders>
            <w:shd w:val="clear" w:color="auto" w:fill="auto"/>
            <w:noWrap/>
            <w:vAlign w:val="center"/>
            <w:hideMark/>
          </w:tcPr>
          <w:p w14:paraId="5A7AD1B9" w14:textId="6C7C0A41"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4CC7A5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237EA7D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14.03.2022.</w:t>
            </w:r>
          </w:p>
        </w:tc>
        <w:tc>
          <w:tcPr>
            <w:tcW w:w="1130" w:type="dxa"/>
            <w:tcBorders>
              <w:top w:val="nil"/>
              <w:left w:val="nil"/>
              <w:bottom w:val="single" w:sz="4" w:space="0" w:color="auto"/>
              <w:right w:val="single" w:sz="4" w:space="0" w:color="auto"/>
            </w:tcBorders>
            <w:shd w:val="clear" w:color="auto" w:fill="auto"/>
            <w:vAlign w:val="center"/>
            <w:hideMark/>
          </w:tcPr>
          <w:p w14:paraId="4CFA829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Pn-109/21</w:t>
            </w:r>
          </w:p>
        </w:tc>
        <w:tc>
          <w:tcPr>
            <w:tcW w:w="1985" w:type="dxa"/>
            <w:tcBorders>
              <w:top w:val="nil"/>
              <w:left w:val="nil"/>
              <w:bottom w:val="single" w:sz="4" w:space="0" w:color="auto"/>
              <w:right w:val="single" w:sz="4" w:space="0" w:color="auto"/>
            </w:tcBorders>
            <w:shd w:val="clear" w:color="auto" w:fill="auto"/>
            <w:vAlign w:val="center"/>
            <w:hideMark/>
          </w:tcPr>
          <w:p w14:paraId="41714C6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328DBC74"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41.121,57</w:t>
            </w:r>
          </w:p>
        </w:tc>
        <w:tc>
          <w:tcPr>
            <w:tcW w:w="1411" w:type="dxa"/>
            <w:tcBorders>
              <w:top w:val="nil"/>
              <w:left w:val="nil"/>
              <w:bottom w:val="single" w:sz="4" w:space="0" w:color="auto"/>
              <w:right w:val="single" w:sz="4" w:space="0" w:color="auto"/>
            </w:tcBorders>
            <w:shd w:val="clear" w:color="auto" w:fill="auto"/>
            <w:vAlign w:val="center"/>
            <w:hideMark/>
          </w:tcPr>
          <w:p w14:paraId="0283733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odljev-početak 2026.g.</w:t>
            </w:r>
          </w:p>
        </w:tc>
      </w:tr>
      <w:tr w:rsidR="00244FAF" w:rsidRPr="00E40714" w14:paraId="5F953F63"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3930C3C"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47</w:t>
            </w:r>
          </w:p>
        </w:tc>
        <w:tc>
          <w:tcPr>
            <w:tcW w:w="1277" w:type="dxa"/>
            <w:tcBorders>
              <w:top w:val="nil"/>
              <w:left w:val="nil"/>
              <w:bottom w:val="single" w:sz="4" w:space="0" w:color="auto"/>
              <w:right w:val="single" w:sz="4" w:space="0" w:color="auto"/>
            </w:tcBorders>
            <w:shd w:val="clear" w:color="auto" w:fill="auto"/>
            <w:noWrap/>
            <w:vAlign w:val="center"/>
            <w:hideMark/>
          </w:tcPr>
          <w:p w14:paraId="6B494A54" w14:textId="10FBEE9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75B562D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4A9DA25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14.03.2022.</w:t>
            </w:r>
          </w:p>
        </w:tc>
        <w:tc>
          <w:tcPr>
            <w:tcW w:w="1130" w:type="dxa"/>
            <w:tcBorders>
              <w:top w:val="nil"/>
              <w:left w:val="nil"/>
              <w:bottom w:val="single" w:sz="4" w:space="0" w:color="auto"/>
              <w:right w:val="single" w:sz="4" w:space="0" w:color="auto"/>
            </w:tcBorders>
            <w:shd w:val="clear" w:color="auto" w:fill="auto"/>
            <w:vAlign w:val="center"/>
            <w:hideMark/>
          </w:tcPr>
          <w:p w14:paraId="1C6A453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P-313/21</w:t>
            </w:r>
          </w:p>
        </w:tc>
        <w:tc>
          <w:tcPr>
            <w:tcW w:w="1985" w:type="dxa"/>
            <w:tcBorders>
              <w:top w:val="nil"/>
              <w:left w:val="nil"/>
              <w:bottom w:val="single" w:sz="4" w:space="0" w:color="auto"/>
              <w:right w:val="single" w:sz="4" w:space="0" w:color="auto"/>
            </w:tcBorders>
            <w:shd w:val="clear" w:color="auto" w:fill="auto"/>
            <w:vAlign w:val="center"/>
            <w:hideMark/>
          </w:tcPr>
          <w:p w14:paraId="33EE25C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 i prestanak uznemiravanja</w:t>
            </w:r>
          </w:p>
        </w:tc>
        <w:tc>
          <w:tcPr>
            <w:tcW w:w="1134" w:type="dxa"/>
            <w:tcBorders>
              <w:top w:val="nil"/>
              <w:left w:val="nil"/>
              <w:bottom w:val="single" w:sz="4" w:space="0" w:color="auto"/>
              <w:right w:val="single" w:sz="4" w:space="0" w:color="auto"/>
            </w:tcBorders>
            <w:shd w:val="clear" w:color="auto" w:fill="auto"/>
            <w:noWrap/>
            <w:vAlign w:val="center"/>
            <w:hideMark/>
          </w:tcPr>
          <w:p w14:paraId="522AF743"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79.633,69</w:t>
            </w:r>
          </w:p>
        </w:tc>
        <w:tc>
          <w:tcPr>
            <w:tcW w:w="1411" w:type="dxa"/>
            <w:tcBorders>
              <w:top w:val="nil"/>
              <w:left w:val="nil"/>
              <w:bottom w:val="single" w:sz="4" w:space="0" w:color="auto"/>
              <w:right w:val="single" w:sz="4" w:space="0" w:color="auto"/>
            </w:tcBorders>
            <w:shd w:val="clear" w:color="auto" w:fill="auto"/>
            <w:vAlign w:val="center"/>
            <w:hideMark/>
          </w:tcPr>
          <w:p w14:paraId="555CAE3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726EE117"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BADA203"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48</w:t>
            </w:r>
          </w:p>
        </w:tc>
        <w:tc>
          <w:tcPr>
            <w:tcW w:w="1277" w:type="dxa"/>
            <w:tcBorders>
              <w:top w:val="nil"/>
              <w:left w:val="nil"/>
              <w:bottom w:val="single" w:sz="4" w:space="0" w:color="auto"/>
              <w:right w:val="single" w:sz="4" w:space="0" w:color="auto"/>
            </w:tcBorders>
            <w:shd w:val="clear" w:color="auto" w:fill="auto"/>
            <w:noWrap/>
            <w:vAlign w:val="center"/>
            <w:hideMark/>
          </w:tcPr>
          <w:p w14:paraId="4F2D4041" w14:textId="04E28CE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1606DE8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209282A8"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31.03.2022.</w:t>
            </w:r>
          </w:p>
        </w:tc>
        <w:tc>
          <w:tcPr>
            <w:tcW w:w="1130" w:type="dxa"/>
            <w:tcBorders>
              <w:top w:val="nil"/>
              <w:left w:val="nil"/>
              <w:bottom w:val="single" w:sz="4" w:space="0" w:color="auto"/>
              <w:right w:val="single" w:sz="4" w:space="0" w:color="auto"/>
            </w:tcBorders>
            <w:shd w:val="clear" w:color="auto" w:fill="auto"/>
            <w:vAlign w:val="center"/>
            <w:hideMark/>
          </w:tcPr>
          <w:p w14:paraId="2FAB3CA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P-41/22</w:t>
            </w:r>
          </w:p>
        </w:tc>
        <w:tc>
          <w:tcPr>
            <w:tcW w:w="1985" w:type="dxa"/>
            <w:tcBorders>
              <w:top w:val="nil"/>
              <w:left w:val="nil"/>
              <w:bottom w:val="single" w:sz="4" w:space="0" w:color="auto"/>
              <w:right w:val="single" w:sz="4" w:space="0" w:color="auto"/>
            </w:tcBorders>
            <w:shd w:val="clear" w:color="auto" w:fill="auto"/>
            <w:vAlign w:val="center"/>
            <w:hideMark/>
          </w:tcPr>
          <w:p w14:paraId="574383E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isplate </w:t>
            </w:r>
          </w:p>
        </w:tc>
        <w:tc>
          <w:tcPr>
            <w:tcW w:w="1134" w:type="dxa"/>
            <w:tcBorders>
              <w:top w:val="nil"/>
              <w:left w:val="nil"/>
              <w:bottom w:val="single" w:sz="4" w:space="0" w:color="auto"/>
              <w:right w:val="single" w:sz="4" w:space="0" w:color="auto"/>
            </w:tcBorders>
            <w:shd w:val="clear" w:color="auto" w:fill="auto"/>
            <w:noWrap/>
            <w:vAlign w:val="center"/>
            <w:hideMark/>
          </w:tcPr>
          <w:p w14:paraId="5428F516"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13.405,00</w:t>
            </w:r>
          </w:p>
        </w:tc>
        <w:tc>
          <w:tcPr>
            <w:tcW w:w="1411" w:type="dxa"/>
            <w:tcBorders>
              <w:top w:val="nil"/>
              <w:left w:val="nil"/>
              <w:bottom w:val="single" w:sz="4" w:space="0" w:color="auto"/>
              <w:right w:val="single" w:sz="4" w:space="0" w:color="auto"/>
            </w:tcBorders>
            <w:shd w:val="clear" w:color="auto" w:fill="auto"/>
            <w:vAlign w:val="center"/>
            <w:hideMark/>
          </w:tcPr>
          <w:p w14:paraId="424F2C9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kraj 2025.g.</w:t>
            </w:r>
          </w:p>
        </w:tc>
      </w:tr>
      <w:tr w:rsidR="00244FAF" w:rsidRPr="00E40714" w14:paraId="7A64ACBC"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2BE24B2"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49</w:t>
            </w:r>
          </w:p>
        </w:tc>
        <w:tc>
          <w:tcPr>
            <w:tcW w:w="1277" w:type="dxa"/>
            <w:tcBorders>
              <w:top w:val="nil"/>
              <w:left w:val="nil"/>
              <w:bottom w:val="single" w:sz="4" w:space="0" w:color="auto"/>
              <w:right w:val="single" w:sz="4" w:space="0" w:color="auto"/>
            </w:tcBorders>
            <w:shd w:val="clear" w:color="auto" w:fill="auto"/>
            <w:vAlign w:val="center"/>
            <w:hideMark/>
          </w:tcPr>
          <w:p w14:paraId="73928585" w14:textId="4C54515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57193CB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7E3C47EB"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08.04.2022.</w:t>
            </w:r>
          </w:p>
        </w:tc>
        <w:tc>
          <w:tcPr>
            <w:tcW w:w="1130" w:type="dxa"/>
            <w:tcBorders>
              <w:top w:val="nil"/>
              <w:left w:val="nil"/>
              <w:bottom w:val="single" w:sz="4" w:space="0" w:color="auto"/>
              <w:right w:val="single" w:sz="4" w:space="0" w:color="auto"/>
            </w:tcBorders>
            <w:shd w:val="clear" w:color="auto" w:fill="auto"/>
            <w:vAlign w:val="center"/>
            <w:hideMark/>
          </w:tcPr>
          <w:p w14:paraId="69A00F1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P-220/22</w:t>
            </w:r>
          </w:p>
        </w:tc>
        <w:tc>
          <w:tcPr>
            <w:tcW w:w="1985" w:type="dxa"/>
            <w:tcBorders>
              <w:top w:val="nil"/>
              <w:left w:val="nil"/>
              <w:bottom w:val="single" w:sz="4" w:space="0" w:color="auto"/>
              <w:right w:val="single" w:sz="4" w:space="0" w:color="auto"/>
            </w:tcBorders>
            <w:shd w:val="clear" w:color="auto" w:fill="auto"/>
            <w:vAlign w:val="center"/>
            <w:hideMark/>
          </w:tcPr>
          <w:p w14:paraId="3C6F9DA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namirenja potraživanja iz založne stvari</w:t>
            </w:r>
          </w:p>
        </w:tc>
        <w:tc>
          <w:tcPr>
            <w:tcW w:w="1134" w:type="dxa"/>
            <w:tcBorders>
              <w:top w:val="nil"/>
              <w:left w:val="nil"/>
              <w:bottom w:val="single" w:sz="4" w:space="0" w:color="auto"/>
              <w:right w:val="single" w:sz="4" w:space="0" w:color="auto"/>
            </w:tcBorders>
            <w:shd w:val="clear" w:color="auto" w:fill="auto"/>
            <w:noWrap/>
            <w:vAlign w:val="center"/>
            <w:hideMark/>
          </w:tcPr>
          <w:p w14:paraId="20FEECC7"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14.118,86</w:t>
            </w:r>
          </w:p>
        </w:tc>
        <w:tc>
          <w:tcPr>
            <w:tcW w:w="1411" w:type="dxa"/>
            <w:tcBorders>
              <w:top w:val="nil"/>
              <w:left w:val="nil"/>
              <w:bottom w:val="single" w:sz="4" w:space="0" w:color="auto"/>
              <w:right w:val="single" w:sz="4" w:space="0" w:color="auto"/>
            </w:tcBorders>
            <w:shd w:val="clear" w:color="auto" w:fill="auto"/>
            <w:vAlign w:val="center"/>
            <w:hideMark/>
          </w:tcPr>
          <w:p w14:paraId="6ECE461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7A42A765"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3439F36"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50</w:t>
            </w:r>
          </w:p>
        </w:tc>
        <w:tc>
          <w:tcPr>
            <w:tcW w:w="1277" w:type="dxa"/>
            <w:tcBorders>
              <w:top w:val="nil"/>
              <w:left w:val="nil"/>
              <w:bottom w:val="single" w:sz="4" w:space="0" w:color="auto"/>
              <w:right w:val="single" w:sz="4" w:space="0" w:color="auto"/>
            </w:tcBorders>
            <w:shd w:val="clear" w:color="auto" w:fill="auto"/>
            <w:noWrap/>
            <w:vAlign w:val="center"/>
            <w:hideMark/>
          </w:tcPr>
          <w:p w14:paraId="543F984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26C1EECE" w14:textId="4D3B2119"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78F32DD9"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11.05.2022.</w:t>
            </w:r>
          </w:p>
        </w:tc>
        <w:tc>
          <w:tcPr>
            <w:tcW w:w="1130" w:type="dxa"/>
            <w:tcBorders>
              <w:top w:val="nil"/>
              <w:left w:val="nil"/>
              <w:bottom w:val="single" w:sz="4" w:space="0" w:color="auto"/>
              <w:right w:val="single" w:sz="4" w:space="0" w:color="auto"/>
            </w:tcBorders>
            <w:shd w:val="clear" w:color="auto" w:fill="auto"/>
            <w:vAlign w:val="center"/>
            <w:hideMark/>
          </w:tcPr>
          <w:p w14:paraId="2432D5F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P-411/22</w:t>
            </w:r>
          </w:p>
        </w:tc>
        <w:tc>
          <w:tcPr>
            <w:tcW w:w="1985" w:type="dxa"/>
            <w:tcBorders>
              <w:top w:val="nil"/>
              <w:left w:val="nil"/>
              <w:bottom w:val="single" w:sz="4" w:space="0" w:color="auto"/>
              <w:right w:val="single" w:sz="4" w:space="0" w:color="auto"/>
            </w:tcBorders>
            <w:shd w:val="clear" w:color="auto" w:fill="auto"/>
            <w:vAlign w:val="center"/>
            <w:hideMark/>
          </w:tcPr>
          <w:p w14:paraId="4D465EF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prestanka uznemiravanja</w:t>
            </w:r>
          </w:p>
        </w:tc>
        <w:tc>
          <w:tcPr>
            <w:tcW w:w="1134" w:type="dxa"/>
            <w:tcBorders>
              <w:top w:val="nil"/>
              <w:left w:val="nil"/>
              <w:bottom w:val="single" w:sz="4" w:space="0" w:color="auto"/>
              <w:right w:val="single" w:sz="4" w:space="0" w:color="auto"/>
            </w:tcBorders>
            <w:shd w:val="clear" w:color="auto" w:fill="auto"/>
            <w:noWrap/>
            <w:vAlign w:val="center"/>
            <w:hideMark/>
          </w:tcPr>
          <w:p w14:paraId="1FB6BA9F"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40222DC5"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709E0246"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A1CBCCF"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51</w:t>
            </w:r>
          </w:p>
        </w:tc>
        <w:tc>
          <w:tcPr>
            <w:tcW w:w="1277" w:type="dxa"/>
            <w:tcBorders>
              <w:top w:val="nil"/>
              <w:left w:val="nil"/>
              <w:bottom w:val="single" w:sz="4" w:space="0" w:color="auto"/>
              <w:right w:val="single" w:sz="4" w:space="0" w:color="auto"/>
            </w:tcBorders>
            <w:shd w:val="clear" w:color="auto" w:fill="auto"/>
            <w:noWrap/>
            <w:vAlign w:val="center"/>
            <w:hideMark/>
          </w:tcPr>
          <w:p w14:paraId="6B84396C" w14:textId="15ADCB2B"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A9BD779"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57A624E2"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07.07.2022.</w:t>
            </w:r>
          </w:p>
        </w:tc>
        <w:tc>
          <w:tcPr>
            <w:tcW w:w="1130" w:type="dxa"/>
            <w:tcBorders>
              <w:top w:val="nil"/>
              <w:left w:val="nil"/>
              <w:bottom w:val="single" w:sz="4" w:space="0" w:color="auto"/>
              <w:right w:val="single" w:sz="4" w:space="0" w:color="auto"/>
            </w:tcBorders>
            <w:shd w:val="clear" w:color="auto" w:fill="auto"/>
            <w:vAlign w:val="center"/>
            <w:hideMark/>
          </w:tcPr>
          <w:p w14:paraId="1BE1C97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P-453/22</w:t>
            </w:r>
          </w:p>
        </w:tc>
        <w:tc>
          <w:tcPr>
            <w:tcW w:w="1985" w:type="dxa"/>
            <w:tcBorders>
              <w:top w:val="nil"/>
              <w:left w:val="nil"/>
              <w:bottom w:val="single" w:sz="4" w:space="0" w:color="auto"/>
              <w:right w:val="single" w:sz="4" w:space="0" w:color="auto"/>
            </w:tcBorders>
            <w:shd w:val="clear" w:color="auto" w:fill="auto"/>
            <w:vAlign w:val="center"/>
            <w:hideMark/>
          </w:tcPr>
          <w:p w14:paraId="3FFAD27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1469F3B5"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9.290,60</w:t>
            </w:r>
          </w:p>
        </w:tc>
        <w:tc>
          <w:tcPr>
            <w:tcW w:w="1411" w:type="dxa"/>
            <w:tcBorders>
              <w:top w:val="nil"/>
              <w:left w:val="nil"/>
              <w:bottom w:val="single" w:sz="4" w:space="0" w:color="auto"/>
              <w:right w:val="single" w:sz="4" w:space="0" w:color="auto"/>
            </w:tcBorders>
            <w:shd w:val="clear" w:color="auto" w:fill="auto"/>
            <w:vAlign w:val="center"/>
            <w:hideMark/>
          </w:tcPr>
          <w:p w14:paraId="3FB7289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01B87F34"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8CA1F34"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52</w:t>
            </w:r>
          </w:p>
        </w:tc>
        <w:tc>
          <w:tcPr>
            <w:tcW w:w="1277" w:type="dxa"/>
            <w:tcBorders>
              <w:top w:val="nil"/>
              <w:left w:val="nil"/>
              <w:bottom w:val="single" w:sz="4" w:space="0" w:color="auto"/>
              <w:right w:val="single" w:sz="4" w:space="0" w:color="auto"/>
            </w:tcBorders>
            <w:shd w:val="clear" w:color="auto" w:fill="auto"/>
            <w:noWrap/>
            <w:vAlign w:val="center"/>
            <w:hideMark/>
          </w:tcPr>
          <w:p w14:paraId="7D1BFDC1" w14:textId="6FE44FDF"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5E2DCA9"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5B38097F"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07.07.2022.</w:t>
            </w:r>
          </w:p>
        </w:tc>
        <w:tc>
          <w:tcPr>
            <w:tcW w:w="1130" w:type="dxa"/>
            <w:tcBorders>
              <w:top w:val="nil"/>
              <w:left w:val="nil"/>
              <w:bottom w:val="single" w:sz="4" w:space="0" w:color="auto"/>
              <w:right w:val="single" w:sz="4" w:space="0" w:color="auto"/>
            </w:tcBorders>
            <w:shd w:val="clear" w:color="auto" w:fill="auto"/>
            <w:vAlign w:val="center"/>
            <w:hideMark/>
          </w:tcPr>
          <w:p w14:paraId="0FD13FA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P-455/22</w:t>
            </w:r>
          </w:p>
        </w:tc>
        <w:tc>
          <w:tcPr>
            <w:tcW w:w="1985" w:type="dxa"/>
            <w:tcBorders>
              <w:top w:val="nil"/>
              <w:left w:val="nil"/>
              <w:bottom w:val="single" w:sz="4" w:space="0" w:color="auto"/>
              <w:right w:val="single" w:sz="4" w:space="0" w:color="auto"/>
            </w:tcBorders>
            <w:shd w:val="clear" w:color="auto" w:fill="auto"/>
            <w:vAlign w:val="center"/>
            <w:hideMark/>
          </w:tcPr>
          <w:p w14:paraId="6982CBF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59D6CF31"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6.636,14</w:t>
            </w:r>
          </w:p>
        </w:tc>
        <w:tc>
          <w:tcPr>
            <w:tcW w:w="1411" w:type="dxa"/>
            <w:tcBorders>
              <w:top w:val="nil"/>
              <w:left w:val="nil"/>
              <w:bottom w:val="single" w:sz="4" w:space="0" w:color="auto"/>
              <w:right w:val="single" w:sz="4" w:space="0" w:color="auto"/>
            </w:tcBorders>
            <w:shd w:val="clear" w:color="auto" w:fill="auto"/>
            <w:vAlign w:val="center"/>
            <w:hideMark/>
          </w:tcPr>
          <w:p w14:paraId="20D7613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4A6AB989"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DF49EAC"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53</w:t>
            </w:r>
          </w:p>
        </w:tc>
        <w:tc>
          <w:tcPr>
            <w:tcW w:w="1277" w:type="dxa"/>
            <w:tcBorders>
              <w:top w:val="nil"/>
              <w:left w:val="nil"/>
              <w:bottom w:val="single" w:sz="4" w:space="0" w:color="auto"/>
              <w:right w:val="single" w:sz="4" w:space="0" w:color="auto"/>
            </w:tcBorders>
            <w:shd w:val="clear" w:color="auto" w:fill="auto"/>
            <w:noWrap/>
            <w:vAlign w:val="center"/>
            <w:hideMark/>
          </w:tcPr>
          <w:p w14:paraId="4C77E97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2F44D89E" w14:textId="16CD5808"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7F37036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12.07.2022.</w:t>
            </w:r>
          </w:p>
        </w:tc>
        <w:tc>
          <w:tcPr>
            <w:tcW w:w="1130" w:type="dxa"/>
            <w:tcBorders>
              <w:top w:val="nil"/>
              <w:left w:val="nil"/>
              <w:bottom w:val="single" w:sz="4" w:space="0" w:color="auto"/>
              <w:right w:val="single" w:sz="4" w:space="0" w:color="auto"/>
            </w:tcBorders>
            <w:shd w:val="clear" w:color="auto" w:fill="auto"/>
            <w:vAlign w:val="center"/>
            <w:hideMark/>
          </w:tcPr>
          <w:p w14:paraId="7C8B919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P-484/22</w:t>
            </w:r>
          </w:p>
        </w:tc>
        <w:tc>
          <w:tcPr>
            <w:tcW w:w="1985" w:type="dxa"/>
            <w:tcBorders>
              <w:top w:val="nil"/>
              <w:left w:val="nil"/>
              <w:bottom w:val="single" w:sz="4" w:space="0" w:color="auto"/>
              <w:right w:val="single" w:sz="4" w:space="0" w:color="auto"/>
            </w:tcBorders>
            <w:shd w:val="clear" w:color="auto" w:fill="auto"/>
            <w:vAlign w:val="center"/>
            <w:hideMark/>
          </w:tcPr>
          <w:p w14:paraId="115D26C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predaja u posjed</w:t>
            </w:r>
          </w:p>
        </w:tc>
        <w:tc>
          <w:tcPr>
            <w:tcW w:w="1134" w:type="dxa"/>
            <w:tcBorders>
              <w:top w:val="nil"/>
              <w:left w:val="nil"/>
              <w:bottom w:val="single" w:sz="4" w:space="0" w:color="auto"/>
              <w:right w:val="single" w:sz="4" w:space="0" w:color="auto"/>
            </w:tcBorders>
            <w:shd w:val="clear" w:color="auto" w:fill="auto"/>
            <w:noWrap/>
            <w:vAlign w:val="center"/>
            <w:hideMark/>
          </w:tcPr>
          <w:p w14:paraId="3DA62AF7"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2ACB0AD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66205C2A"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B5C8CCA"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54</w:t>
            </w:r>
          </w:p>
        </w:tc>
        <w:tc>
          <w:tcPr>
            <w:tcW w:w="1277" w:type="dxa"/>
            <w:tcBorders>
              <w:top w:val="nil"/>
              <w:left w:val="nil"/>
              <w:bottom w:val="single" w:sz="4" w:space="0" w:color="auto"/>
              <w:right w:val="single" w:sz="4" w:space="0" w:color="auto"/>
            </w:tcBorders>
            <w:shd w:val="clear" w:color="auto" w:fill="auto"/>
            <w:noWrap/>
            <w:vAlign w:val="center"/>
            <w:hideMark/>
          </w:tcPr>
          <w:p w14:paraId="2892214A" w14:textId="2A2AA5F8"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0913C9C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572FE1F4"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12.09.2022.</w:t>
            </w:r>
          </w:p>
        </w:tc>
        <w:tc>
          <w:tcPr>
            <w:tcW w:w="1130" w:type="dxa"/>
            <w:tcBorders>
              <w:top w:val="nil"/>
              <w:left w:val="nil"/>
              <w:bottom w:val="single" w:sz="4" w:space="0" w:color="auto"/>
              <w:right w:val="single" w:sz="4" w:space="0" w:color="auto"/>
            </w:tcBorders>
            <w:shd w:val="clear" w:color="auto" w:fill="auto"/>
            <w:vAlign w:val="center"/>
            <w:hideMark/>
          </w:tcPr>
          <w:p w14:paraId="62FC3C9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P-502/22</w:t>
            </w:r>
          </w:p>
        </w:tc>
        <w:tc>
          <w:tcPr>
            <w:tcW w:w="1985" w:type="dxa"/>
            <w:tcBorders>
              <w:top w:val="nil"/>
              <w:left w:val="nil"/>
              <w:bottom w:val="single" w:sz="4" w:space="0" w:color="auto"/>
              <w:right w:val="single" w:sz="4" w:space="0" w:color="auto"/>
            </w:tcBorders>
            <w:shd w:val="clear" w:color="auto" w:fill="auto"/>
            <w:vAlign w:val="center"/>
            <w:hideMark/>
          </w:tcPr>
          <w:p w14:paraId="01AE06E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auto" w:fill="auto"/>
            <w:noWrap/>
            <w:vAlign w:val="center"/>
            <w:hideMark/>
          </w:tcPr>
          <w:p w14:paraId="0C4B009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6.636,14</w:t>
            </w:r>
          </w:p>
        </w:tc>
        <w:tc>
          <w:tcPr>
            <w:tcW w:w="1411" w:type="dxa"/>
            <w:tcBorders>
              <w:top w:val="nil"/>
              <w:left w:val="nil"/>
              <w:bottom w:val="single" w:sz="4" w:space="0" w:color="auto"/>
              <w:right w:val="single" w:sz="4" w:space="0" w:color="auto"/>
            </w:tcBorders>
            <w:shd w:val="clear" w:color="auto" w:fill="auto"/>
            <w:vAlign w:val="center"/>
            <w:hideMark/>
          </w:tcPr>
          <w:p w14:paraId="3463723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0F42C4DF"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27CA5D2"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55</w:t>
            </w:r>
          </w:p>
        </w:tc>
        <w:tc>
          <w:tcPr>
            <w:tcW w:w="1277" w:type="dxa"/>
            <w:tcBorders>
              <w:top w:val="nil"/>
              <w:left w:val="nil"/>
              <w:bottom w:val="single" w:sz="4" w:space="0" w:color="auto"/>
              <w:right w:val="single" w:sz="4" w:space="0" w:color="auto"/>
            </w:tcBorders>
            <w:shd w:val="clear" w:color="auto" w:fill="auto"/>
            <w:noWrap/>
            <w:vAlign w:val="center"/>
            <w:hideMark/>
          </w:tcPr>
          <w:p w14:paraId="02F209F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Grad Pula-Pola </w:t>
            </w:r>
          </w:p>
        </w:tc>
        <w:tc>
          <w:tcPr>
            <w:tcW w:w="1276" w:type="dxa"/>
            <w:tcBorders>
              <w:top w:val="nil"/>
              <w:left w:val="nil"/>
              <w:bottom w:val="single" w:sz="4" w:space="0" w:color="auto"/>
              <w:right w:val="single" w:sz="4" w:space="0" w:color="auto"/>
            </w:tcBorders>
            <w:shd w:val="clear" w:color="auto" w:fill="auto"/>
            <w:vAlign w:val="center"/>
            <w:hideMark/>
          </w:tcPr>
          <w:p w14:paraId="1A74DD57" w14:textId="293EBE9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noWrap/>
            <w:vAlign w:val="center"/>
            <w:hideMark/>
          </w:tcPr>
          <w:p w14:paraId="105C1B36"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21.09.2022.</w:t>
            </w:r>
          </w:p>
        </w:tc>
        <w:tc>
          <w:tcPr>
            <w:tcW w:w="1130" w:type="dxa"/>
            <w:tcBorders>
              <w:top w:val="nil"/>
              <w:left w:val="nil"/>
              <w:bottom w:val="single" w:sz="4" w:space="0" w:color="auto"/>
              <w:right w:val="single" w:sz="4" w:space="0" w:color="auto"/>
            </w:tcBorders>
            <w:shd w:val="clear" w:color="auto" w:fill="auto"/>
            <w:vAlign w:val="center"/>
            <w:hideMark/>
          </w:tcPr>
          <w:p w14:paraId="388C92D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P-699/22</w:t>
            </w:r>
          </w:p>
        </w:tc>
        <w:tc>
          <w:tcPr>
            <w:tcW w:w="1985" w:type="dxa"/>
            <w:tcBorders>
              <w:top w:val="nil"/>
              <w:left w:val="nil"/>
              <w:bottom w:val="single" w:sz="4" w:space="0" w:color="auto"/>
              <w:right w:val="single" w:sz="4" w:space="0" w:color="auto"/>
            </w:tcBorders>
            <w:shd w:val="clear" w:color="auto" w:fill="auto"/>
            <w:vAlign w:val="center"/>
            <w:hideMark/>
          </w:tcPr>
          <w:p w14:paraId="03EA40E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auto" w:fill="auto"/>
            <w:noWrap/>
            <w:vAlign w:val="center"/>
            <w:hideMark/>
          </w:tcPr>
          <w:p w14:paraId="4CC8BCC7"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32.986,50</w:t>
            </w:r>
          </w:p>
        </w:tc>
        <w:tc>
          <w:tcPr>
            <w:tcW w:w="1411" w:type="dxa"/>
            <w:tcBorders>
              <w:top w:val="nil"/>
              <w:left w:val="nil"/>
              <w:bottom w:val="single" w:sz="4" w:space="0" w:color="auto"/>
              <w:right w:val="single" w:sz="4" w:space="0" w:color="auto"/>
            </w:tcBorders>
            <w:shd w:val="clear" w:color="auto" w:fill="auto"/>
            <w:vAlign w:val="center"/>
            <w:hideMark/>
          </w:tcPr>
          <w:p w14:paraId="4BFEF67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priljev - početak 2026.g.</w:t>
            </w:r>
          </w:p>
        </w:tc>
      </w:tr>
      <w:tr w:rsidR="00244FAF" w:rsidRPr="00E40714" w14:paraId="5185B0A5"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F875FFA"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56</w:t>
            </w:r>
          </w:p>
        </w:tc>
        <w:tc>
          <w:tcPr>
            <w:tcW w:w="1277" w:type="dxa"/>
            <w:tcBorders>
              <w:top w:val="nil"/>
              <w:left w:val="nil"/>
              <w:bottom w:val="single" w:sz="4" w:space="0" w:color="auto"/>
              <w:right w:val="single" w:sz="4" w:space="0" w:color="auto"/>
            </w:tcBorders>
            <w:shd w:val="clear" w:color="auto" w:fill="auto"/>
            <w:noWrap/>
            <w:vAlign w:val="center"/>
            <w:hideMark/>
          </w:tcPr>
          <w:p w14:paraId="5779BFC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RH </w:t>
            </w:r>
          </w:p>
        </w:tc>
        <w:tc>
          <w:tcPr>
            <w:tcW w:w="1276" w:type="dxa"/>
            <w:tcBorders>
              <w:top w:val="nil"/>
              <w:left w:val="nil"/>
              <w:bottom w:val="single" w:sz="4" w:space="0" w:color="auto"/>
              <w:right w:val="single" w:sz="4" w:space="0" w:color="auto"/>
            </w:tcBorders>
            <w:shd w:val="clear" w:color="auto" w:fill="auto"/>
            <w:vAlign w:val="center"/>
            <w:hideMark/>
          </w:tcPr>
          <w:p w14:paraId="74C00E5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06F2E48B"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07.11.2022.</w:t>
            </w:r>
          </w:p>
        </w:tc>
        <w:tc>
          <w:tcPr>
            <w:tcW w:w="1130" w:type="dxa"/>
            <w:tcBorders>
              <w:top w:val="nil"/>
              <w:left w:val="nil"/>
              <w:bottom w:val="single" w:sz="4" w:space="0" w:color="auto"/>
              <w:right w:val="single" w:sz="4" w:space="0" w:color="auto"/>
            </w:tcBorders>
            <w:shd w:val="clear" w:color="auto" w:fill="auto"/>
            <w:vAlign w:val="center"/>
            <w:hideMark/>
          </w:tcPr>
          <w:p w14:paraId="2F36602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P-254/22</w:t>
            </w:r>
          </w:p>
        </w:tc>
        <w:tc>
          <w:tcPr>
            <w:tcW w:w="1985" w:type="dxa"/>
            <w:tcBorders>
              <w:top w:val="nil"/>
              <w:left w:val="nil"/>
              <w:bottom w:val="single" w:sz="4" w:space="0" w:color="auto"/>
              <w:right w:val="single" w:sz="4" w:space="0" w:color="auto"/>
            </w:tcBorders>
            <w:shd w:val="clear" w:color="auto" w:fill="auto"/>
            <w:vAlign w:val="center"/>
            <w:hideMark/>
          </w:tcPr>
          <w:p w14:paraId="541429E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2497C242"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13.272,28</w:t>
            </w:r>
          </w:p>
        </w:tc>
        <w:tc>
          <w:tcPr>
            <w:tcW w:w="1411" w:type="dxa"/>
            <w:tcBorders>
              <w:top w:val="nil"/>
              <w:left w:val="nil"/>
              <w:bottom w:val="single" w:sz="4" w:space="0" w:color="auto"/>
              <w:right w:val="single" w:sz="4" w:space="0" w:color="auto"/>
            </w:tcBorders>
            <w:shd w:val="clear" w:color="auto" w:fill="auto"/>
            <w:vAlign w:val="center"/>
            <w:hideMark/>
          </w:tcPr>
          <w:p w14:paraId="6D041AD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787B3B2E"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0D6995D"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57</w:t>
            </w:r>
          </w:p>
        </w:tc>
        <w:tc>
          <w:tcPr>
            <w:tcW w:w="1277" w:type="dxa"/>
            <w:tcBorders>
              <w:top w:val="nil"/>
              <w:left w:val="nil"/>
              <w:bottom w:val="single" w:sz="4" w:space="0" w:color="auto"/>
              <w:right w:val="single" w:sz="4" w:space="0" w:color="auto"/>
            </w:tcBorders>
            <w:shd w:val="clear" w:color="auto" w:fill="auto"/>
            <w:noWrap/>
            <w:vAlign w:val="center"/>
            <w:hideMark/>
          </w:tcPr>
          <w:p w14:paraId="13C63C1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RH </w:t>
            </w:r>
          </w:p>
        </w:tc>
        <w:tc>
          <w:tcPr>
            <w:tcW w:w="1276" w:type="dxa"/>
            <w:tcBorders>
              <w:top w:val="nil"/>
              <w:left w:val="nil"/>
              <w:bottom w:val="single" w:sz="4" w:space="0" w:color="auto"/>
              <w:right w:val="single" w:sz="4" w:space="0" w:color="auto"/>
            </w:tcBorders>
            <w:shd w:val="clear" w:color="auto" w:fill="auto"/>
            <w:vAlign w:val="center"/>
            <w:hideMark/>
          </w:tcPr>
          <w:p w14:paraId="36FBCD6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noWrap/>
            <w:vAlign w:val="center"/>
            <w:hideMark/>
          </w:tcPr>
          <w:p w14:paraId="750448E6"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17.11.2022.</w:t>
            </w:r>
          </w:p>
        </w:tc>
        <w:tc>
          <w:tcPr>
            <w:tcW w:w="1130" w:type="dxa"/>
            <w:tcBorders>
              <w:top w:val="nil"/>
              <w:left w:val="nil"/>
              <w:bottom w:val="single" w:sz="4" w:space="0" w:color="auto"/>
              <w:right w:val="single" w:sz="4" w:space="0" w:color="auto"/>
            </w:tcBorders>
            <w:shd w:val="clear" w:color="auto" w:fill="auto"/>
            <w:vAlign w:val="center"/>
            <w:hideMark/>
          </w:tcPr>
          <w:p w14:paraId="406DA74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P-277/22</w:t>
            </w:r>
          </w:p>
        </w:tc>
        <w:tc>
          <w:tcPr>
            <w:tcW w:w="1985" w:type="dxa"/>
            <w:tcBorders>
              <w:top w:val="nil"/>
              <w:left w:val="nil"/>
              <w:bottom w:val="single" w:sz="4" w:space="0" w:color="auto"/>
              <w:right w:val="single" w:sz="4" w:space="0" w:color="auto"/>
            </w:tcBorders>
            <w:shd w:val="clear" w:color="auto" w:fill="auto"/>
            <w:vAlign w:val="center"/>
            <w:hideMark/>
          </w:tcPr>
          <w:p w14:paraId="49B61A4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6A1B7321"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13.272,28</w:t>
            </w:r>
          </w:p>
        </w:tc>
        <w:tc>
          <w:tcPr>
            <w:tcW w:w="1411" w:type="dxa"/>
            <w:tcBorders>
              <w:top w:val="nil"/>
              <w:left w:val="nil"/>
              <w:bottom w:val="single" w:sz="4" w:space="0" w:color="auto"/>
              <w:right w:val="single" w:sz="4" w:space="0" w:color="auto"/>
            </w:tcBorders>
            <w:shd w:val="clear" w:color="auto" w:fill="auto"/>
            <w:vAlign w:val="center"/>
            <w:hideMark/>
          </w:tcPr>
          <w:p w14:paraId="3A1CA88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4FA1C64E"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A9A4D9F"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58</w:t>
            </w:r>
          </w:p>
        </w:tc>
        <w:tc>
          <w:tcPr>
            <w:tcW w:w="1277" w:type="dxa"/>
            <w:tcBorders>
              <w:top w:val="nil"/>
              <w:left w:val="nil"/>
              <w:bottom w:val="single" w:sz="4" w:space="0" w:color="auto"/>
              <w:right w:val="single" w:sz="4" w:space="0" w:color="auto"/>
            </w:tcBorders>
            <w:shd w:val="clear" w:color="000000" w:fill="FFFFFF"/>
            <w:vAlign w:val="center"/>
            <w:hideMark/>
          </w:tcPr>
          <w:p w14:paraId="7CA0949D" w14:textId="3799FF0A"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377252A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37D9C82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10.01.2023.</w:t>
            </w:r>
          </w:p>
        </w:tc>
        <w:tc>
          <w:tcPr>
            <w:tcW w:w="1130" w:type="dxa"/>
            <w:tcBorders>
              <w:top w:val="nil"/>
              <w:left w:val="nil"/>
              <w:bottom w:val="single" w:sz="4" w:space="0" w:color="auto"/>
              <w:right w:val="single" w:sz="4" w:space="0" w:color="auto"/>
            </w:tcBorders>
            <w:shd w:val="clear" w:color="000000" w:fill="FFFFFF"/>
            <w:vAlign w:val="center"/>
            <w:hideMark/>
          </w:tcPr>
          <w:p w14:paraId="38E15BB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P-891/22</w:t>
            </w:r>
          </w:p>
        </w:tc>
        <w:tc>
          <w:tcPr>
            <w:tcW w:w="1985" w:type="dxa"/>
            <w:tcBorders>
              <w:top w:val="nil"/>
              <w:left w:val="nil"/>
              <w:bottom w:val="single" w:sz="4" w:space="0" w:color="auto"/>
              <w:right w:val="single" w:sz="4" w:space="0" w:color="auto"/>
            </w:tcBorders>
            <w:shd w:val="clear" w:color="000000" w:fill="FFFFFF"/>
            <w:vAlign w:val="center"/>
            <w:hideMark/>
          </w:tcPr>
          <w:p w14:paraId="388733A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000000" w:fill="FFFFFF"/>
            <w:noWrap/>
            <w:vAlign w:val="center"/>
            <w:hideMark/>
          </w:tcPr>
          <w:p w14:paraId="35D5307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44.250,00</w:t>
            </w:r>
          </w:p>
        </w:tc>
        <w:tc>
          <w:tcPr>
            <w:tcW w:w="1411" w:type="dxa"/>
            <w:tcBorders>
              <w:top w:val="nil"/>
              <w:left w:val="nil"/>
              <w:bottom w:val="single" w:sz="4" w:space="0" w:color="auto"/>
              <w:right w:val="single" w:sz="4" w:space="0" w:color="auto"/>
            </w:tcBorders>
            <w:shd w:val="clear" w:color="000000" w:fill="FFFFFF"/>
            <w:vAlign w:val="center"/>
            <w:hideMark/>
          </w:tcPr>
          <w:p w14:paraId="4EAFF6F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6BC916F2"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C418C1C"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59</w:t>
            </w:r>
          </w:p>
        </w:tc>
        <w:tc>
          <w:tcPr>
            <w:tcW w:w="1277" w:type="dxa"/>
            <w:tcBorders>
              <w:top w:val="nil"/>
              <w:left w:val="nil"/>
              <w:bottom w:val="single" w:sz="4" w:space="0" w:color="auto"/>
              <w:right w:val="single" w:sz="4" w:space="0" w:color="auto"/>
            </w:tcBorders>
            <w:shd w:val="clear" w:color="000000" w:fill="FFFFFF"/>
            <w:vAlign w:val="center"/>
            <w:hideMark/>
          </w:tcPr>
          <w:p w14:paraId="49A8C59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000000" w:fill="FFFFFF"/>
            <w:vAlign w:val="center"/>
            <w:hideMark/>
          </w:tcPr>
          <w:p w14:paraId="6AB2281F" w14:textId="632A4065"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Pravna osoba</w:t>
            </w:r>
          </w:p>
        </w:tc>
        <w:tc>
          <w:tcPr>
            <w:tcW w:w="996" w:type="dxa"/>
            <w:tcBorders>
              <w:top w:val="nil"/>
              <w:left w:val="nil"/>
              <w:bottom w:val="single" w:sz="4" w:space="0" w:color="auto"/>
              <w:right w:val="single" w:sz="4" w:space="0" w:color="auto"/>
            </w:tcBorders>
            <w:shd w:val="clear" w:color="000000" w:fill="FFFFFF"/>
            <w:vAlign w:val="center"/>
            <w:hideMark/>
          </w:tcPr>
          <w:p w14:paraId="4FBA126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10.01.2023.</w:t>
            </w:r>
          </w:p>
        </w:tc>
        <w:tc>
          <w:tcPr>
            <w:tcW w:w="1130" w:type="dxa"/>
            <w:tcBorders>
              <w:top w:val="nil"/>
              <w:left w:val="nil"/>
              <w:bottom w:val="single" w:sz="4" w:space="0" w:color="auto"/>
              <w:right w:val="single" w:sz="4" w:space="0" w:color="auto"/>
            </w:tcBorders>
            <w:shd w:val="clear" w:color="000000" w:fill="FFFFFF"/>
            <w:vAlign w:val="center"/>
            <w:hideMark/>
          </w:tcPr>
          <w:p w14:paraId="30614E9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P-154/23</w:t>
            </w:r>
          </w:p>
        </w:tc>
        <w:tc>
          <w:tcPr>
            <w:tcW w:w="1985" w:type="dxa"/>
            <w:tcBorders>
              <w:top w:val="nil"/>
              <w:left w:val="nil"/>
              <w:bottom w:val="single" w:sz="4" w:space="0" w:color="auto"/>
              <w:right w:val="single" w:sz="4" w:space="0" w:color="auto"/>
            </w:tcBorders>
            <w:shd w:val="clear" w:color="000000" w:fill="FFFFFF"/>
            <w:vAlign w:val="center"/>
            <w:hideMark/>
          </w:tcPr>
          <w:p w14:paraId="2010C7C8" w14:textId="77777777" w:rsidR="00244FAF" w:rsidRPr="00E40714" w:rsidRDefault="00244FAF" w:rsidP="00244FAF">
            <w:pPr>
              <w:spacing w:after="0" w:line="240" w:lineRule="auto"/>
              <w:rPr>
                <w:rFonts w:ascii="Arial" w:eastAsia="Times New Roman" w:hAnsi="Arial" w:cs="Arial"/>
                <w:sz w:val="14"/>
                <w:szCs w:val="14"/>
                <w:lang w:eastAsia="hr-HR"/>
              </w:rPr>
            </w:pPr>
            <w:proofErr w:type="spellStart"/>
            <w:r w:rsidRPr="00E40714">
              <w:rPr>
                <w:rFonts w:ascii="Arial" w:eastAsia="Times New Roman" w:hAnsi="Arial" w:cs="Arial"/>
                <w:sz w:val="14"/>
                <w:szCs w:val="14"/>
                <w:lang w:eastAsia="hr-HR"/>
              </w:rPr>
              <w:t>predja</w:t>
            </w:r>
            <w:proofErr w:type="spellEnd"/>
            <w:r w:rsidRPr="00E40714">
              <w:rPr>
                <w:rFonts w:ascii="Arial" w:eastAsia="Times New Roman" w:hAnsi="Arial" w:cs="Arial"/>
                <w:sz w:val="14"/>
                <w:szCs w:val="14"/>
                <w:lang w:eastAsia="hr-HR"/>
              </w:rPr>
              <w:t xml:space="preserve"> u posjed</w:t>
            </w:r>
          </w:p>
        </w:tc>
        <w:tc>
          <w:tcPr>
            <w:tcW w:w="1134" w:type="dxa"/>
            <w:tcBorders>
              <w:top w:val="nil"/>
              <w:left w:val="nil"/>
              <w:bottom w:val="single" w:sz="4" w:space="0" w:color="auto"/>
              <w:right w:val="single" w:sz="4" w:space="0" w:color="auto"/>
            </w:tcBorders>
            <w:shd w:val="clear" w:color="000000" w:fill="FFFFFF"/>
            <w:noWrap/>
            <w:vAlign w:val="center"/>
            <w:hideMark/>
          </w:tcPr>
          <w:p w14:paraId="3ECCFDB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000000" w:fill="FFFFFF"/>
            <w:vAlign w:val="center"/>
            <w:hideMark/>
          </w:tcPr>
          <w:p w14:paraId="592E99A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47CDE52F"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C82311C"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60</w:t>
            </w:r>
          </w:p>
        </w:tc>
        <w:tc>
          <w:tcPr>
            <w:tcW w:w="1277" w:type="dxa"/>
            <w:tcBorders>
              <w:top w:val="nil"/>
              <w:left w:val="nil"/>
              <w:bottom w:val="single" w:sz="4" w:space="0" w:color="auto"/>
              <w:right w:val="single" w:sz="4" w:space="0" w:color="auto"/>
            </w:tcBorders>
            <w:shd w:val="clear" w:color="000000" w:fill="FFFFFF"/>
            <w:vAlign w:val="center"/>
            <w:hideMark/>
          </w:tcPr>
          <w:p w14:paraId="49A2C7E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HZMO</w:t>
            </w:r>
          </w:p>
        </w:tc>
        <w:tc>
          <w:tcPr>
            <w:tcW w:w="1276" w:type="dxa"/>
            <w:tcBorders>
              <w:top w:val="nil"/>
              <w:left w:val="nil"/>
              <w:bottom w:val="single" w:sz="4" w:space="0" w:color="auto"/>
              <w:right w:val="single" w:sz="4" w:space="0" w:color="auto"/>
            </w:tcBorders>
            <w:shd w:val="clear" w:color="000000" w:fill="FFFFFF"/>
            <w:vAlign w:val="center"/>
            <w:hideMark/>
          </w:tcPr>
          <w:p w14:paraId="04DCB74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 i dr.</w:t>
            </w:r>
          </w:p>
        </w:tc>
        <w:tc>
          <w:tcPr>
            <w:tcW w:w="996" w:type="dxa"/>
            <w:tcBorders>
              <w:top w:val="nil"/>
              <w:left w:val="nil"/>
              <w:bottom w:val="single" w:sz="4" w:space="0" w:color="auto"/>
              <w:right w:val="single" w:sz="4" w:space="0" w:color="auto"/>
            </w:tcBorders>
            <w:shd w:val="clear" w:color="000000" w:fill="FFFFFF"/>
            <w:vAlign w:val="center"/>
            <w:hideMark/>
          </w:tcPr>
          <w:p w14:paraId="226ED829"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17.01.2023.</w:t>
            </w:r>
          </w:p>
        </w:tc>
        <w:tc>
          <w:tcPr>
            <w:tcW w:w="1130" w:type="dxa"/>
            <w:tcBorders>
              <w:top w:val="nil"/>
              <w:left w:val="nil"/>
              <w:bottom w:val="single" w:sz="4" w:space="0" w:color="auto"/>
              <w:right w:val="single" w:sz="4" w:space="0" w:color="auto"/>
            </w:tcBorders>
            <w:shd w:val="clear" w:color="000000" w:fill="FFFFFF"/>
            <w:vAlign w:val="center"/>
            <w:hideMark/>
          </w:tcPr>
          <w:p w14:paraId="1167626E" w14:textId="73616CD0"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Pn-195/22,     Pn-72/23</w:t>
            </w:r>
          </w:p>
        </w:tc>
        <w:tc>
          <w:tcPr>
            <w:tcW w:w="1985" w:type="dxa"/>
            <w:tcBorders>
              <w:top w:val="nil"/>
              <w:left w:val="nil"/>
              <w:bottom w:val="single" w:sz="4" w:space="0" w:color="auto"/>
              <w:right w:val="single" w:sz="4" w:space="0" w:color="auto"/>
            </w:tcBorders>
            <w:shd w:val="clear" w:color="000000" w:fill="FFFFFF"/>
            <w:vAlign w:val="center"/>
            <w:hideMark/>
          </w:tcPr>
          <w:p w14:paraId="4637DF0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000000" w:fill="FFFFFF"/>
            <w:noWrap/>
            <w:vAlign w:val="center"/>
            <w:hideMark/>
          </w:tcPr>
          <w:p w14:paraId="68737A1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921,89</w:t>
            </w:r>
          </w:p>
        </w:tc>
        <w:tc>
          <w:tcPr>
            <w:tcW w:w="1411" w:type="dxa"/>
            <w:tcBorders>
              <w:top w:val="nil"/>
              <w:left w:val="nil"/>
              <w:bottom w:val="single" w:sz="4" w:space="0" w:color="auto"/>
              <w:right w:val="single" w:sz="4" w:space="0" w:color="auto"/>
            </w:tcBorders>
            <w:shd w:val="clear" w:color="000000" w:fill="FFFFFF"/>
            <w:vAlign w:val="center"/>
            <w:hideMark/>
          </w:tcPr>
          <w:p w14:paraId="3120865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217E13D7"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tcPr>
          <w:p w14:paraId="275F7119" w14:textId="77777777" w:rsidR="00244FAF" w:rsidRPr="00E40714" w:rsidRDefault="00244FAF" w:rsidP="00244FAF">
            <w:pPr>
              <w:spacing w:after="0" w:line="240" w:lineRule="auto"/>
              <w:jc w:val="center"/>
              <w:rPr>
                <w:rFonts w:ascii="Arial" w:eastAsia="Times New Roman" w:hAnsi="Arial" w:cs="Arial"/>
                <w:b/>
                <w:bCs/>
                <w:sz w:val="14"/>
                <w:szCs w:val="14"/>
                <w:lang w:eastAsia="hr-HR"/>
              </w:rPr>
            </w:pPr>
          </w:p>
          <w:p w14:paraId="619DF5B3" w14:textId="138293A4" w:rsidR="00244FAF" w:rsidRPr="00244FAF" w:rsidRDefault="00244FAF" w:rsidP="00244FAF">
            <w:pPr>
              <w:spacing w:after="0" w:line="240" w:lineRule="auto"/>
              <w:jc w:val="center"/>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RB</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366BFF7" w14:textId="77777777" w:rsidR="00244FAF" w:rsidRPr="00E40714" w:rsidRDefault="00244FAF" w:rsidP="00244FAF">
            <w:pPr>
              <w:spacing w:after="0" w:line="240" w:lineRule="auto"/>
              <w:jc w:val="center"/>
              <w:rPr>
                <w:rFonts w:ascii="Arial" w:eastAsia="Times New Roman" w:hAnsi="Arial" w:cs="Arial"/>
                <w:b/>
                <w:bCs/>
                <w:sz w:val="14"/>
                <w:szCs w:val="14"/>
                <w:lang w:eastAsia="hr-HR"/>
              </w:rPr>
            </w:pPr>
          </w:p>
          <w:p w14:paraId="03E7BBA8" w14:textId="67DF21D9" w:rsidR="00244FAF" w:rsidRPr="00244FAF" w:rsidRDefault="00244FAF" w:rsidP="00244FAF">
            <w:pPr>
              <w:spacing w:after="0" w:line="240" w:lineRule="auto"/>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Tužitelj</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2267BB" w14:textId="77777777" w:rsidR="00244FAF" w:rsidRPr="00E40714" w:rsidRDefault="00244FAF" w:rsidP="00244FAF">
            <w:pPr>
              <w:spacing w:after="0" w:line="240" w:lineRule="auto"/>
              <w:jc w:val="center"/>
              <w:rPr>
                <w:rFonts w:ascii="Arial" w:eastAsia="Times New Roman" w:hAnsi="Arial" w:cs="Arial"/>
                <w:b/>
                <w:bCs/>
                <w:sz w:val="14"/>
                <w:szCs w:val="14"/>
                <w:lang w:eastAsia="hr-HR"/>
              </w:rPr>
            </w:pPr>
          </w:p>
          <w:p w14:paraId="6C16D786" w14:textId="20F27256" w:rsidR="00244FAF" w:rsidRPr="00244FAF" w:rsidRDefault="00244FAF" w:rsidP="00244FAF">
            <w:pPr>
              <w:spacing w:after="0" w:line="240" w:lineRule="auto"/>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Tuženik</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0191B65" w14:textId="77777777" w:rsidR="00244FAF" w:rsidRPr="00E40714" w:rsidRDefault="00244FAF" w:rsidP="00244FAF">
            <w:pPr>
              <w:spacing w:after="0" w:line="240" w:lineRule="auto"/>
              <w:jc w:val="center"/>
              <w:rPr>
                <w:rFonts w:ascii="Arial" w:eastAsia="Times New Roman" w:hAnsi="Arial" w:cs="Arial"/>
                <w:b/>
                <w:bCs/>
                <w:sz w:val="14"/>
                <w:szCs w:val="14"/>
                <w:lang w:eastAsia="hr-HR"/>
              </w:rPr>
            </w:pPr>
          </w:p>
          <w:p w14:paraId="43571210" w14:textId="2E3CB67A" w:rsidR="00244FAF" w:rsidRPr="00244FAF" w:rsidRDefault="00244FAF" w:rsidP="00244FAF">
            <w:pPr>
              <w:spacing w:after="0" w:line="240" w:lineRule="auto"/>
              <w:jc w:val="right"/>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Datum pokretanja</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6A31366B" w14:textId="77777777" w:rsidR="00244FAF" w:rsidRPr="00E40714" w:rsidRDefault="00244FAF" w:rsidP="00244FAF">
            <w:pPr>
              <w:spacing w:after="0" w:line="240" w:lineRule="auto"/>
              <w:jc w:val="center"/>
              <w:rPr>
                <w:rFonts w:ascii="Arial" w:eastAsia="Times New Roman" w:hAnsi="Arial" w:cs="Arial"/>
                <w:b/>
                <w:bCs/>
                <w:sz w:val="14"/>
                <w:szCs w:val="14"/>
                <w:lang w:eastAsia="hr-HR"/>
              </w:rPr>
            </w:pPr>
          </w:p>
          <w:p w14:paraId="7E5CB651" w14:textId="7D018760" w:rsidR="00244FAF" w:rsidRPr="00244FAF" w:rsidRDefault="00244FAF" w:rsidP="00244FAF">
            <w:pPr>
              <w:spacing w:after="0" w:line="240" w:lineRule="auto"/>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Oznaka spora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5CB3EB5" w14:textId="3EB36C48" w:rsidR="00244FAF" w:rsidRPr="00244FAF" w:rsidRDefault="00244FAF" w:rsidP="00244FAF">
            <w:pPr>
              <w:spacing w:after="0" w:line="240" w:lineRule="auto"/>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Vrsta predmeta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317435" w14:textId="044DCA1F" w:rsidR="00244FAF" w:rsidRPr="00244FAF" w:rsidRDefault="00244FAF" w:rsidP="00244FAF">
            <w:pPr>
              <w:spacing w:after="0" w:line="240" w:lineRule="auto"/>
              <w:jc w:val="right"/>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 xml:space="preserve">Vrijednost spora </w:t>
            </w:r>
            <w:proofErr w:type="spellStart"/>
            <w:r w:rsidRPr="00E40714">
              <w:rPr>
                <w:rFonts w:ascii="Arial" w:eastAsia="Times New Roman" w:hAnsi="Arial" w:cs="Arial"/>
                <w:b/>
                <w:bCs/>
                <w:sz w:val="14"/>
                <w:szCs w:val="14"/>
                <w:lang w:eastAsia="hr-HR"/>
              </w:rPr>
              <w:t>eur</w:t>
            </w:r>
            <w:proofErr w:type="spellEnd"/>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tcPr>
          <w:p w14:paraId="0143CF8D" w14:textId="374FB113" w:rsidR="00244FAF" w:rsidRPr="00244FAF" w:rsidRDefault="00244FAF" w:rsidP="00244FAF">
            <w:pPr>
              <w:spacing w:after="0" w:line="240" w:lineRule="auto"/>
              <w:rPr>
                <w:rFonts w:ascii="Arial" w:eastAsia="Times New Roman" w:hAnsi="Arial" w:cs="Arial"/>
                <w:b/>
                <w:bCs/>
                <w:sz w:val="14"/>
                <w:szCs w:val="14"/>
                <w:lang w:eastAsia="hr-HR"/>
              </w:rPr>
            </w:pPr>
            <w:r w:rsidRPr="00E40714">
              <w:rPr>
                <w:rFonts w:ascii="Arial" w:eastAsia="Times New Roman" w:hAnsi="Arial" w:cs="Arial"/>
                <w:b/>
                <w:bCs/>
                <w:sz w:val="14"/>
                <w:szCs w:val="14"/>
                <w:lang w:eastAsia="hr-HR"/>
              </w:rPr>
              <w:t>Mogući odljev/priljev sredstava</w:t>
            </w:r>
          </w:p>
        </w:tc>
      </w:tr>
      <w:tr w:rsidR="00244FAF" w:rsidRPr="00E40714" w14:paraId="18241094"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1D68"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61</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241AF6C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RH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978E0A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6D4FCD72"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10.02.2023.</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298979A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P-45/23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0C395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2013B69"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13.272,28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14:paraId="645125C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18602317"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A9CAED8"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62</w:t>
            </w:r>
          </w:p>
        </w:tc>
        <w:tc>
          <w:tcPr>
            <w:tcW w:w="1277" w:type="dxa"/>
            <w:tcBorders>
              <w:top w:val="nil"/>
              <w:left w:val="nil"/>
              <w:bottom w:val="single" w:sz="4" w:space="0" w:color="auto"/>
              <w:right w:val="single" w:sz="4" w:space="0" w:color="auto"/>
            </w:tcBorders>
            <w:shd w:val="clear" w:color="000000" w:fill="FFFFFF"/>
            <w:vAlign w:val="center"/>
            <w:hideMark/>
          </w:tcPr>
          <w:p w14:paraId="27EC6D56" w14:textId="3DABF6F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342B400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Grad Pula-Pola </w:t>
            </w:r>
          </w:p>
        </w:tc>
        <w:tc>
          <w:tcPr>
            <w:tcW w:w="996" w:type="dxa"/>
            <w:tcBorders>
              <w:top w:val="nil"/>
              <w:left w:val="nil"/>
              <w:bottom w:val="single" w:sz="4" w:space="0" w:color="auto"/>
              <w:right w:val="single" w:sz="4" w:space="0" w:color="auto"/>
            </w:tcBorders>
            <w:shd w:val="clear" w:color="000000" w:fill="FFFFFF"/>
            <w:vAlign w:val="center"/>
            <w:hideMark/>
          </w:tcPr>
          <w:p w14:paraId="7A451B52"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31.03.2023.</w:t>
            </w:r>
          </w:p>
        </w:tc>
        <w:tc>
          <w:tcPr>
            <w:tcW w:w="1130" w:type="dxa"/>
            <w:tcBorders>
              <w:top w:val="nil"/>
              <w:left w:val="nil"/>
              <w:bottom w:val="single" w:sz="4" w:space="0" w:color="auto"/>
              <w:right w:val="single" w:sz="4" w:space="0" w:color="auto"/>
            </w:tcBorders>
            <w:shd w:val="clear" w:color="000000" w:fill="FFFFFF"/>
            <w:vAlign w:val="center"/>
            <w:hideMark/>
          </w:tcPr>
          <w:p w14:paraId="4836088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P-113/23</w:t>
            </w:r>
          </w:p>
        </w:tc>
        <w:tc>
          <w:tcPr>
            <w:tcW w:w="1985" w:type="dxa"/>
            <w:tcBorders>
              <w:top w:val="nil"/>
              <w:left w:val="nil"/>
              <w:bottom w:val="single" w:sz="4" w:space="0" w:color="auto"/>
              <w:right w:val="single" w:sz="4" w:space="0" w:color="auto"/>
            </w:tcBorders>
            <w:shd w:val="clear" w:color="000000" w:fill="FFFFFF"/>
            <w:vAlign w:val="center"/>
            <w:hideMark/>
          </w:tcPr>
          <w:p w14:paraId="5BF1367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000000" w:fill="FFFFFF"/>
            <w:noWrap/>
            <w:vAlign w:val="center"/>
            <w:hideMark/>
          </w:tcPr>
          <w:p w14:paraId="4FC3923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8.354,90</w:t>
            </w:r>
          </w:p>
        </w:tc>
        <w:tc>
          <w:tcPr>
            <w:tcW w:w="1411" w:type="dxa"/>
            <w:tcBorders>
              <w:top w:val="nil"/>
              <w:left w:val="nil"/>
              <w:bottom w:val="single" w:sz="4" w:space="0" w:color="auto"/>
              <w:right w:val="single" w:sz="4" w:space="0" w:color="auto"/>
            </w:tcBorders>
            <w:shd w:val="clear" w:color="000000" w:fill="FFFFFF"/>
            <w:vAlign w:val="center"/>
            <w:hideMark/>
          </w:tcPr>
          <w:p w14:paraId="1CCDA5D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kraj 2025.g.</w:t>
            </w:r>
          </w:p>
        </w:tc>
      </w:tr>
      <w:tr w:rsidR="00244FAF" w:rsidRPr="00E40714" w14:paraId="65FB1CCA"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B2EF81B"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63</w:t>
            </w:r>
          </w:p>
        </w:tc>
        <w:tc>
          <w:tcPr>
            <w:tcW w:w="1277" w:type="dxa"/>
            <w:tcBorders>
              <w:top w:val="nil"/>
              <w:left w:val="nil"/>
              <w:bottom w:val="single" w:sz="4" w:space="0" w:color="auto"/>
              <w:right w:val="single" w:sz="4" w:space="0" w:color="auto"/>
            </w:tcBorders>
            <w:shd w:val="clear" w:color="000000" w:fill="FFFFFF"/>
            <w:vAlign w:val="center"/>
            <w:hideMark/>
          </w:tcPr>
          <w:p w14:paraId="13F0F9FB" w14:textId="5357507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1EB2C15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Grad Pula-Pola </w:t>
            </w:r>
          </w:p>
        </w:tc>
        <w:tc>
          <w:tcPr>
            <w:tcW w:w="996" w:type="dxa"/>
            <w:tcBorders>
              <w:top w:val="nil"/>
              <w:left w:val="nil"/>
              <w:bottom w:val="single" w:sz="4" w:space="0" w:color="auto"/>
              <w:right w:val="single" w:sz="4" w:space="0" w:color="auto"/>
            </w:tcBorders>
            <w:shd w:val="clear" w:color="000000" w:fill="FFFFFF"/>
            <w:vAlign w:val="center"/>
            <w:hideMark/>
          </w:tcPr>
          <w:p w14:paraId="4AAEFD91"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02.05.2023.</w:t>
            </w:r>
          </w:p>
        </w:tc>
        <w:tc>
          <w:tcPr>
            <w:tcW w:w="1130" w:type="dxa"/>
            <w:tcBorders>
              <w:top w:val="nil"/>
              <w:left w:val="nil"/>
              <w:bottom w:val="single" w:sz="4" w:space="0" w:color="auto"/>
              <w:right w:val="single" w:sz="4" w:space="0" w:color="auto"/>
            </w:tcBorders>
            <w:shd w:val="clear" w:color="000000" w:fill="FFFFFF"/>
            <w:vAlign w:val="center"/>
            <w:hideMark/>
          </w:tcPr>
          <w:p w14:paraId="364285E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P-275/23</w:t>
            </w:r>
          </w:p>
        </w:tc>
        <w:tc>
          <w:tcPr>
            <w:tcW w:w="1985" w:type="dxa"/>
            <w:tcBorders>
              <w:top w:val="nil"/>
              <w:left w:val="nil"/>
              <w:bottom w:val="single" w:sz="4" w:space="0" w:color="auto"/>
              <w:right w:val="single" w:sz="4" w:space="0" w:color="auto"/>
            </w:tcBorders>
            <w:shd w:val="clear" w:color="000000" w:fill="FFFFFF"/>
            <w:vAlign w:val="center"/>
            <w:hideMark/>
          </w:tcPr>
          <w:p w14:paraId="3117F42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000000" w:fill="FFFFFF"/>
            <w:noWrap/>
            <w:vAlign w:val="center"/>
            <w:hideMark/>
          </w:tcPr>
          <w:p w14:paraId="7EFDE144"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32.500,00</w:t>
            </w:r>
          </w:p>
        </w:tc>
        <w:tc>
          <w:tcPr>
            <w:tcW w:w="1411" w:type="dxa"/>
            <w:tcBorders>
              <w:top w:val="nil"/>
              <w:left w:val="nil"/>
              <w:bottom w:val="single" w:sz="4" w:space="0" w:color="auto"/>
              <w:right w:val="single" w:sz="4" w:space="0" w:color="auto"/>
            </w:tcBorders>
            <w:shd w:val="clear" w:color="000000" w:fill="FFFFFF"/>
            <w:vAlign w:val="center"/>
            <w:hideMark/>
          </w:tcPr>
          <w:p w14:paraId="6CB7E5E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6A2FC8C4"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6AABA730" w14:textId="0ADE289B"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64</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5639C569" w14:textId="07C883C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573958" w14:textId="3274F982"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nil"/>
              <w:bottom w:val="single" w:sz="4" w:space="0" w:color="auto"/>
              <w:right w:val="single" w:sz="4" w:space="0" w:color="auto"/>
            </w:tcBorders>
            <w:shd w:val="clear" w:color="000000" w:fill="FFFFFF"/>
            <w:vAlign w:val="center"/>
          </w:tcPr>
          <w:p w14:paraId="0A3FA38A" w14:textId="4C94C63E"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08.05.2023.</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46718BF2" w14:textId="02862673"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P-346/23</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D12ABB4" w14:textId="6F7DA8C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51E006" w14:textId="42C17B98"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8.918,97</w:t>
            </w:r>
          </w:p>
        </w:tc>
        <w:tc>
          <w:tcPr>
            <w:tcW w:w="1411" w:type="dxa"/>
            <w:tcBorders>
              <w:top w:val="single" w:sz="4" w:space="0" w:color="auto"/>
              <w:left w:val="nil"/>
              <w:bottom w:val="single" w:sz="4" w:space="0" w:color="auto"/>
              <w:right w:val="single" w:sz="4" w:space="0" w:color="auto"/>
            </w:tcBorders>
            <w:shd w:val="clear" w:color="000000" w:fill="FFFFFF"/>
            <w:vAlign w:val="center"/>
          </w:tcPr>
          <w:p w14:paraId="000C1289" w14:textId="13AF4CC4"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kraj 2025.g.</w:t>
            </w:r>
          </w:p>
        </w:tc>
      </w:tr>
      <w:tr w:rsidR="00244FAF" w:rsidRPr="00E40714" w14:paraId="6F03F349"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460860C1" w14:textId="48450C8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65</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4A74A02F" w14:textId="1BFE711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731FD44" w14:textId="0B45FF64"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nil"/>
              <w:bottom w:val="single" w:sz="4" w:space="0" w:color="auto"/>
              <w:right w:val="single" w:sz="4" w:space="0" w:color="auto"/>
            </w:tcBorders>
            <w:shd w:val="clear" w:color="000000" w:fill="FFFFFF"/>
            <w:vAlign w:val="center"/>
          </w:tcPr>
          <w:p w14:paraId="53CE23DF" w14:textId="176345FE"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31.05.2023.</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2642F9C1" w14:textId="5680F09F"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P-556/22</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2742F7C" w14:textId="2B9BEB50"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E4EA819" w14:textId="179F36F4"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1.459,95</w:t>
            </w:r>
          </w:p>
        </w:tc>
        <w:tc>
          <w:tcPr>
            <w:tcW w:w="1411" w:type="dxa"/>
            <w:tcBorders>
              <w:top w:val="single" w:sz="4" w:space="0" w:color="auto"/>
              <w:left w:val="nil"/>
              <w:bottom w:val="single" w:sz="4" w:space="0" w:color="auto"/>
              <w:right w:val="single" w:sz="4" w:space="0" w:color="auto"/>
            </w:tcBorders>
            <w:shd w:val="clear" w:color="000000" w:fill="FFFFFF"/>
            <w:vAlign w:val="center"/>
          </w:tcPr>
          <w:p w14:paraId="5A93B141" w14:textId="520BEEC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5BB6B11F"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739D1"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66</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11F1FA65" w14:textId="170B68AE"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B1FA4B9"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57FF113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02.06.2023.</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6F454EA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Pn-70/23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0E7B31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naknada štete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3CF33F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1.500,00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14:paraId="1F09F2D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698976A8"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AB5CBE1"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67</w:t>
            </w:r>
          </w:p>
        </w:tc>
        <w:tc>
          <w:tcPr>
            <w:tcW w:w="1277" w:type="dxa"/>
            <w:tcBorders>
              <w:top w:val="nil"/>
              <w:left w:val="nil"/>
              <w:bottom w:val="single" w:sz="4" w:space="0" w:color="auto"/>
              <w:right w:val="single" w:sz="4" w:space="0" w:color="auto"/>
            </w:tcBorders>
            <w:shd w:val="clear" w:color="000000" w:fill="FFFFFF"/>
            <w:vAlign w:val="center"/>
            <w:hideMark/>
          </w:tcPr>
          <w:p w14:paraId="7B5B338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000000" w:fill="FFFFFF"/>
            <w:vAlign w:val="center"/>
            <w:hideMark/>
          </w:tcPr>
          <w:p w14:paraId="74D3C19D" w14:textId="0654ED04"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Pravna osoba</w:t>
            </w:r>
          </w:p>
        </w:tc>
        <w:tc>
          <w:tcPr>
            <w:tcW w:w="996" w:type="dxa"/>
            <w:tcBorders>
              <w:top w:val="nil"/>
              <w:left w:val="nil"/>
              <w:bottom w:val="single" w:sz="4" w:space="0" w:color="auto"/>
              <w:right w:val="single" w:sz="4" w:space="0" w:color="auto"/>
            </w:tcBorders>
            <w:shd w:val="clear" w:color="000000" w:fill="FFFFFF"/>
            <w:vAlign w:val="center"/>
            <w:hideMark/>
          </w:tcPr>
          <w:p w14:paraId="7AB797A5"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14.06.2023.</w:t>
            </w:r>
          </w:p>
        </w:tc>
        <w:tc>
          <w:tcPr>
            <w:tcW w:w="1130" w:type="dxa"/>
            <w:tcBorders>
              <w:top w:val="nil"/>
              <w:left w:val="nil"/>
              <w:bottom w:val="single" w:sz="4" w:space="0" w:color="auto"/>
              <w:right w:val="single" w:sz="4" w:space="0" w:color="auto"/>
            </w:tcBorders>
            <w:shd w:val="clear" w:color="000000" w:fill="FFFFFF"/>
            <w:vAlign w:val="center"/>
            <w:hideMark/>
          </w:tcPr>
          <w:p w14:paraId="70419FA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P-206/23</w:t>
            </w:r>
          </w:p>
        </w:tc>
        <w:tc>
          <w:tcPr>
            <w:tcW w:w="1985" w:type="dxa"/>
            <w:tcBorders>
              <w:top w:val="nil"/>
              <w:left w:val="nil"/>
              <w:bottom w:val="single" w:sz="4" w:space="0" w:color="auto"/>
              <w:right w:val="single" w:sz="4" w:space="0" w:color="auto"/>
            </w:tcBorders>
            <w:shd w:val="clear" w:color="000000" w:fill="FFFFFF"/>
            <w:vAlign w:val="center"/>
            <w:hideMark/>
          </w:tcPr>
          <w:p w14:paraId="2095EC1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proglašenja pljenidbe i prijenosa nedopuštenim</w:t>
            </w:r>
          </w:p>
        </w:tc>
        <w:tc>
          <w:tcPr>
            <w:tcW w:w="1134" w:type="dxa"/>
            <w:tcBorders>
              <w:top w:val="nil"/>
              <w:left w:val="nil"/>
              <w:bottom w:val="single" w:sz="4" w:space="0" w:color="auto"/>
              <w:right w:val="single" w:sz="4" w:space="0" w:color="auto"/>
            </w:tcBorders>
            <w:shd w:val="clear" w:color="000000" w:fill="FFFFFF"/>
            <w:noWrap/>
            <w:vAlign w:val="center"/>
            <w:hideMark/>
          </w:tcPr>
          <w:p w14:paraId="328EC09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1.327,36</w:t>
            </w:r>
          </w:p>
        </w:tc>
        <w:tc>
          <w:tcPr>
            <w:tcW w:w="1411" w:type="dxa"/>
            <w:tcBorders>
              <w:top w:val="nil"/>
              <w:left w:val="nil"/>
              <w:bottom w:val="single" w:sz="4" w:space="0" w:color="auto"/>
              <w:right w:val="single" w:sz="4" w:space="0" w:color="auto"/>
            </w:tcBorders>
            <w:shd w:val="clear" w:color="000000" w:fill="FFFFFF"/>
            <w:vAlign w:val="center"/>
            <w:hideMark/>
          </w:tcPr>
          <w:p w14:paraId="297E3379"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1E080756"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F2BB"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68</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1D8C3" w14:textId="3788CD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568B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FE178"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22.08.2023.</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99C05"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P-201/23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36D7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A6B2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523.888,48</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EA97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kralj 2025.g.</w:t>
            </w:r>
          </w:p>
        </w:tc>
      </w:tr>
      <w:tr w:rsidR="00244FAF" w:rsidRPr="00E40714" w14:paraId="57B865D3"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E1E33"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69</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9A9479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E2C6D7B" w14:textId="33AF6E4C"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3970EAD1"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28.08.2023.</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3BED1364" w14:textId="620324CE"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P-871/23,         P-150/24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10DB76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predaja u posjed</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41964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14:paraId="2D2DF90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42C26E16"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8274464"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70</w:t>
            </w:r>
          </w:p>
        </w:tc>
        <w:tc>
          <w:tcPr>
            <w:tcW w:w="1277" w:type="dxa"/>
            <w:tcBorders>
              <w:top w:val="nil"/>
              <w:left w:val="nil"/>
              <w:bottom w:val="single" w:sz="4" w:space="0" w:color="auto"/>
              <w:right w:val="single" w:sz="4" w:space="0" w:color="auto"/>
            </w:tcBorders>
            <w:shd w:val="clear" w:color="000000" w:fill="FFFFFF"/>
            <w:vAlign w:val="center"/>
            <w:hideMark/>
          </w:tcPr>
          <w:p w14:paraId="75778A0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 xml:space="preserve">RH </w:t>
            </w:r>
          </w:p>
        </w:tc>
        <w:tc>
          <w:tcPr>
            <w:tcW w:w="1276" w:type="dxa"/>
            <w:tcBorders>
              <w:top w:val="nil"/>
              <w:left w:val="nil"/>
              <w:bottom w:val="single" w:sz="4" w:space="0" w:color="auto"/>
              <w:right w:val="single" w:sz="4" w:space="0" w:color="auto"/>
            </w:tcBorders>
            <w:shd w:val="clear" w:color="000000" w:fill="FFFFFF"/>
            <w:vAlign w:val="center"/>
            <w:hideMark/>
          </w:tcPr>
          <w:p w14:paraId="05F6A58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6239F3DA"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04.09.2023.</w:t>
            </w:r>
          </w:p>
        </w:tc>
        <w:tc>
          <w:tcPr>
            <w:tcW w:w="1130" w:type="dxa"/>
            <w:tcBorders>
              <w:top w:val="nil"/>
              <w:left w:val="nil"/>
              <w:bottom w:val="single" w:sz="4" w:space="0" w:color="auto"/>
              <w:right w:val="single" w:sz="4" w:space="0" w:color="auto"/>
            </w:tcBorders>
            <w:shd w:val="clear" w:color="000000" w:fill="FFFFFF"/>
            <w:vAlign w:val="center"/>
            <w:hideMark/>
          </w:tcPr>
          <w:p w14:paraId="644CE608"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P-199/23</w:t>
            </w:r>
          </w:p>
        </w:tc>
        <w:tc>
          <w:tcPr>
            <w:tcW w:w="1985" w:type="dxa"/>
            <w:tcBorders>
              <w:top w:val="nil"/>
              <w:left w:val="nil"/>
              <w:bottom w:val="single" w:sz="4" w:space="0" w:color="auto"/>
              <w:right w:val="single" w:sz="4" w:space="0" w:color="auto"/>
            </w:tcBorders>
            <w:shd w:val="clear" w:color="000000" w:fill="FFFFFF"/>
            <w:vAlign w:val="center"/>
            <w:hideMark/>
          </w:tcPr>
          <w:p w14:paraId="7521BA1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000000" w:fill="FFFFFF"/>
            <w:noWrap/>
            <w:vAlign w:val="center"/>
            <w:hideMark/>
          </w:tcPr>
          <w:p w14:paraId="29EBED01"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13.272,28</w:t>
            </w:r>
          </w:p>
        </w:tc>
        <w:tc>
          <w:tcPr>
            <w:tcW w:w="1411" w:type="dxa"/>
            <w:tcBorders>
              <w:top w:val="nil"/>
              <w:left w:val="nil"/>
              <w:bottom w:val="single" w:sz="4" w:space="0" w:color="auto"/>
              <w:right w:val="single" w:sz="4" w:space="0" w:color="auto"/>
            </w:tcBorders>
            <w:shd w:val="clear" w:color="000000" w:fill="FFFFFF"/>
            <w:vAlign w:val="center"/>
            <w:hideMark/>
          </w:tcPr>
          <w:p w14:paraId="5AEFF62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174CF508"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80625DF"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71</w:t>
            </w:r>
          </w:p>
        </w:tc>
        <w:tc>
          <w:tcPr>
            <w:tcW w:w="1277" w:type="dxa"/>
            <w:tcBorders>
              <w:top w:val="nil"/>
              <w:left w:val="nil"/>
              <w:bottom w:val="single" w:sz="4" w:space="0" w:color="auto"/>
              <w:right w:val="single" w:sz="4" w:space="0" w:color="auto"/>
            </w:tcBorders>
            <w:shd w:val="clear" w:color="000000" w:fill="FFFFFF"/>
            <w:vAlign w:val="center"/>
            <w:hideMark/>
          </w:tcPr>
          <w:p w14:paraId="5EE7BAB8" w14:textId="6CBA037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7AF31575"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5A8B29E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04.09.2023.</w:t>
            </w:r>
          </w:p>
        </w:tc>
        <w:tc>
          <w:tcPr>
            <w:tcW w:w="1130" w:type="dxa"/>
            <w:tcBorders>
              <w:top w:val="nil"/>
              <w:left w:val="nil"/>
              <w:bottom w:val="single" w:sz="4" w:space="0" w:color="auto"/>
              <w:right w:val="single" w:sz="4" w:space="0" w:color="auto"/>
            </w:tcBorders>
            <w:shd w:val="clear" w:color="000000" w:fill="FFFFFF"/>
            <w:vAlign w:val="center"/>
            <w:hideMark/>
          </w:tcPr>
          <w:p w14:paraId="27D4763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P-536/23</w:t>
            </w:r>
          </w:p>
        </w:tc>
        <w:tc>
          <w:tcPr>
            <w:tcW w:w="1985" w:type="dxa"/>
            <w:tcBorders>
              <w:top w:val="nil"/>
              <w:left w:val="nil"/>
              <w:bottom w:val="single" w:sz="4" w:space="0" w:color="auto"/>
              <w:right w:val="single" w:sz="4" w:space="0" w:color="auto"/>
            </w:tcBorders>
            <w:shd w:val="clear" w:color="000000" w:fill="FFFFFF"/>
            <w:vAlign w:val="center"/>
            <w:hideMark/>
          </w:tcPr>
          <w:p w14:paraId="1CC6EA6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000000" w:fill="FFFFFF"/>
            <w:noWrap/>
            <w:vAlign w:val="center"/>
            <w:hideMark/>
          </w:tcPr>
          <w:p w14:paraId="161B3887"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000000" w:fill="FFFFFF"/>
            <w:vAlign w:val="center"/>
            <w:hideMark/>
          </w:tcPr>
          <w:p w14:paraId="2D5454F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55FC99FF"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E60F132"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72</w:t>
            </w:r>
          </w:p>
        </w:tc>
        <w:tc>
          <w:tcPr>
            <w:tcW w:w="1277" w:type="dxa"/>
            <w:tcBorders>
              <w:top w:val="nil"/>
              <w:left w:val="nil"/>
              <w:bottom w:val="single" w:sz="4" w:space="0" w:color="auto"/>
              <w:right w:val="single" w:sz="4" w:space="0" w:color="auto"/>
            </w:tcBorders>
            <w:shd w:val="clear" w:color="000000" w:fill="FFFFFF"/>
            <w:vAlign w:val="center"/>
            <w:hideMark/>
          </w:tcPr>
          <w:p w14:paraId="6811FB54" w14:textId="66829993"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14E3C293"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00AC3AF4"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07.09.2023.</w:t>
            </w:r>
          </w:p>
        </w:tc>
        <w:tc>
          <w:tcPr>
            <w:tcW w:w="1130" w:type="dxa"/>
            <w:tcBorders>
              <w:top w:val="nil"/>
              <w:left w:val="nil"/>
              <w:bottom w:val="single" w:sz="4" w:space="0" w:color="auto"/>
              <w:right w:val="single" w:sz="4" w:space="0" w:color="auto"/>
            </w:tcBorders>
            <w:shd w:val="clear" w:color="000000" w:fill="FFFFFF"/>
            <w:vAlign w:val="center"/>
            <w:hideMark/>
          </w:tcPr>
          <w:p w14:paraId="6A5E42E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P-218/23</w:t>
            </w:r>
          </w:p>
        </w:tc>
        <w:tc>
          <w:tcPr>
            <w:tcW w:w="1985" w:type="dxa"/>
            <w:tcBorders>
              <w:top w:val="nil"/>
              <w:left w:val="nil"/>
              <w:bottom w:val="single" w:sz="4" w:space="0" w:color="auto"/>
              <w:right w:val="single" w:sz="4" w:space="0" w:color="auto"/>
            </w:tcBorders>
            <w:shd w:val="clear" w:color="000000" w:fill="FFFFFF"/>
            <w:vAlign w:val="center"/>
            <w:hideMark/>
          </w:tcPr>
          <w:p w14:paraId="3D3AAFA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000000" w:fill="FFFFFF"/>
            <w:noWrap/>
            <w:vAlign w:val="center"/>
            <w:hideMark/>
          </w:tcPr>
          <w:p w14:paraId="0F7277E3"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9.280,88</w:t>
            </w:r>
          </w:p>
        </w:tc>
        <w:tc>
          <w:tcPr>
            <w:tcW w:w="1411" w:type="dxa"/>
            <w:tcBorders>
              <w:top w:val="nil"/>
              <w:left w:val="nil"/>
              <w:bottom w:val="single" w:sz="4" w:space="0" w:color="auto"/>
              <w:right w:val="single" w:sz="4" w:space="0" w:color="auto"/>
            </w:tcBorders>
            <w:shd w:val="clear" w:color="000000" w:fill="FFFFFF"/>
            <w:vAlign w:val="center"/>
            <w:hideMark/>
          </w:tcPr>
          <w:p w14:paraId="356DF27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3F3D7C85"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6ACBDC0"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73</w:t>
            </w:r>
          </w:p>
        </w:tc>
        <w:tc>
          <w:tcPr>
            <w:tcW w:w="1277" w:type="dxa"/>
            <w:tcBorders>
              <w:top w:val="nil"/>
              <w:left w:val="nil"/>
              <w:bottom w:val="single" w:sz="4" w:space="0" w:color="auto"/>
              <w:right w:val="single" w:sz="4" w:space="0" w:color="auto"/>
            </w:tcBorders>
            <w:shd w:val="clear" w:color="000000" w:fill="FFFFFF"/>
            <w:vAlign w:val="center"/>
            <w:hideMark/>
          </w:tcPr>
          <w:p w14:paraId="3BF86117" w14:textId="4D3481AF"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42B1903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30F748A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08.09.2023.</w:t>
            </w:r>
          </w:p>
        </w:tc>
        <w:tc>
          <w:tcPr>
            <w:tcW w:w="1130" w:type="dxa"/>
            <w:tcBorders>
              <w:top w:val="nil"/>
              <w:left w:val="nil"/>
              <w:bottom w:val="single" w:sz="4" w:space="0" w:color="auto"/>
              <w:right w:val="single" w:sz="4" w:space="0" w:color="auto"/>
            </w:tcBorders>
            <w:shd w:val="clear" w:color="000000" w:fill="FFFFFF"/>
            <w:vAlign w:val="center"/>
            <w:hideMark/>
          </w:tcPr>
          <w:p w14:paraId="19AC10DB"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P-175/23</w:t>
            </w:r>
          </w:p>
        </w:tc>
        <w:tc>
          <w:tcPr>
            <w:tcW w:w="1985" w:type="dxa"/>
            <w:tcBorders>
              <w:top w:val="nil"/>
              <w:left w:val="nil"/>
              <w:bottom w:val="single" w:sz="4" w:space="0" w:color="auto"/>
              <w:right w:val="single" w:sz="4" w:space="0" w:color="auto"/>
            </w:tcBorders>
            <w:shd w:val="clear" w:color="000000" w:fill="FFFFFF"/>
            <w:vAlign w:val="center"/>
            <w:hideMark/>
          </w:tcPr>
          <w:p w14:paraId="790F6CA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000000" w:fill="FFFFFF"/>
            <w:noWrap/>
            <w:vAlign w:val="center"/>
            <w:hideMark/>
          </w:tcPr>
          <w:p w14:paraId="5FC78334"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15.000,00</w:t>
            </w:r>
          </w:p>
        </w:tc>
        <w:tc>
          <w:tcPr>
            <w:tcW w:w="1411" w:type="dxa"/>
            <w:tcBorders>
              <w:top w:val="nil"/>
              <w:left w:val="nil"/>
              <w:bottom w:val="single" w:sz="4" w:space="0" w:color="auto"/>
              <w:right w:val="single" w:sz="4" w:space="0" w:color="auto"/>
            </w:tcBorders>
            <w:shd w:val="clear" w:color="000000" w:fill="FFFFFF"/>
            <w:vAlign w:val="center"/>
            <w:hideMark/>
          </w:tcPr>
          <w:p w14:paraId="04014194"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42846A04"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4DEC52C"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74</w:t>
            </w:r>
          </w:p>
        </w:tc>
        <w:tc>
          <w:tcPr>
            <w:tcW w:w="1277" w:type="dxa"/>
            <w:tcBorders>
              <w:top w:val="nil"/>
              <w:left w:val="nil"/>
              <w:bottom w:val="single" w:sz="4" w:space="0" w:color="auto"/>
              <w:right w:val="single" w:sz="4" w:space="0" w:color="auto"/>
            </w:tcBorders>
            <w:shd w:val="clear" w:color="000000" w:fill="FFFFFF"/>
            <w:vAlign w:val="center"/>
            <w:hideMark/>
          </w:tcPr>
          <w:p w14:paraId="613EEE11" w14:textId="3C39804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463FEE26"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1D9FF7D5"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18.09.2023.</w:t>
            </w:r>
          </w:p>
        </w:tc>
        <w:tc>
          <w:tcPr>
            <w:tcW w:w="1130" w:type="dxa"/>
            <w:tcBorders>
              <w:top w:val="nil"/>
              <w:left w:val="nil"/>
              <w:bottom w:val="single" w:sz="4" w:space="0" w:color="auto"/>
              <w:right w:val="single" w:sz="4" w:space="0" w:color="auto"/>
            </w:tcBorders>
            <w:shd w:val="clear" w:color="000000" w:fill="FFFFFF"/>
            <w:vAlign w:val="center"/>
            <w:hideMark/>
          </w:tcPr>
          <w:p w14:paraId="1CF3598F"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P-233/23</w:t>
            </w:r>
          </w:p>
        </w:tc>
        <w:tc>
          <w:tcPr>
            <w:tcW w:w="1985" w:type="dxa"/>
            <w:tcBorders>
              <w:top w:val="nil"/>
              <w:left w:val="nil"/>
              <w:bottom w:val="single" w:sz="4" w:space="0" w:color="auto"/>
              <w:right w:val="single" w:sz="4" w:space="0" w:color="auto"/>
            </w:tcBorders>
            <w:shd w:val="clear" w:color="000000" w:fill="FFFFFF"/>
            <w:vAlign w:val="center"/>
            <w:hideMark/>
          </w:tcPr>
          <w:p w14:paraId="3EBF78C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000000" w:fill="FFFFFF"/>
            <w:noWrap/>
            <w:vAlign w:val="center"/>
            <w:hideMark/>
          </w:tcPr>
          <w:p w14:paraId="52882142"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293.848,29</w:t>
            </w:r>
          </w:p>
        </w:tc>
        <w:tc>
          <w:tcPr>
            <w:tcW w:w="1411" w:type="dxa"/>
            <w:tcBorders>
              <w:top w:val="nil"/>
              <w:left w:val="nil"/>
              <w:bottom w:val="single" w:sz="4" w:space="0" w:color="auto"/>
              <w:right w:val="single" w:sz="4" w:space="0" w:color="auto"/>
            </w:tcBorders>
            <w:shd w:val="clear" w:color="000000" w:fill="FFFFFF"/>
            <w:vAlign w:val="center"/>
            <w:hideMark/>
          </w:tcPr>
          <w:p w14:paraId="4B70D411"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00653B6F"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CE3ED1F"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75</w:t>
            </w:r>
          </w:p>
        </w:tc>
        <w:tc>
          <w:tcPr>
            <w:tcW w:w="1277" w:type="dxa"/>
            <w:tcBorders>
              <w:top w:val="nil"/>
              <w:left w:val="nil"/>
              <w:bottom w:val="single" w:sz="4" w:space="0" w:color="auto"/>
              <w:right w:val="single" w:sz="4" w:space="0" w:color="auto"/>
            </w:tcBorders>
            <w:shd w:val="clear" w:color="000000" w:fill="FFFFFF"/>
            <w:vAlign w:val="center"/>
            <w:hideMark/>
          </w:tcPr>
          <w:p w14:paraId="7F0CBE03" w14:textId="4606B913"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26E26DC1" w14:textId="2FB7BE3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 i fizička osoba</w:t>
            </w:r>
          </w:p>
        </w:tc>
        <w:tc>
          <w:tcPr>
            <w:tcW w:w="996" w:type="dxa"/>
            <w:tcBorders>
              <w:top w:val="nil"/>
              <w:left w:val="nil"/>
              <w:bottom w:val="single" w:sz="4" w:space="0" w:color="auto"/>
              <w:right w:val="single" w:sz="4" w:space="0" w:color="auto"/>
            </w:tcBorders>
            <w:shd w:val="clear" w:color="000000" w:fill="FFFFFF"/>
            <w:vAlign w:val="center"/>
            <w:hideMark/>
          </w:tcPr>
          <w:p w14:paraId="579957E8"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18.09.2023.</w:t>
            </w:r>
          </w:p>
        </w:tc>
        <w:tc>
          <w:tcPr>
            <w:tcW w:w="1130" w:type="dxa"/>
            <w:tcBorders>
              <w:top w:val="nil"/>
              <w:left w:val="nil"/>
              <w:bottom w:val="single" w:sz="4" w:space="0" w:color="auto"/>
              <w:right w:val="single" w:sz="4" w:space="0" w:color="auto"/>
            </w:tcBorders>
            <w:shd w:val="clear" w:color="000000" w:fill="FFFFFF"/>
            <w:vAlign w:val="center"/>
            <w:hideMark/>
          </w:tcPr>
          <w:p w14:paraId="30CE5478" w14:textId="6FF9533B"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P-797/23,        P-188/24</w:t>
            </w:r>
          </w:p>
        </w:tc>
        <w:tc>
          <w:tcPr>
            <w:tcW w:w="1985" w:type="dxa"/>
            <w:tcBorders>
              <w:top w:val="nil"/>
              <w:left w:val="nil"/>
              <w:bottom w:val="single" w:sz="4" w:space="0" w:color="auto"/>
              <w:right w:val="single" w:sz="4" w:space="0" w:color="auto"/>
            </w:tcBorders>
            <w:shd w:val="clear" w:color="000000" w:fill="FFFFFF"/>
            <w:vAlign w:val="center"/>
            <w:hideMark/>
          </w:tcPr>
          <w:p w14:paraId="768B5CBA"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000000" w:fill="FFFFFF"/>
            <w:noWrap/>
            <w:vAlign w:val="center"/>
            <w:hideMark/>
          </w:tcPr>
          <w:p w14:paraId="5B71434E"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518,26</w:t>
            </w:r>
          </w:p>
        </w:tc>
        <w:tc>
          <w:tcPr>
            <w:tcW w:w="1411" w:type="dxa"/>
            <w:tcBorders>
              <w:top w:val="nil"/>
              <w:left w:val="nil"/>
              <w:bottom w:val="single" w:sz="4" w:space="0" w:color="auto"/>
              <w:right w:val="single" w:sz="4" w:space="0" w:color="auto"/>
            </w:tcBorders>
            <w:shd w:val="clear" w:color="000000" w:fill="FFFFFF"/>
            <w:vAlign w:val="center"/>
            <w:hideMark/>
          </w:tcPr>
          <w:p w14:paraId="232FEB5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kraj 2026.g.</w:t>
            </w:r>
          </w:p>
        </w:tc>
      </w:tr>
      <w:tr w:rsidR="00244FAF" w:rsidRPr="00E40714" w14:paraId="3E93C3C9"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6A5D356"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76</w:t>
            </w:r>
          </w:p>
        </w:tc>
        <w:tc>
          <w:tcPr>
            <w:tcW w:w="1277" w:type="dxa"/>
            <w:tcBorders>
              <w:top w:val="nil"/>
              <w:left w:val="nil"/>
              <w:bottom w:val="single" w:sz="4" w:space="0" w:color="auto"/>
              <w:right w:val="single" w:sz="4" w:space="0" w:color="auto"/>
            </w:tcBorders>
            <w:shd w:val="clear" w:color="000000" w:fill="FFFFFF"/>
            <w:vAlign w:val="center"/>
            <w:hideMark/>
          </w:tcPr>
          <w:p w14:paraId="62A9650E" w14:textId="0F4C7526"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1796B80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0C1DEA1D"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06.10.2023.</w:t>
            </w:r>
          </w:p>
        </w:tc>
        <w:tc>
          <w:tcPr>
            <w:tcW w:w="1130" w:type="dxa"/>
            <w:tcBorders>
              <w:top w:val="nil"/>
              <w:left w:val="nil"/>
              <w:bottom w:val="single" w:sz="4" w:space="0" w:color="auto"/>
              <w:right w:val="single" w:sz="4" w:space="0" w:color="auto"/>
            </w:tcBorders>
            <w:shd w:val="clear" w:color="000000" w:fill="FFFFFF"/>
            <w:vAlign w:val="center"/>
            <w:hideMark/>
          </w:tcPr>
          <w:p w14:paraId="72AB15A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P-360/23</w:t>
            </w:r>
          </w:p>
        </w:tc>
        <w:tc>
          <w:tcPr>
            <w:tcW w:w="1985" w:type="dxa"/>
            <w:tcBorders>
              <w:top w:val="nil"/>
              <w:left w:val="nil"/>
              <w:bottom w:val="single" w:sz="4" w:space="0" w:color="auto"/>
              <w:right w:val="single" w:sz="4" w:space="0" w:color="auto"/>
            </w:tcBorders>
            <w:shd w:val="clear" w:color="000000" w:fill="FFFFFF"/>
            <w:vAlign w:val="center"/>
            <w:hideMark/>
          </w:tcPr>
          <w:p w14:paraId="286A8D92"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brisanje, stjecanje bez osnove</w:t>
            </w:r>
          </w:p>
        </w:tc>
        <w:tc>
          <w:tcPr>
            <w:tcW w:w="1134" w:type="dxa"/>
            <w:tcBorders>
              <w:top w:val="nil"/>
              <w:left w:val="nil"/>
              <w:bottom w:val="single" w:sz="4" w:space="0" w:color="auto"/>
              <w:right w:val="single" w:sz="4" w:space="0" w:color="auto"/>
            </w:tcBorders>
            <w:shd w:val="clear" w:color="000000" w:fill="FFFFFF"/>
            <w:noWrap/>
            <w:vAlign w:val="center"/>
            <w:hideMark/>
          </w:tcPr>
          <w:p w14:paraId="1AC5F514"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13.500,00</w:t>
            </w:r>
          </w:p>
        </w:tc>
        <w:tc>
          <w:tcPr>
            <w:tcW w:w="1411" w:type="dxa"/>
            <w:tcBorders>
              <w:top w:val="nil"/>
              <w:left w:val="nil"/>
              <w:bottom w:val="single" w:sz="4" w:space="0" w:color="auto"/>
              <w:right w:val="single" w:sz="4" w:space="0" w:color="auto"/>
            </w:tcBorders>
            <w:shd w:val="clear" w:color="000000" w:fill="FFFFFF"/>
            <w:vAlign w:val="center"/>
            <w:hideMark/>
          </w:tcPr>
          <w:p w14:paraId="3757CE5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3CDEA277"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5CACA3D"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77</w:t>
            </w:r>
          </w:p>
        </w:tc>
        <w:tc>
          <w:tcPr>
            <w:tcW w:w="1277" w:type="dxa"/>
            <w:tcBorders>
              <w:top w:val="nil"/>
              <w:left w:val="nil"/>
              <w:bottom w:val="single" w:sz="4" w:space="0" w:color="auto"/>
              <w:right w:val="single" w:sz="4" w:space="0" w:color="auto"/>
            </w:tcBorders>
            <w:shd w:val="clear" w:color="000000" w:fill="FFFFFF"/>
            <w:vAlign w:val="center"/>
            <w:hideMark/>
          </w:tcPr>
          <w:p w14:paraId="0FBD664C" w14:textId="5D231ED5"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700A26C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507FABB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03.11.2023.</w:t>
            </w:r>
          </w:p>
        </w:tc>
        <w:tc>
          <w:tcPr>
            <w:tcW w:w="1130" w:type="dxa"/>
            <w:tcBorders>
              <w:top w:val="nil"/>
              <w:left w:val="nil"/>
              <w:bottom w:val="single" w:sz="4" w:space="0" w:color="auto"/>
              <w:right w:val="single" w:sz="4" w:space="0" w:color="auto"/>
            </w:tcBorders>
            <w:shd w:val="clear" w:color="000000" w:fill="FFFFFF"/>
            <w:vAlign w:val="center"/>
            <w:hideMark/>
          </w:tcPr>
          <w:p w14:paraId="4CEA6CB5" w14:textId="3460EED8"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P-908/23,         P-278/24</w:t>
            </w:r>
          </w:p>
        </w:tc>
        <w:tc>
          <w:tcPr>
            <w:tcW w:w="1985" w:type="dxa"/>
            <w:tcBorders>
              <w:top w:val="nil"/>
              <w:left w:val="nil"/>
              <w:bottom w:val="single" w:sz="4" w:space="0" w:color="auto"/>
              <w:right w:val="single" w:sz="4" w:space="0" w:color="auto"/>
            </w:tcBorders>
            <w:shd w:val="clear" w:color="000000" w:fill="FFFFFF"/>
            <w:vAlign w:val="center"/>
            <w:hideMark/>
          </w:tcPr>
          <w:p w14:paraId="58593990"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000000" w:fill="FFFFFF"/>
            <w:noWrap/>
            <w:vAlign w:val="center"/>
            <w:hideMark/>
          </w:tcPr>
          <w:p w14:paraId="72023309"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5.370,89</w:t>
            </w:r>
          </w:p>
        </w:tc>
        <w:tc>
          <w:tcPr>
            <w:tcW w:w="1411" w:type="dxa"/>
            <w:tcBorders>
              <w:top w:val="nil"/>
              <w:left w:val="nil"/>
              <w:bottom w:val="single" w:sz="4" w:space="0" w:color="auto"/>
              <w:right w:val="single" w:sz="4" w:space="0" w:color="auto"/>
            </w:tcBorders>
            <w:shd w:val="clear" w:color="000000" w:fill="FFFFFF"/>
            <w:vAlign w:val="center"/>
            <w:hideMark/>
          </w:tcPr>
          <w:p w14:paraId="596CC56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2A854D47"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40B8E17"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78</w:t>
            </w:r>
          </w:p>
        </w:tc>
        <w:tc>
          <w:tcPr>
            <w:tcW w:w="1277" w:type="dxa"/>
            <w:tcBorders>
              <w:top w:val="nil"/>
              <w:left w:val="nil"/>
              <w:bottom w:val="single" w:sz="4" w:space="0" w:color="auto"/>
              <w:right w:val="single" w:sz="4" w:space="0" w:color="auto"/>
            </w:tcBorders>
            <w:shd w:val="clear" w:color="000000" w:fill="FFFFFF"/>
            <w:vAlign w:val="center"/>
            <w:hideMark/>
          </w:tcPr>
          <w:p w14:paraId="0A56E08D" w14:textId="7F09D8C0"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41F12CA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5C4BF689"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30.11.2023.</w:t>
            </w:r>
          </w:p>
        </w:tc>
        <w:tc>
          <w:tcPr>
            <w:tcW w:w="1130" w:type="dxa"/>
            <w:tcBorders>
              <w:top w:val="nil"/>
              <w:left w:val="nil"/>
              <w:bottom w:val="single" w:sz="4" w:space="0" w:color="auto"/>
              <w:right w:val="single" w:sz="4" w:space="0" w:color="auto"/>
            </w:tcBorders>
            <w:shd w:val="clear" w:color="000000" w:fill="FFFFFF"/>
            <w:vAlign w:val="center"/>
            <w:hideMark/>
          </w:tcPr>
          <w:p w14:paraId="693DD21D"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P-1008/23</w:t>
            </w:r>
          </w:p>
        </w:tc>
        <w:tc>
          <w:tcPr>
            <w:tcW w:w="1985" w:type="dxa"/>
            <w:tcBorders>
              <w:top w:val="nil"/>
              <w:left w:val="nil"/>
              <w:bottom w:val="single" w:sz="4" w:space="0" w:color="auto"/>
              <w:right w:val="single" w:sz="4" w:space="0" w:color="auto"/>
            </w:tcBorders>
            <w:shd w:val="clear" w:color="000000" w:fill="FFFFFF"/>
            <w:vAlign w:val="center"/>
            <w:hideMark/>
          </w:tcPr>
          <w:p w14:paraId="03B29567"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utvrđenja prava vlasništva</w:t>
            </w:r>
          </w:p>
        </w:tc>
        <w:tc>
          <w:tcPr>
            <w:tcW w:w="1134" w:type="dxa"/>
            <w:tcBorders>
              <w:top w:val="nil"/>
              <w:left w:val="nil"/>
              <w:bottom w:val="single" w:sz="4" w:space="0" w:color="auto"/>
              <w:right w:val="single" w:sz="4" w:space="0" w:color="auto"/>
            </w:tcBorders>
            <w:shd w:val="clear" w:color="000000" w:fill="FFFFFF"/>
            <w:noWrap/>
            <w:vAlign w:val="center"/>
            <w:hideMark/>
          </w:tcPr>
          <w:p w14:paraId="751A5559"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1.327,36</w:t>
            </w:r>
          </w:p>
        </w:tc>
        <w:tc>
          <w:tcPr>
            <w:tcW w:w="1411" w:type="dxa"/>
            <w:tcBorders>
              <w:top w:val="nil"/>
              <w:left w:val="nil"/>
              <w:bottom w:val="single" w:sz="4" w:space="0" w:color="auto"/>
              <w:right w:val="single" w:sz="4" w:space="0" w:color="auto"/>
            </w:tcBorders>
            <w:shd w:val="clear" w:color="000000" w:fill="FFFFFF"/>
            <w:vAlign w:val="center"/>
            <w:hideMark/>
          </w:tcPr>
          <w:p w14:paraId="0E493BBC"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eventualni parnični trošak</w:t>
            </w:r>
          </w:p>
        </w:tc>
      </w:tr>
      <w:tr w:rsidR="00244FAF" w:rsidRPr="00E40714" w14:paraId="57D161D9"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6F25630" w14:textId="77777777" w:rsidR="00244FAF" w:rsidRPr="00E40714" w:rsidRDefault="00244FAF" w:rsidP="00244FAF">
            <w:pPr>
              <w:spacing w:after="0" w:line="240" w:lineRule="auto"/>
              <w:jc w:val="center"/>
              <w:rPr>
                <w:rFonts w:ascii="Arial" w:eastAsia="Times New Roman" w:hAnsi="Arial" w:cs="Arial"/>
                <w:sz w:val="14"/>
                <w:szCs w:val="14"/>
                <w:lang w:eastAsia="hr-HR"/>
              </w:rPr>
            </w:pPr>
            <w:r w:rsidRPr="00E40714">
              <w:rPr>
                <w:rFonts w:ascii="Arial" w:eastAsia="Times New Roman" w:hAnsi="Arial" w:cs="Arial"/>
                <w:sz w:val="14"/>
                <w:szCs w:val="14"/>
                <w:lang w:eastAsia="hr-HR"/>
              </w:rPr>
              <w:t>79</w:t>
            </w:r>
          </w:p>
        </w:tc>
        <w:tc>
          <w:tcPr>
            <w:tcW w:w="1277" w:type="dxa"/>
            <w:tcBorders>
              <w:top w:val="nil"/>
              <w:left w:val="nil"/>
              <w:bottom w:val="single" w:sz="4" w:space="0" w:color="auto"/>
              <w:right w:val="single" w:sz="4" w:space="0" w:color="auto"/>
            </w:tcBorders>
            <w:shd w:val="clear" w:color="000000" w:fill="FFFFFF"/>
            <w:vAlign w:val="center"/>
            <w:hideMark/>
          </w:tcPr>
          <w:p w14:paraId="29E14E86" w14:textId="5475F1ED"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000000" w:fill="FFFFFF"/>
            <w:vAlign w:val="center"/>
            <w:hideMark/>
          </w:tcPr>
          <w:p w14:paraId="438E3169"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000000" w:fill="FFFFFF"/>
            <w:vAlign w:val="center"/>
            <w:hideMark/>
          </w:tcPr>
          <w:p w14:paraId="410A74F7"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22.12.2023.</w:t>
            </w:r>
          </w:p>
        </w:tc>
        <w:tc>
          <w:tcPr>
            <w:tcW w:w="1130" w:type="dxa"/>
            <w:tcBorders>
              <w:top w:val="nil"/>
              <w:left w:val="nil"/>
              <w:bottom w:val="single" w:sz="4" w:space="0" w:color="auto"/>
              <w:right w:val="single" w:sz="4" w:space="0" w:color="auto"/>
            </w:tcBorders>
            <w:shd w:val="clear" w:color="000000" w:fill="FFFFFF"/>
            <w:vAlign w:val="center"/>
            <w:hideMark/>
          </w:tcPr>
          <w:p w14:paraId="4936102E" w14:textId="30C9602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P-1033/23,       P-201/24</w:t>
            </w:r>
          </w:p>
        </w:tc>
        <w:tc>
          <w:tcPr>
            <w:tcW w:w="1985" w:type="dxa"/>
            <w:tcBorders>
              <w:top w:val="nil"/>
              <w:left w:val="nil"/>
              <w:bottom w:val="single" w:sz="4" w:space="0" w:color="auto"/>
              <w:right w:val="single" w:sz="4" w:space="0" w:color="auto"/>
            </w:tcBorders>
            <w:shd w:val="clear" w:color="000000" w:fill="FFFFFF"/>
            <w:vAlign w:val="center"/>
            <w:hideMark/>
          </w:tcPr>
          <w:p w14:paraId="3A17967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000000" w:fill="FFFFFF"/>
            <w:noWrap/>
            <w:vAlign w:val="center"/>
            <w:hideMark/>
          </w:tcPr>
          <w:p w14:paraId="35F53B30" w14:textId="77777777" w:rsidR="00244FAF" w:rsidRPr="00E40714" w:rsidRDefault="00244FAF" w:rsidP="00244FAF">
            <w:pPr>
              <w:spacing w:after="0" w:line="240" w:lineRule="auto"/>
              <w:jc w:val="right"/>
              <w:rPr>
                <w:rFonts w:ascii="Arial" w:eastAsia="Times New Roman" w:hAnsi="Arial" w:cs="Arial"/>
                <w:sz w:val="14"/>
                <w:szCs w:val="14"/>
                <w:lang w:eastAsia="hr-HR"/>
              </w:rPr>
            </w:pPr>
            <w:r w:rsidRPr="00E40714">
              <w:rPr>
                <w:rFonts w:ascii="Arial" w:eastAsia="Times New Roman" w:hAnsi="Arial" w:cs="Arial"/>
                <w:sz w:val="14"/>
                <w:szCs w:val="14"/>
                <w:lang w:eastAsia="hr-HR"/>
              </w:rPr>
              <w:t>30.150,00</w:t>
            </w:r>
          </w:p>
        </w:tc>
        <w:tc>
          <w:tcPr>
            <w:tcW w:w="1411" w:type="dxa"/>
            <w:tcBorders>
              <w:top w:val="nil"/>
              <w:left w:val="nil"/>
              <w:bottom w:val="single" w:sz="4" w:space="0" w:color="auto"/>
              <w:right w:val="single" w:sz="4" w:space="0" w:color="auto"/>
            </w:tcBorders>
            <w:shd w:val="clear" w:color="000000" w:fill="FFFFFF"/>
            <w:vAlign w:val="center"/>
            <w:hideMark/>
          </w:tcPr>
          <w:p w14:paraId="1BEC6AFE" w14:textId="77777777" w:rsidR="00244FAF" w:rsidRPr="00E40714" w:rsidRDefault="00244FAF" w:rsidP="00244FAF">
            <w:pPr>
              <w:spacing w:after="0" w:line="240" w:lineRule="auto"/>
              <w:rPr>
                <w:rFonts w:ascii="Arial" w:eastAsia="Times New Roman" w:hAnsi="Arial" w:cs="Arial"/>
                <w:sz w:val="14"/>
                <w:szCs w:val="14"/>
                <w:lang w:eastAsia="hr-HR"/>
              </w:rPr>
            </w:pPr>
            <w:r w:rsidRPr="00E40714">
              <w:rPr>
                <w:rFonts w:ascii="Arial" w:eastAsia="Times New Roman" w:hAnsi="Arial" w:cs="Arial"/>
                <w:sz w:val="14"/>
                <w:szCs w:val="14"/>
                <w:lang w:eastAsia="hr-HR"/>
              </w:rPr>
              <w:t>odljev - početak 2026.g.</w:t>
            </w:r>
          </w:p>
        </w:tc>
      </w:tr>
      <w:tr w:rsidR="00244FAF" w:rsidRPr="00E40714" w14:paraId="27DBDF5B"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01451EB"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80</w:t>
            </w:r>
          </w:p>
        </w:tc>
        <w:tc>
          <w:tcPr>
            <w:tcW w:w="1277" w:type="dxa"/>
            <w:tcBorders>
              <w:top w:val="nil"/>
              <w:left w:val="nil"/>
              <w:bottom w:val="single" w:sz="4" w:space="0" w:color="auto"/>
              <w:right w:val="single" w:sz="4" w:space="0" w:color="auto"/>
            </w:tcBorders>
            <w:shd w:val="clear" w:color="auto" w:fill="auto"/>
            <w:vAlign w:val="center"/>
            <w:hideMark/>
          </w:tcPr>
          <w:p w14:paraId="3697745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6B56405C" w14:textId="7C44B805"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vAlign w:val="center"/>
            <w:hideMark/>
          </w:tcPr>
          <w:p w14:paraId="66EFE9B4"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28.02.2024.</w:t>
            </w:r>
          </w:p>
        </w:tc>
        <w:tc>
          <w:tcPr>
            <w:tcW w:w="1130" w:type="dxa"/>
            <w:tcBorders>
              <w:top w:val="nil"/>
              <w:left w:val="nil"/>
              <w:bottom w:val="single" w:sz="4" w:space="0" w:color="auto"/>
              <w:right w:val="single" w:sz="4" w:space="0" w:color="auto"/>
            </w:tcBorders>
            <w:shd w:val="clear" w:color="auto" w:fill="auto"/>
            <w:vAlign w:val="center"/>
            <w:hideMark/>
          </w:tcPr>
          <w:p w14:paraId="1CE587F8"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Psp-10/24</w:t>
            </w:r>
          </w:p>
        </w:tc>
        <w:tc>
          <w:tcPr>
            <w:tcW w:w="1985" w:type="dxa"/>
            <w:tcBorders>
              <w:top w:val="nil"/>
              <w:left w:val="nil"/>
              <w:bottom w:val="single" w:sz="4" w:space="0" w:color="auto"/>
              <w:right w:val="single" w:sz="4" w:space="0" w:color="auto"/>
            </w:tcBorders>
            <w:shd w:val="clear" w:color="auto" w:fill="auto"/>
            <w:vAlign w:val="center"/>
            <w:hideMark/>
          </w:tcPr>
          <w:p w14:paraId="2C9DE5F3"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smetanje posjeda</w:t>
            </w:r>
          </w:p>
        </w:tc>
        <w:tc>
          <w:tcPr>
            <w:tcW w:w="1134" w:type="dxa"/>
            <w:tcBorders>
              <w:top w:val="nil"/>
              <w:left w:val="nil"/>
              <w:bottom w:val="single" w:sz="4" w:space="0" w:color="auto"/>
              <w:right w:val="single" w:sz="4" w:space="0" w:color="auto"/>
            </w:tcBorders>
            <w:shd w:val="clear" w:color="auto" w:fill="auto"/>
            <w:noWrap/>
            <w:vAlign w:val="center"/>
            <w:hideMark/>
          </w:tcPr>
          <w:p w14:paraId="408B5F3D"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3DD17755"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5A6AC3EF"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91479FB"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81</w:t>
            </w:r>
          </w:p>
        </w:tc>
        <w:tc>
          <w:tcPr>
            <w:tcW w:w="1277" w:type="dxa"/>
            <w:tcBorders>
              <w:top w:val="nil"/>
              <w:left w:val="nil"/>
              <w:bottom w:val="single" w:sz="4" w:space="0" w:color="auto"/>
              <w:right w:val="single" w:sz="4" w:space="0" w:color="auto"/>
            </w:tcBorders>
            <w:shd w:val="clear" w:color="auto" w:fill="auto"/>
            <w:vAlign w:val="center"/>
            <w:hideMark/>
          </w:tcPr>
          <w:p w14:paraId="61985671"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 (</w:t>
            </w:r>
            <w:proofErr w:type="spellStart"/>
            <w:r w:rsidRPr="00D8209A">
              <w:rPr>
                <w:rFonts w:ascii="Arial" w:eastAsia="Times New Roman" w:hAnsi="Arial" w:cs="Arial"/>
                <w:sz w:val="14"/>
                <w:szCs w:val="14"/>
                <w:lang w:eastAsia="hr-HR"/>
              </w:rPr>
              <w:t>protutužitelj</w:t>
            </w:r>
            <w:proofErr w:type="spellEnd"/>
            <w:r w:rsidRPr="00D8209A">
              <w:rPr>
                <w:rFonts w:ascii="Arial" w:eastAsia="Times New Roman" w:hAnsi="Arial" w:cs="Arial"/>
                <w:sz w:val="14"/>
                <w:szCs w:val="14"/>
                <w:lang w:eastAsia="hr-HR"/>
              </w:rPr>
              <w:t>)</w:t>
            </w:r>
          </w:p>
        </w:tc>
        <w:tc>
          <w:tcPr>
            <w:tcW w:w="1276" w:type="dxa"/>
            <w:tcBorders>
              <w:top w:val="nil"/>
              <w:left w:val="nil"/>
              <w:bottom w:val="single" w:sz="4" w:space="0" w:color="auto"/>
              <w:right w:val="single" w:sz="4" w:space="0" w:color="auto"/>
            </w:tcBorders>
            <w:shd w:val="clear" w:color="auto" w:fill="auto"/>
            <w:vAlign w:val="center"/>
            <w:hideMark/>
          </w:tcPr>
          <w:p w14:paraId="2C391919" w14:textId="12519354"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vAlign w:val="center"/>
            <w:hideMark/>
          </w:tcPr>
          <w:p w14:paraId="2584AB13"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06.03.2024.</w:t>
            </w:r>
          </w:p>
        </w:tc>
        <w:tc>
          <w:tcPr>
            <w:tcW w:w="1130" w:type="dxa"/>
            <w:tcBorders>
              <w:top w:val="nil"/>
              <w:left w:val="nil"/>
              <w:bottom w:val="single" w:sz="4" w:space="0" w:color="auto"/>
              <w:right w:val="single" w:sz="4" w:space="0" w:color="auto"/>
            </w:tcBorders>
            <w:shd w:val="clear" w:color="auto" w:fill="auto"/>
            <w:vAlign w:val="center"/>
            <w:hideMark/>
          </w:tcPr>
          <w:p w14:paraId="6DA3CD51"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P-1008/23</w:t>
            </w:r>
          </w:p>
        </w:tc>
        <w:tc>
          <w:tcPr>
            <w:tcW w:w="1985" w:type="dxa"/>
            <w:tcBorders>
              <w:top w:val="nil"/>
              <w:left w:val="nil"/>
              <w:bottom w:val="single" w:sz="4" w:space="0" w:color="auto"/>
              <w:right w:val="single" w:sz="4" w:space="0" w:color="auto"/>
            </w:tcBorders>
            <w:shd w:val="clear" w:color="auto" w:fill="auto"/>
            <w:vAlign w:val="center"/>
            <w:hideMark/>
          </w:tcPr>
          <w:p w14:paraId="40089F53"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predaja u posjed</w:t>
            </w:r>
          </w:p>
        </w:tc>
        <w:tc>
          <w:tcPr>
            <w:tcW w:w="1134" w:type="dxa"/>
            <w:tcBorders>
              <w:top w:val="nil"/>
              <w:left w:val="nil"/>
              <w:bottom w:val="single" w:sz="4" w:space="0" w:color="auto"/>
              <w:right w:val="single" w:sz="4" w:space="0" w:color="auto"/>
            </w:tcBorders>
            <w:shd w:val="clear" w:color="auto" w:fill="auto"/>
            <w:noWrap/>
            <w:vAlign w:val="center"/>
            <w:hideMark/>
          </w:tcPr>
          <w:p w14:paraId="25D51995"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7B432837"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3CCCF129"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CEB8EB3"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82</w:t>
            </w:r>
          </w:p>
        </w:tc>
        <w:tc>
          <w:tcPr>
            <w:tcW w:w="1277" w:type="dxa"/>
            <w:tcBorders>
              <w:top w:val="nil"/>
              <w:left w:val="nil"/>
              <w:bottom w:val="single" w:sz="4" w:space="0" w:color="auto"/>
              <w:right w:val="single" w:sz="4" w:space="0" w:color="auto"/>
            </w:tcBorders>
            <w:shd w:val="clear" w:color="auto" w:fill="auto"/>
            <w:vAlign w:val="center"/>
            <w:hideMark/>
          </w:tcPr>
          <w:p w14:paraId="03CE51EE" w14:textId="5CA54332"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1D29D65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69101733"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08.03.2024.</w:t>
            </w:r>
          </w:p>
        </w:tc>
        <w:tc>
          <w:tcPr>
            <w:tcW w:w="1130" w:type="dxa"/>
            <w:tcBorders>
              <w:top w:val="nil"/>
              <w:left w:val="nil"/>
              <w:bottom w:val="single" w:sz="4" w:space="0" w:color="auto"/>
              <w:right w:val="single" w:sz="4" w:space="0" w:color="auto"/>
            </w:tcBorders>
            <w:shd w:val="clear" w:color="auto" w:fill="auto"/>
            <w:vAlign w:val="center"/>
            <w:hideMark/>
          </w:tcPr>
          <w:p w14:paraId="2956F2B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P-106/24</w:t>
            </w:r>
          </w:p>
        </w:tc>
        <w:tc>
          <w:tcPr>
            <w:tcW w:w="1985" w:type="dxa"/>
            <w:tcBorders>
              <w:top w:val="nil"/>
              <w:left w:val="nil"/>
              <w:bottom w:val="single" w:sz="4" w:space="0" w:color="auto"/>
              <w:right w:val="single" w:sz="4" w:space="0" w:color="auto"/>
            </w:tcBorders>
            <w:shd w:val="clear" w:color="auto" w:fill="auto"/>
            <w:vAlign w:val="center"/>
            <w:hideMark/>
          </w:tcPr>
          <w:p w14:paraId="07A9511D"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isplate</w:t>
            </w:r>
          </w:p>
        </w:tc>
        <w:tc>
          <w:tcPr>
            <w:tcW w:w="1134" w:type="dxa"/>
            <w:tcBorders>
              <w:top w:val="nil"/>
              <w:left w:val="nil"/>
              <w:bottom w:val="single" w:sz="4" w:space="0" w:color="auto"/>
              <w:right w:val="single" w:sz="4" w:space="0" w:color="auto"/>
            </w:tcBorders>
            <w:shd w:val="clear" w:color="auto" w:fill="auto"/>
            <w:noWrap/>
            <w:vAlign w:val="center"/>
            <w:hideMark/>
          </w:tcPr>
          <w:p w14:paraId="05996CBA"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372,36</w:t>
            </w:r>
          </w:p>
        </w:tc>
        <w:tc>
          <w:tcPr>
            <w:tcW w:w="1411" w:type="dxa"/>
            <w:tcBorders>
              <w:top w:val="nil"/>
              <w:left w:val="nil"/>
              <w:bottom w:val="single" w:sz="4" w:space="0" w:color="auto"/>
              <w:right w:val="single" w:sz="4" w:space="0" w:color="auto"/>
            </w:tcBorders>
            <w:shd w:val="clear" w:color="auto" w:fill="auto"/>
            <w:vAlign w:val="center"/>
            <w:hideMark/>
          </w:tcPr>
          <w:p w14:paraId="69ECCEF8"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odljev - kraj 2026.g.</w:t>
            </w:r>
          </w:p>
        </w:tc>
      </w:tr>
      <w:tr w:rsidR="00244FAF" w:rsidRPr="00E40714" w14:paraId="733941C0"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D4C8F68"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83</w:t>
            </w:r>
          </w:p>
        </w:tc>
        <w:tc>
          <w:tcPr>
            <w:tcW w:w="1277" w:type="dxa"/>
            <w:tcBorders>
              <w:top w:val="nil"/>
              <w:left w:val="nil"/>
              <w:bottom w:val="single" w:sz="4" w:space="0" w:color="auto"/>
              <w:right w:val="single" w:sz="4" w:space="0" w:color="auto"/>
            </w:tcBorders>
            <w:shd w:val="clear" w:color="auto" w:fill="auto"/>
            <w:vAlign w:val="center"/>
            <w:hideMark/>
          </w:tcPr>
          <w:p w14:paraId="1D2656A2" w14:textId="24450F3D"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62D65420"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53663035"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29.03.2024.</w:t>
            </w:r>
          </w:p>
        </w:tc>
        <w:tc>
          <w:tcPr>
            <w:tcW w:w="1130" w:type="dxa"/>
            <w:tcBorders>
              <w:top w:val="nil"/>
              <w:left w:val="nil"/>
              <w:bottom w:val="single" w:sz="4" w:space="0" w:color="auto"/>
              <w:right w:val="single" w:sz="4" w:space="0" w:color="auto"/>
            </w:tcBorders>
            <w:shd w:val="clear" w:color="auto" w:fill="auto"/>
            <w:vAlign w:val="center"/>
            <w:hideMark/>
          </w:tcPr>
          <w:p w14:paraId="1254404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P-1044/23</w:t>
            </w:r>
          </w:p>
        </w:tc>
        <w:tc>
          <w:tcPr>
            <w:tcW w:w="1985" w:type="dxa"/>
            <w:tcBorders>
              <w:top w:val="nil"/>
              <w:left w:val="nil"/>
              <w:bottom w:val="single" w:sz="4" w:space="0" w:color="auto"/>
              <w:right w:val="single" w:sz="4" w:space="0" w:color="auto"/>
            </w:tcBorders>
            <w:shd w:val="clear" w:color="auto" w:fill="auto"/>
            <w:vAlign w:val="center"/>
            <w:hideMark/>
          </w:tcPr>
          <w:p w14:paraId="45323078"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utvrđenja prava služnosti prolaza i provoza</w:t>
            </w:r>
          </w:p>
        </w:tc>
        <w:tc>
          <w:tcPr>
            <w:tcW w:w="1134" w:type="dxa"/>
            <w:tcBorders>
              <w:top w:val="nil"/>
              <w:left w:val="nil"/>
              <w:bottom w:val="single" w:sz="4" w:space="0" w:color="auto"/>
              <w:right w:val="single" w:sz="4" w:space="0" w:color="auto"/>
            </w:tcBorders>
            <w:shd w:val="clear" w:color="auto" w:fill="auto"/>
            <w:noWrap/>
            <w:vAlign w:val="center"/>
            <w:hideMark/>
          </w:tcPr>
          <w:p w14:paraId="317A352D"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1.327,01</w:t>
            </w:r>
          </w:p>
        </w:tc>
        <w:tc>
          <w:tcPr>
            <w:tcW w:w="1411" w:type="dxa"/>
            <w:tcBorders>
              <w:top w:val="nil"/>
              <w:left w:val="nil"/>
              <w:bottom w:val="single" w:sz="4" w:space="0" w:color="auto"/>
              <w:right w:val="single" w:sz="4" w:space="0" w:color="auto"/>
            </w:tcBorders>
            <w:shd w:val="clear" w:color="auto" w:fill="auto"/>
            <w:vAlign w:val="center"/>
            <w:hideMark/>
          </w:tcPr>
          <w:p w14:paraId="3856C110"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234DD19B"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69C52C4"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84</w:t>
            </w:r>
          </w:p>
        </w:tc>
        <w:tc>
          <w:tcPr>
            <w:tcW w:w="1277" w:type="dxa"/>
            <w:tcBorders>
              <w:top w:val="nil"/>
              <w:left w:val="nil"/>
              <w:bottom w:val="single" w:sz="4" w:space="0" w:color="auto"/>
              <w:right w:val="single" w:sz="4" w:space="0" w:color="auto"/>
            </w:tcBorders>
            <w:shd w:val="clear" w:color="auto" w:fill="auto"/>
            <w:vAlign w:val="center"/>
            <w:hideMark/>
          </w:tcPr>
          <w:p w14:paraId="66201852" w14:textId="03150498"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7851EA03"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798B6854"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29.03.2024.</w:t>
            </w:r>
          </w:p>
        </w:tc>
        <w:tc>
          <w:tcPr>
            <w:tcW w:w="1130" w:type="dxa"/>
            <w:tcBorders>
              <w:top w:val="nil"/>
              <w:left w:val="nil"/>
              <w:bottom w:val="single" w:sz="4" w:space="0" w:color="auto"/>
              <w:right w:val="single" w:sz="4" w:space="0" w:color="auto"/>
            </w:tcBorders>
            <w:shd w:val="clear" w:color="auto" w:fill="auto"/>
            <w:vAlign w:val="center"/>
            <w:hideMark/>
          </w:tcPr>
          <w:p w14:paraId="742E4670"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P-158/24</w:t>
            </w:r>
          </w:p>
        </w:tc>
        <w:tc>
          <w:tcPr>
            <w:tcW w:w="1985" w:type="dxa"/>
            <w:tcBorders>
              <w:top w:val="nil"/>
              <w:left w:val="nil"/>
              <w:bottom w:val="single" w:sz="4" w:space="0" w:color="auto"/>
              <w:right w:val="single" w:sz="4" w:space="0" w:color="auto"/>
            </w:tcBorders>
            <w:shd w:val="clear" w:color="auto" w:fill="auto"/>
            <w:vAlign w:val="center"/>
            <w:hideMark/>
          </w:tcPr>
          <w:p w14:paraId="2E51347E"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7C579EB6"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1.350,00</w:t>
            </w:r>
          </w:p>
        </w:tc>
        <w:tc>
          <w:tcPr>
            <w:tcW w:w="1411" w:type="dxa"/>
            <w:tcBorders>
              <w:top w:val="nil"/>
              <w:left w:val="nil"/>
              <w:bottom w:val="single" w:sz="4" w:space="0" w:color="auto"/>
              <w:right w:val="single" w:sz="4" w:space="0" w:color="auto"/>
            </w:tcBorders>
            <w:shd w:val="clear" w:color="auto" w:fill="auto"/>
            <w:vAlign w:val="center"/>
            <w:hideMark/>
          </w:tcPr>
          <w:p w14:paraId="48709D4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38FD883F"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B6EFEF9"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85</w:t>
            </w:r>
          </w:p>
        </w:tc>
        <w:tc>
          <w:tcPr>
            <w:tcW w:w="1277" w:type="dxa"/>
            <w:tcBorders>
              <w:top w:val="nil"/>
              <w:left w:val="nil"/>
              <w:bottom w:val="single" w:sz="4" w:space="0" w:color="auto"/>
              <w:right w:val="single" w:sz="4" w:space="0" w:color="auto"/>
            </w:tcBorders>
            <w:shd w:val="clear" w:color="auto" w:fill="auto"/>
            <w:vAlign w:val="center"/>
            <w:hideMark/>
          </w:tcPr>
          <w:p w14:paraId="6C38843A" w14:textId="2ECF0005"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F3582F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52EDBB68"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12.04.2024.</w:t>
            </w:r>
          </w:p>
        </w:tc>
        <w:tc>
          <w:tcPr>
            <w:tcW w:w="1130" w:type="dxa"/>
            <w:tcBorders>
              <w:top w:val="nil"/>
              <w:left w:val="nil"/>
              <w:bottom w:val="single" w:sz="4" w:space="0" w:color="auto"/>
              <w:right w:val="single" w:sz="4" w:space="0" w:color="auto"/>
            </w:tcBorders>
            <w:shd w:val="clear" w:color="auto" w:fill="auto"/>
            <w:vAlign w:val="center"/>
            <w:hideMark/>
          </w:tcPr>
          <w:p w14:paraId="053B6CC9"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P-211/24</w:t>
            </w:r>
          </w:p>
        </w:tc>
        <w:tc>
          <w:tcPr>
            <w:tcW w:w="1985" w:type="dxa"/>
            <w:tcBorders>
              <w:top w:val="nil"/>
              <w:left w:val="nil"/>
              <w:bottom w:val="single" w:sz="4" w:space="0" w:color="auto"/>
              <w:right w:val="single" w:sz="4" w:space="0" w:color="auto"/>
            </w:tcBorders>
            <w:shd w:val="clear" w:color="auto" w:fill="auto"/>
            <w:vAlign w:val="center"/>
            <w:hideMark/>
          </w:tcPr>
          <w:p w14:paraId="53C912FD"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63EA680C"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10.000,00</w:t>
            </w:r>
          </w:p>
        </w:tc>
        <w:tc>
          <w:tcPr>
            <w:tcW w:w="1411" w:type="dxa"/>
            <w:tcBorders>
              <w:top w:val="nil"/>
              <w:left w:val="nil"/>
              <w:bottom w:val="single" w:sz="4" w:space="0" w:color="auto"/>
              <w:right w:val="single" w:sz="4" w:space="0" w:color="auto"/>
            </w:tcBorders>
            <w:shd w:val="clear" w:color="auto" w:fill="auto"/>
            <w:vAlign w:val="center"/>
            <w:hideMark/>
          </w:tcPr>
          <w:p w14:paraId="32A68308"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0C015EFA"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160B785"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86</w:t>
            </w:r>
          </w:p>
        </w:tc>
        <w:tc>
          <w:tcPr>
            <w:tcW w:w="1277" w:type="dxa"/>
            <w:tcBorders>
              <w:top w:val="nil"/>
              <w:left w:val="nil"/>
              <w:bottom w:val="single" w:sz="4" w:space="0" w:color="auto"/>
              <w:right w:val="single" w:sz="4" w:space="0" w:color="auto"/>
            </w:tcBorders>
            <w:shd w:val="clear" w:color="auto" w:fill="auto"/>
            <w:vAlign w:val="center"/>
            <w:hideMark/>
          </w:tcPr>
          <w:p w14:paraId="266D52F8" w14:textId="26904E7F"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B14AC11"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7319D5F3"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09.05.2024.</w:t>
            </w:r>
          </w:p>
        </w:tc>
        <w:tc>
          <w:tcPr>
            <w:tcW w:w="1130" w:type="dxa"/>
            <w:tcBorders>
              <w:top w:val="nil"/>
              <w:left w:val="nil"/>
              <w:bottom w:val="single" w:sz="4" w:space="0" w:color="auto"/>
              <w:right w:val="single" w:sz="4" w:space="0" w:color="auto"/>
            </w:tcBorders>
            <w:shd w:val="clear" w:color="auto" w:fill="auto"/>
            <w:vAlign w:val="center"/>
            <w:hideMark/>
          </w:tcPr>
          <w:p w14:paraId="4131B9F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P-188/24</w:t>
            </w:r>
          </w:p>
        </w:tc>
        <w:tc>
          <w:tcPr>
            <w:tcW w:w="1985" w:type="dxa"/>
            <w:tcBorders>
              <w:top w:val="nil"/>
              <w:left w:val="nil"/>
              <w:bottom w:val="single" w:sz="4" w:space="0" w:color="auto"/>
              <w:right w:val="single" w:sz="4" w:space="0" w:color="auto"/>
            </w:tcBorders>
            <w:shd w:val="clear" w:color="auto" w:fill="auto"/>
            <w:vAlign w:val="center"/>
            <w:hideMark/>
          </w:tcPr>
          <w:p w14:paraId="2BB75DB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utvrđenja prava služnosti prolaza i provoza</w:t>
            </w:r>
          </w:p>
        </w:tc>
        <w:tc>
          <w:tcPr>
            <w:tcW w:w="1134" w:type="dxa"/>
            <w:tcBorders>
              <w:top w:val="nil"/>
              <w:left w:val="nil"/>
              <w:bottom w:val="single" w:sz="4" w:space="0" w:color="auto"/>
              <w:right w:val="single" w:sz="4" w:space="0" w:color="auto"/>
            </w:tcBorders>
            <w:shd w:val="clear" w:color="auto" w:fill="auto"/>
            <w:noWrap/>
            <w:vAlign w:val="center"/>
            <w:hideMark/>
          </w:tcPr>
          <w:p w14:paraId="349234E8"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1.327,01</w:t>
            </w:r>
          </w:p>
        </w:tc>
        <w:tc>
          <w:tcPr>
            <w:tcW w:w="1411" w:type="dxa"/>
            <w:tcBorders>
              <w:top w:val="nil"/>
              <w:left w:val="nil"/>
              <w:bottom w:val="single" w:sz="4" w:space="0" w:color="auto"/>
              <w:right w:val="single" w:sz="4" w:space="0" w:color="auto"/>
            </w:tcBorders>
            <w:shd w:val="clear" w:color="auto" w:fill="auto"/>
            <w:vAlign w:val="center"/>
            <w:hideMark/>
          </w:tcPr>
          <w:p w14:paraId="6804677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2C2107D3"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BA55924"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87</w:t>
            </w:r>
          </w:p>
        </w:tc>
        <w:tc>
          <w:tcPr>
            <w:tcW w:w="1277" w:type="dxa"/>
            <w:tcBorders>
              <w:top w:val="nil"/>
              <w:left w:val="nil"/>
              <w:bottom w:val="single" w:sz="4" w:space="0" w:color="auto"/>
              <w:right w:val="single" w:sz="4" w:space="0" w:color="auto"/>
            </w:tcBorders>
            <w:shd w:val="clear" w:color="auto" w:fill="auto"/>
            <w:vAlign w:val="center"/>
            <w:hideMark/>
          </w:tcPr>
          <w:p w14:paraId="01597606" w14:textId="382B276B"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601183A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1AF42504"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09.05.2024.</w:t>
            </w:r>
          </w:p>
        </w:tc>
        <w:tc>
          <w:tcPr>
            <w:tcW w:w="1130" w:type="dxa"/>
            <w:tcBorders>
              <w:top w:val="nil"/>
              <w:left w:val="nil"/>
              <w:bottom w:val="single" w:sz="4" w:space="0" w:color="auto"/>
              <w:right w:val="single" w:sz="4" w:space="0" w:color="auto"/>
            </w:tcBorders>
            <w:shd w:val="clear" w:color="auto" w:fill="auto"/>
            <w:vAlign w:val="center"/>
            <w:hideMark/>
          </w:tcPr>
          <w:p w14:paraId="233CC1C1"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P-134/24</w:t>
            </w:r>
          </w:p>
        </w:tc>
        <w:tc>
          <w:tcPr>
            <w:tcW w:w="1985" w:type="dxa"/>
            <w:tcBorders>
              <w:top w:val="nil"/>
              <w:left w:val="nil"/>
              <w:bottom w:val="single" w:sz="4" w:space="0" w:color="auto"/>
              <w:right w:val="single" w:sz="4" w:space="0" w:color="auto"/>
            </w:tcBorders>
            <w:shd w:val="clear" w:color="auto" w:fill="auto"/>
            <w:vAlign w:val="center"/>
            <w:hideMark/>
          </w:tcPr>
          <w:p w14:paraId="6CE1BE89"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2B577B2B"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51.425,94</w:t>
            </w:r>
          </w:p>
        </w:tc>
        <w:tc>
          <w:tcPr>
            <w:tcW w:w="1411" w:type="dxa"/>
            <w:tcBorders>
              <w:top w:val="nil"/>
              <w:left w:val="nil"/>
              <w:bottom w:val="single" w:sz="4" w:space="0" w:color="auto"/>
              <w:right w:val="single" w:sz="4" w:space="0" w:color="auto"/>
            </w:tcBorders>
            <w:shd w:val="clear" w:color="auto" w:fill="auto"/>
            <w:vAlign w:val="center"/>
            <w:hideMark/>
          </w:tcPr>
          <w:p w14:paraId="561CDB97"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odljev - kraj 2026.g.</w:t>
            </w:r>
          </w:p>
        </w:tc>
      </w:tr>
      <w:tr w:rsidR="00244FAF" w:rsidRPr="00E40714" w14:paraId="29B0C8B5"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A35E693"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88</w:t>
            </w:r>
          </w:p>
        </w:tc>
        <w:tc>
          <w:tcPr>
            <w:tcW w:w="1277" w:type="dxa"/>
            <w:tcBorders>
              <w:top w:val="nil"/>
              <w:left w:val="nil"/>
              <w:bottom w:val="single" w:sz="4" w:space="0" w:color="auto"/>
              <w:right w:val="single" w:sz="4" w:space="0" w:color="auto"/>
            </w:tcBorders>
            <w:shd w:val="clear" w:color="auto" w:fill="auto"/>
            <w:vAlign w:val="center"/>
            <w:hideMark/>
          </w:tcPr>
          <w:p w14:paraId="50DB3C5D" w14:textId="30AB229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05A7A703"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0BBECECC"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09.05.2024.</w:t>
            </w:r>
          </w:p>
        </w:tc>
        <w:tc>
          <w:tcPr>
            <w:tcW w:w="1130" w:type="dxa"/>
            <w:tcBorders>
              <w:top w:val="nil"/>
              <w:left w:val="nil"/>
              <w:bottom w:val="single" w:sz="4" w:space="0" w:color="auto"/>
              <w:right w:val="single" w:sz="4" w:space="0" w:color="auto"/>
            </w:tcBorders>
            <w:shd w:val="clear" w:color="auto" w:fill="auto"/>
            <w:vAlign w:val="center"/>
            <w:hideMark/>
          </w:tcPr>
          <w:p w14:paraId="32101E2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Pn-33/24</w:t>
            </w:r>
          </w:p>
        </w:tc>
        <w:tc>
          <w:tcPr>
            <w:tcW w:w="1985" w:type="dxa"/>
            <w:tcBorders>
              <w:top w:val="nil"/>
              <w:left w:val="nil"/>
              <w:bottom w:val="single" w:sz="4" w:space="0" w:color="auto"/>
              <w:right w:val="single" w:sz="4" w:space="0" w:color="auto"/>
            </w:tcBorders>
            <w:shd w:val="clear" w:color="auto" w:fill="auto"/>
            <w:vAlign w:val="center"/>
            <w:hideMark/>
          </w:tcPr>
          <w:p w14:paraId="2F60D6C5"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311C03EE"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4.125,00</w:t>
            </w:r>
          </w:p>
        </w:tc>
        <w:tc>
          <w:tcPr>
            <w:tcW w:w="1411" w:type="dxa"/>
            <w:tcBorders>
              <w:top w:val="nil"/>
              <w:left w:val="nil"/>
              <w:bottom w:val="single" w:sz="4" w:space="0" w:color="auto"/>
              <w:right w:val="single" w:sz="4" w:space="0" w:color="auto"/>
            </w:tcBorders>
            <w:shd w:val="clear" w:color="auto" w:fill="auto"/>
            <w:vAlign w:val="center"/>
            <w:hideMark/>
          </w:tcPr>
          <w:p w14:paraId="1ACF9C6D"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odljev - kraj 2026.g.</w:t>
            </w:r>
          </w:p>
        </w:tc>
      </w:tr>
      <w:tr w:rsidR="00244FAF" w:rsidRPr="00E40714" w14:paraId="774F72DE"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E1089B0"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89</w:t>
            </w:r>
          </w:p>
        </w:tc>
        <w:tc>
          <w:tcPr>
            <w:tcW w:w="1277" w:type="dxa"/>
            <w:tcBorders>
              <w:top w:val="nil"/>
              <w:left w:val="nil"/>
              <w:bottom w:val="single" w:sz="4" w:space="0" w:color="auto"/>
              <w:right w:val="single" w:sz="4" w:space="0" w:color="auto"/>
            </w:tcBorders>
            <w:shd w:val="clear" w:color="auto" w:fill="auto"/>
            <w:vAlign w:val="center"/>
            <w:hideMark/>
          </w:tcPr>
          <w:p w14:paraId="5B7F1F25" w14:textId="06C02CAC"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6DAB22C"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7EF212C1"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31.05.2024.</w:t>
            </w:r>
          </w:p>
        </w:tc>
        <w:tc>
          <w:tcPr>
            <w:tcW w:w="1130" w:type="dxa"/>
            <w:tcBorders>
              <w:top w:val="nil"/>
              <w:left w:val="nil"/>
              <w:bottom w:val="single" w:sz="4" w:space="0" w:color="auto"/>
              <w:right w:val="single" w:sz="4" w:space="0" w:color="auto"/>
            </w:tcBorders>
            <w:shd w:val="clear" w:color="auto" w:fill="auto"/>
            <w:vAlign w:val="center"/>
            <w:hideMark/>
          </w:tcPr>
          <w:p w14:paraId="27C66EF9"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P-322/24</w:t>
            </w:r>
          </w:p>
        </w:tc>
        <w:tc>
          <w:tcPr>
            <w:tcW w:w="1985" w:type="dxa"/>
            <w:tcBorders>
              <w:top w:val="nil"/>
              <w:left w:val="nil"/>
              <w:bottom w:val="single" w:sz="4" w:space="0" w:color="auto"/>
              <w:right w:val="single" w:sz="4" w:space="0" w:color="auto"/>
            </w:tcBorders>
            <w:shd w:val="clear" w:color="auto" w:fill="auto"/>
            <w:vAlign w:val="center"/>
            <w:hideMark/>
          </w:tcPr>
          <w:p w14:paraId="029C1FDA"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ispravak pogrešnog upisa</w:t>
            </w:r>
          </w:p>
        </w:tc>
        <w:tc>
          <w:tcPr>
            <w:tcW w:w="1134" w:type="dxa"/>
            <w:tcBorders>
              <w:top w:val="nil"/>
              <w:left w:val="nil"/>
              <w:bottom w:val="single" w:sz="4" w:space="0" w:color="auto"/>
              <w:right w:val="single" w:sz="4" w:space="0" w:color="auto"/>
            </w:tcBorders>
            <w:shd w:val="clear" w:color="auto" w:fill="auto"/>
            <w:noWrap/>
            <w:vAlign w:val="center"/>
            <w:hideMark/>
          </w:tcPr>
          <w:p w14:paraId="3A7E960F"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1.327,22</w:t>
            </w:r>
          </w:p>
        </w:tc>
        <w:tc>
          <w:tcPr>
            <w:tcW w:w="1411" w:type="dxa"/>
            <w:tcBorders>
              <w:top w:val="nil"/>
              <w:left w:val="nil"/>
              <w:bottom w:val="single" w:sz="4" w:space="0" w:color="auto"/>
              <w:right w:val="single" w:sz="4" w:space="0" w:color="auto"/>
            </w:tcBorders>
            <w:shd w:val="clear" w:color="auto" w:fill="auto"/>
            <w:vAlign w:val="center"/>
            <w:hideMark/>
          </w:tcPr>
          <w:p w14:paraId="254F8935"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15FDB8C0"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DF6ACD4"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90</w:t>
            </w:r>
          </w:p>
        </w:tc>
        <w:tc>
          <w:tcPr>
            <w:tcW w:w="1277" w:type="dxa"/>
            <w:tcBorders>
              <w:top w:val="nil"/>
              <w:left w:val="nil"/>
              <w:bottom w:val="single" w:sz="4" w:space="0" w:color="auto"/>
              <w:right w:val="single" w:sz="4" w:space="0" w:color="auto"/>
            </w:tcBorders>
            <w:shd w:val="clear" w:color="auto" w:fill="auto"/>
            <w:vAlign w:val="center"/>
            <w:hideMark/>
          </w:tcPr>
          <w:p w14:paraId="3B51165C" w14:textId="0B03C993"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0D39CFE" w14:textId="53829F7E"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 i fizička osoba</w:t>
            </w:r>
          </w:p>
        </w:tc>
        <w:tc>
          <w:tcPr>
            <w:tcW w:w="996" w:type="dxa"/>
            <w:tcBorders>
              <w:top w:val="nil"/>
              <w:left w:val="nil"/>
              <w:bottom w:val="single" w:sz="4" w:space="0" w:color="auto"/>
              <w:right w:val="single" w:sz="4" w:space="0" w:color="auto"/>
            </w:tcBorders>
            <w:shd w:val="clear" w:color="auto" w:fill="auto"/>
            <w:vAlign w:val="center"/>
            <w:hideMark/>
          </w:tcPr>
          <w:p w14:paraId="413A8062"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13.06.2024.</w:t>
            </w:r>
          </w:p>
        </w:tc>
        <w:tc>
          <w:tcPr>
            <w:tcW w:w="1130" w:type="dxa"/>
            <w:tcBorders>
              <w:top w:val="nil"/>
              <w:left w:val="nil"/>
              <w:bottom w:val="single" w:sz="4" w:space="0" w:color="auto"/>
              <w:right w:val="single" w:sz="4" w:space="0" w:color="auto"/>
            </w:tcBorders>
            <w:shd w:val="clear" w:color="auto" w:fill="auto"/>
            <w:vAlign w:val="center"/>
            <w:hideMark/>
          </w:tcPr>
          <w:p w14:paraId="7C5C0DB5"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P-344/24</w:t>
            </w:r>
          </w:p>
        </w:tc>
        <w:tc>
          <w:tcPr>
            <w:tcW w:w="1985" w:type="dxa"/>
            <w:tcBorders>
              <w:top w:val="nil"/>
              <w:left w:val="nil"/>
              <w:bottom w:val="single" w:sz="4" w:space="0" w:color="auto"/>
              <w:right w:val="single" w:sz="4" w:space="0" w:color="auto"/>
            </w:tcBorders>
            <w:shd w:val="clear" w:color="auto" w:fill="auto"/>
            <w:vAlign w:val="center"/>
            <w:hideMark/>
          </w:tcPr>
          <w:p w14:paraId="7286DE59"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3B0CF771"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13.405,00</w:t>
            </w:r>
          </w:p>
        </w:tc>
        <w:tc>
          <w:tcPr>
            <w:tcW w:w="1411" w:type="dxa"/>
            <w:tcBorders>
              <w:top w:val="nil"/>
              <w:left w:val="nil"/>
              <w:bottom w:val="single" w:sz="4" w:space="0" w:color="auto"/>
              <w:right w:val="single" w:sz="4" w:space="0" w:color="auto"/>
            </w:tcBorders>
            <w:shd w:val="clear" w:color="auto" w:fill="auto"/>
            <w:vAlign w:val="center"/>
            <w:hideMark/>
          </w:tcPr>
          <w:p w14:paraId="7B7D6E4F"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53C3884C"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1A54E87"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91</w:t>
            </w:r>
          </w:p>
        </w:tc>
        <w:tc>
          <w:tcPr>
            <w:tcW w:w="1277" w:type="dxa"/>
            <w:tcBorders>
              <w:top w:val="nil"/>
              <w:left w:val="nil"/>
              <w:bottom w:val="single" w:sz="4" w:space="0" w:color="auto"/>
              <w:right w:val="single" w:sz="4" w:space="0" w:color="auto"/>
            </w:tcBorders>
            <w:shd w:val="clear" w:color="auto" w:fill="auto"/>
            <w:vAlign w:val="center"/>
            <w:hideMark/>
          </w:tcPr>
          <w:p w14:paraId="7DC27465" w14:textId="4ADB53CC"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27F8415A"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79EFDA81"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01.08.2024.</w:t>
            </w:r>
          </w:p>
        </w:tc>
        <w:tc>
          <w:tcPr>
            <w:tcW w:w="1130" w:type="dxa"/>
            <w:tcBorders>
              <w:top w:val="nil"/>
              <w:left w:val="nil"/>
              <w:bottom w:val="single" w:sz="4" w:space="0" w:color="auto"/>
              <w:right w:val="single" w:sz="4" w:space="0" w:color="auto"/>
            </w:tcBorders>
            <w:shd w:val="clear" w:color="auto" w:fill="auto"/>
            <w:vAlign w:val="center"/>
            <w:hideMark/>
          </w:tcPr>
          <w:p w14:paraId="019E8BA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Pn-26/24</w:t>
            </w:r>
          </w:p>
        </w:tc>
        <w:tc>
          <w:tcPr>
            <w:tcW w:w="1985" w:type="dxa"/>
            <w:tcBorders>
              <w:top w:val="nil"/>
              <w:left w:val="nil"/>
              <w:bottom w:val="single" w:sz="4" w:space="0" w:color="auto"/>
              <w:right w:val="single" w:sz="4" w:space="0" w:color="auto"/>
            </w:tcBorders>
            <w:shd w:val="clear" w:color="auto" w:fill="auto"/>
            <w:vAlign w:val="center"/>
            <w:hideMark/>
          </w:tcPr>
          <w:p w14:paraId="3A5FC0F6"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067A618F"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300.000,00</w:t>
            </w:r>
          </w:p>
        </w:tc>
        <w:tc>
          <w:tcPr>
            <w:tcW w:w="1411" w:type="dxa"/>
            <w:tcBorders>
              <w:top w:val="nil"/>
              <w:left w:val="nil"/>
              <w:bottom w:val="single" w:sz="4" w:space="0" w:color="auto"/>
              <w:right w:val="single" w:sz="4" w:space="0" w:color="auto"/>
            </w:tcBorders>
            <w:shd w:val="clear" w:color="auto" w:fill="auto"/>
            <w:vAlign w:val="center"/>
            <w:hideMark/>
          </w:tcPr>
          <w:p w14:paraId="1FFD4EC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odljev - kraj 2026.g.</w:t>
            </w:r>
          </w:p>
        </w:tc>
      </w:tr>
      <w:tr w:rsidR="00244FAF" w:rsidRPr="00E40714" w14:paraId="6B810082"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F50B650"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92</w:t>
            </w:r>
          </w:p>
        </w:tc>
        <w:tc>
          <w:tcPr>
            <w:tcW w:w="1277" w:type="dxa"/>
            <w:tcBorders>
              <w:top w:val="nil"/>
              <w:left w:val="nil"/>
              <w:bottom w:val="single" w:sz="4" w:space="0" w:color="auto"/>
              <w:right w:val="single" w:sz="4" w:space="0" w:color="auto"/>
            </w:tcBorders>
            <w:shd w:val="clear" w:color="auto" w:fill="auto"/>
            <w:vAlign w:val="center"/>
            <w:hideMark/>
          </w:tcPr>
          <w:p w14:paraId="266EC15A"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1276" w:type="dxa"/>
            <w:tcBorders>
              <w:top w:val="nil"/>
              <w:left w:val="nil"/>
              <w:bottom w:val="single" w:sz="4" w:space="0" w:color="auto"/>
              <w:right w:val="single" w:sz="4" w:space="0" w:color="auto"/>
            </w:tcBorders>
            <w:shd w:val="clear" w:color="auto" w:fill="auto"/>
            <w:vAlign w:val="center"/>
            <w:hideMark/>
          </w:tcPr>
          <w:p w14:paraId="01FC6C92" w14:textId="55080105"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996" w:type="dxa"/>
            <w:tcBorders>
              <w:top w:val="nil"/>
              <w:left w:val="nil"/>
              <w:bottom w:val="single" w:sz="4" w:space="0" w:color="auto"/>
              <w:right w:val="single" w:sz="4" w:space="0" w:color="auto"/>
            </w:tcBorders>
            <w:shd w:val="clear" w:color="auto" w:fill="auto"/>
            <w:vAlign w:val="center"/>
            <w:hideMark/>
          </w:tcPr>
          <w:p w14:paraId="4BDDCC78"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23.08.2024.</w:t>
            </w:r>
          </w:p>
        </w:tc>
        <w:tc>
          <w:tcPr>
            <w:tcW w:w="1130" w:type="dxa"/>
            <w:tcBorders>
              <w:top w:val="nil"/>
              <w:left w:val="nil"/>
              <w:bottom w:val="single" w:sz="4" w:space="0" w:color="auto"/>
              <w:right w:val="single" w:sz="4" w:space="0" w:color="auto"/>
            </w:tcBorders>
            <w:shd w:val="clear" w:color="auto" w:fill="auto"/>
            <w:vAlign w:val="center"/>
            <w:hideMark/>
          </w:tcPr>
          <w:p w14:paraId="16F9F09D"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P-558/24</w:t>
            </w:r>
          </w:p>
        </w:tc>
        <w:tc>
          <w:tcPr>
            <w:tcW w:w="1985" w:type="dxa"/>
            <w:tcBorders>
              <w:top w:val="nil"/>
              <w:left w:val="nil"/>
              <w:bottom w:val="single" w:sz="4" w:space="0" w:color="auto"/>
              <w:right w:val="single" w:sz="4" w:space="0" w:color="auto"/>
            </w:tcBorders>
            <w:shd w:val="clear" w:color="auto" w:fill="auto"/>
            <w:vAlign w:val="center"/>
            <w:hideMark/>
          </w:tcPr>
          <w:p w14:paraId="0D90796D"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7A8EFB86"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1.327,23</w:t>
            </w:r>
          </w:p>
        </w:tc>
        <w:tc>
          <w:tcPr>
            <w:tcW w:w="1411" w:type="dxa"/>
            <w:tcBorders>
              <w:top w:val="nil"/>
              <w:left w:val="nil"/>
              <w:bottom w:val="single" w:sz="4" w:space="0" w:color="auto"/>
              <w:right w:val="single" w:sz="4" w:space="0" w:color="auto"/>
            </w:tcBorders>
            <w:shd w:val="clear" w:color="auto" w:fill="auto"/>
            <w:vAlign w:val="center"/>
            <w:hideMark/>
          </w:tcPr>
          <w:p w14:paraId="5A5434F8"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5F07D23B"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EFD6314"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93</w:t>
            </w:r>
          </w:p>
        </w:tc>
        <w:tc>
          <w:tcPr>
            <w:tcW w:w="1277" w:type="dxa"/>
            <w:tcBorders>
              <w:top w:val="nil"/>
              <w:left w:val="nil"/>
              <w:bottom w:val="single" w:sz="4" w:space="0" w:color="auto"/>
              <w:right w:val="single" w:sz="4" w:space="0" w:color="auto"/>
            </w:tcBorders>
            <w:shd w:val="clear" w:color="auto" w:fill="auto"/>
            <w:vAlign w:val="center"/>
            <w:hideMark/>
          </w:tcPr>
          <w:p w14:paraId="69CEC6D0" w14:textId="50F0C334"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3CADFD8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79E396A1"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12.09.2024.</w:t>
            </w:r>
          </w:p>
        </w:tc>
        <w:tc>
          <w:tcPr>
            <w:tcW w:w="1130" w:type="dxa"/>
            <w:tcBorders>
              <w:top w:val="nil"/>
              <w:left w:val="nil"/>
              <w:bottom w:val="single" w:sz="4" w:space="0" w:color="auto"/>
              <w:right w:val="single" w:sz="4" w:space="0" w:color="auto"/>
            </w:tcBorders>
            <w:shd w:val="clear" w:color="auto" w:fill="auto"/>
            <w:vAlign w:val="center"/>
            <w:hideMark/>
          </w:tcPr>
          <w:p w14:paraId="2B168AFC"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P-508/24</w:t>
            </w:r>
          </w:p>
        </w:tc>
        <w:tc>
          <w:tcPr>
            <w:tcW w:w="1985" w:type="dxa"/>
            <w:tcBorders>
              <w:top w:val="nil"/>
              <w:left w:val="nil"/>
              <w:bottom w:val="single" w:sz="4" w:space="0" w:color="auto"/>
              <w:right w:val="single" w:sz="4" w:space="0" w:color="auto"/>
            </w:tcBorders>
            <w:shd w:val="clear" w:color="auto" w:fill="auto"/>
            <w:vAlign w:val="center"/>
            <w:hideMark/>
          </w:tcPr>
          <w:p w14:paraId="1ADEBFFD"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6E780999"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20.000,00</w:t>
            </w:r>
          </w:p>
        </w:tc>
        <w:tc>
          <w:tcPr>
            <w:tcW w:w="1411" w:type="dxa"/>
            <w:tcBorders>
              <w:top w:val="nil"/>
              <w:left w:val="nil"/>
              <w:bottom w:val="single" w:sz="4" w:space="0" w:color="auto"/>
              <w:right w:val="single" w:sz="4" w:space="0" w:color="auto"/>
            </w:tcBorders>
            <w:shd w:val="clear" w:color="auto" w:fill="auto"/>
            <w:vAlign w:val="center"/>
            <w:hideMark/>
          </w:tcPr>
          <w:p w14:paraId="0E1537BC"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5E9E6066"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A18FE58"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94</w:t>
            </w:r>
          </w:p>
        </w:tc>
        <w:tc>
          <w:tcPr>
            <w:tcW w:w="1277" w:type="dxa"/>
            <w:tcBorders>
              <w:top w:val="nil"/>
              <w:left w:val="nil"/>
              <w:bottom w:val="single" w:sz="4" w:space="0" w:color="auto"/>
              <w:right w:val="single" w:sz="4" w:space="0" w:color="auto"/>
            </w:tcBorders>
            <w:shd w:val="clear" w:color="auto" w:fill="auto"/>
            <w:vAlign w:val="center"/>
            <w:hideMark/>
          </w:tcPr>
          <w:p w14:paraId="3BE258CD" w14:textId="0F8F672F"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75757A59"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36E3AC48"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13.09.2024.</w:t>
            </w:r>
          </w:p>
        </w:tc>
        <w:tc>
          <w:tcPr>
            <w:tcW w:w="1130" w:type="dxa"/>
            <w:tcBorders>
              <w:top w:val="nil"/>
              <w:left w:val="nil"/>
              <w:bottom w:val="single" w:sz="4" w:space="0" w:color="auto"/>
              <w:right w:val="single" w:sz="4" w:space="0" w:color="auto"/>
            </w:tcBorders>
            <w:shd w:val="clear" w:color="auto" w:fill="auto"/>
            <w:vAlign w:val="center"/>
            <w:hideMark/>
          </w:tcPr>
          <w:p w14:paraId="57551B0D"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P-6/20</w:t>
            </w:r>
          </w:p>
        </w:tc>
        <w:tc>
          <w:tcPr>
            <w:tcW w:w="1985" w:type="dxa"/>
            <w:tcBorders>
              <w:top w:val="nil"/>
              <w:left w:val="nil"/>
              <w:bottom w:val="single" w:sz="4" w:space="0" w:color="auto"/>
              <w:right w:val="single" w:sz="4" w:space="0" w:color="auto"/>
            </w:tcBorders>
            <w:shd w:val="clear" w:color="auto" w:fill="auto"/>
            <w:vAlign w:val="center"/>
            <w:hideMark/>
          </w:tcPr>
          <w:p w14:paraId="76FB93D7"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2C63A24E"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10.000,00</w:t>
            </w:r>
          </w:p>
        </w:tc>
        <w:tc>
          <w:tcPr>
            <w:tcW w:w="1411" w:type="dxa"/>
            <w:tcBorders>
              <w:top w:val="nil"/>
              <w:left w:val="nil"/>
              <w:bottom w:val="single" w:sz="4" w:space="0" w:color="auto"/>
              <w:right w:val="single" w:sz="4" w:space="0" w:color="auto"/>
            </w:tcBorders>
            <w:shd w:val="clear" w:color="auto" w:fill="auto"/>
            <w:vAlign w:val="center"/>
            <w:hideMark/>
          </w:tcPr>
          <w:p w14:paraId="05566647"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45E5175F"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CE50224"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95</w:t>
            </w:r>
          </w:p>
        </w:tc>
        <w:tc>
          <w:tcPr>
            <w:tcW w:w="1277" w:type="dxa"/>
            <w:tcBorders>
              <w:top w:val="nil"/>
              <w:left w:val="nil"/>
              <w:bottom w:val="single" w:sz="4" w:space="0" w:color="auto"/>
              <w:right w:val="single" w:sz="4" w:space="0" w:color="auto"/>
            </w:tcBorders>
            <w:shd w:val="clear" w:color="auto" w:fill="auto"/>
            <w:vAlign w:val="center"/>
            <w:hideMark/>
          </w:tcPr>
          <w:p w14:paraId="78901E27" w14:textId="6414ADF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BE1C0C5"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2EAD101F"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16.09.2024.</w:t>
            </w:r>
          </w:p>
        </w:tc>
        <w:tc>
          <w:tcPr>
            <w:tcW w:w="1130" w:type="dxa"/>
            <w:tcBorders>
              <w:top w:val="nil"/>
              <w:left w:val="nil"/>
              <w:bottom w:val="single" w:sz="4" w:space="0" w:color="auto"/>
              <w:right w:val="single" w:sz="4" w:space="0" w:color="auto"/>
            </w:tcBorders>
            <w:shd w:val="clear" w:color="auto" w:fill="auto"/>
            <w:vAlign w:val="center"/>
            <w:hideMark/>
          </w:tcPr>
          <w:p w14:paraId="405044D6"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P-543/24</w:t>
            </w:r>
          </w:p>
        </w:tc>
        <w:tc>
          <w:tcPr>
            <w:tcW w:w="1985" w:type="dxa"/>
            <w:tcBorders>
              <w:top w:val="nil"/>
              <w:left w:val="nil"/>
              <w:bottom w:val="single" w:sz="4" w:space="0" w:color="auto"/>
              <w:right w:val="single" w:sz="4" w:space="0" w:color="auto"/>
            </w:tcBorders>
            <w:shd w:val="clear" w:color="auto" w:fill="auto"/>
            <w:vAlign w:val="center"/>
            <w:hideMark/>
          </w:tcPr>
          <w:p w14:paraId="626D9BD5"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22002F45"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5.000,00</w:t>
            </w:r>
          </w:p>
        </w:tc>
        <w:tc>
          <w:tcPr>
            <w:tcW w:w="1411" w:type="dxa"/>
            <w:tcBorders>
              <w:top w:val="nil"/>
              <w:left w:val="nil"/>
              <w:bottom w:val="single" w:sz="4" w:space="0" w:color="auto"/>
              <w:right w:val="single" w:sz="4" w:space="0" w:color="auto"/>
            </w:tcBorders>
            <w:shd w:val="clear" w:color="auto" w:fill="auto"/>
            <w:vAlign w:val="center"/>
            <w:hideMark/>
          </w:tcPr>
          <w:p w14:paraId="7C222B53"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53D6D107"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0BE7A0C"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96</w:t>
            </w:r>
          </w:p>
        </w:tc>
        <w:tc>
          <w:tcPr>
            <w:tcW w:w="1277" w:type="dxa"/>
            <w:tcBorders>
              <w:top w:val="nil"/>
              <w:left w:val="nil"/>
              <w:bottom w:val="single" w:sz="4" w:space="0" w:color="auto"/>
              <w:right w:val="single" w:sz="4" w:space="0" w:color="auto"/>
            </w:tcBorders>
            <w:shd w:val="clear" w:color="auto" w:fill="auto"/>
            <w:vAlign w:val="center"/>
            <w:hideMark/>
          </w:tcPr>
          <w:p w14:paraId="265CCC5E" w14:textId="1104FFCC"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5118F9DB"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46362561"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22.10.2024.</w:t>
            </w:r>
          </w:p>
        </w:tc>
        <w:tc>
          <w:tcPr>
            <w:tcW w:w="1130" w:type="dxa"/>
            <w:tcBorders>
              <w:top w:val="nil"/>
              <w:left w:val="nil"/>
              <w:bottom w:val="single" w:sz="4" w:space="0" w:color="auto"/>
              <w:right w:val="single" w:sz="4" w:space="0" w:color="auto"/>
            </w:tcBorders>
            <w:shd w:val="clear" w:color="auto" w:fill="auto"/>
            <w:vAlign w:val="center"/>
            <w:hideMark/>
          </w:tcPr>
          <w:p w14:paraId="2644E217"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P-257/24</w:t>
            </w:r>
          </w:p>
        </w:tc>
        <w:tc>
          <w:tcPr>
            <w:tcW w:w="1985" w:type="dxa"/>
            <w:tcBorders>
              <w:top w:val="nil"/>
              <w:left w:val="nil"/>
              <w:bottom w:val="single" w:sz="4" w:space="0" w:color="auto"/>
              <w:right w:val="single" w:sz="4" w:space="0" w:color="auto"/>
            </w:tcBorders>
            <w:shd w:val="clear" w:color="auto" w:fill="auto"/>
            <w:vAlign w:val="center"/>
            <w:hideMark/>
          </w:tcPr>
          <w:p w14:paraId="3BA25CC1"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naknada štete</w:t>
            </w:r>
          </w:p>
        </w:tc>
        <w:tc>
          <w:tcPr>
            <w:tcW w:w="1134" w:type="dxa"/>
            <w:tcBorders>
              <w:top w:val="nil"/>
              <w:left w:val="nil"/>
              <w:bottom w:val="single" w:sz="4" w:space="0" w:color="auto"/>
              <w:right w:val="single" w:sz="4" w:space="0" w:color="auto"/>
            </w:tcBorders>
            <w:shd w:val="clear" w:color="auto" w:fill="auto"/>
            <w:noWrap/>
            <w:vAlign w:val="center"/>
            <w:hideMark/>
          </w:tcPr>
          <w:p w14:paraId="5ECD2E21"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1.288.402,04</w:t>
            </w:r>
          </w:p>
        </w:tc>
        <w:tc>
          <w:tcPr>
            <w:tcW w:w="1411" w:type="dxa"/>
            <w:tcBorders>
              <w:top w:val="nil"/>
              <w:left w:val="nil"/>
              <w:bottom w:val="single" w:sz="4" w:space="0" w:color="auto"/>
              <w:right w:val="single" w:sz="4" w:space="0" w:color="auto"/>
            </w:tcBorders>
            <w:shd w:val="clear" w:color="auto" w:fill="auto"/>
            <w:vAlign w:val="center"/>
            <w:hideMark/>
          </w:tcPr>
          <w:p w14:paraId="006F95EA"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odljev - kraj 2026.g.</w:t>
            </w:r>
          </w:p>
        </w:tc>
      </w:tr>
      <w:tr w:rsidR="00244FAF" w:rsidRPr="00E40714" w14:paraId="5742C7EB" w14:textId="77777777" w:rsidTr="00244FAF">
        <w:trPr>
          <w:trHeight w:val="39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31DDB06"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97</w:t>
            </w:r>
          </w:p>
        </w:tc>
        <w:tc>
          <w:tcPr>
            <w:tcW w:w="1277" w:type="dxa"/>
            <w:tcBorders>
              <w:top w:val="nil"/>
              <w:left w:val="nil"/>
              <w:bottom w:val="single" w:sz="4" w:space="0" w:color="auto"/>
              <w:right w:val="single" w:sz="4" w:space="0" w:color="auto"/>
            </w:tcBorders>
            <w:shd w:val="clear" w:color="auto" w:fill="auto"/>
            <w:vAlign w:val="center"/>
            <w:hideMark/>
          </w:tcPr>
          <w:p w14:paraId="5B68668B" w14:textId="47336C4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nil"/>
              <w:left w:val="nil"/>
              <w:bottom w:val="single" w:sz="4" w:space="0" w:color="auto"/>
              <w:right w:val="single" w:sz="4" w:space="0" w:color="auto"/>
            </w:tcBorders>
            <w:shd w:val="clear" w:color="auto" w:fill="auto"/>
            <w:vAlign w:val="center"/>
            <w:hideMark/>
          </w:tcPr>
          <w:p w14:paraId="4F32DBF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6D2D0A56"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05.11.2024.</w:t>
            </w:r>
          </w:p>
        </w:tc>
        <w:tc>
          <w:tcPr>
            <w:tcW w:w="1130" w:type="dxa"/>
            <w:tcBorders>
              <w:top w:val="nil"/>
              <w:left w:val="nil"/>
              <w:bottom w:val="single" w:sz="4" w:space="0" w:color="auto"/>
              <w:right w:val="single" w:sz="4" w:space="0" w:color="auto"/>
            </w:tcBorders>
            <w:shd w:val="clear" w:color="auto" w:fill="auto"/>
            <w:vAlign w:val="center"/>
            <w:hideMark/>
          </w:tcPr>
          <w:p w14:paraId="73F27841"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P-622/24</w:t>
            </w:r>
          </w:p>
        </w:tc>
        <w:tc>
          <w:tcPr>
            <w:tcW w:w="1985" w:type="dxa"/>
            <w:tcBorders>
              <w:top w:val="nil"/>
              <w:left w:val="nil"/>
              <w:bottom w:val="single" w:sz="4" w:space="0" w:color="auto"/>
              <w:right w:val="single" w:sz="4" w:space="0" w:color="auto"/>
            </w:tcBorders>
            <w:shd w:val="clear" w:color="auto" w:fill="auto"/>
            <w:vAlign w:val="center"/>
            <w:hideMark/>
          </w:tcPr>
          <w:p w14:paraId="37FC4EEC"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služnosti prolaza i provoza</w:t>
            </w:r>
          </w:p>
        </w:tc>
        <w:tc>
          <w:tcPr>
            <w:tcW w:w="1134" w:type="dxa"/>
            <w:tcBorders>
              <w:top w:val="nil"/>
              <w:left w:val="nil"/>
              <w:bottom w:val="single" w:sz="4" w:space="0" w:color="auto"/>
              <w:right w:val="single" w:sz="4" w:space="0" w:color="auto"/>
            </w:tcBorders>
            <w:shd w:val="clear" w:color="auto" w:fill="auto"/>
            <w:noWrap/>
            <w:vAlign w:val="center"/>
            <w:hideMark/>
          </w:tcPr>
          <w:p w14:paraId="656C9092"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5.000,00</w:t>
            </w:r>
          </w:p>
        </w:tc>
        <w:tc>
          <w:tcPr>
            <w:tcW w:w="1411" w:type="dxa"/>
            <w:tcBorders>
              <w:top w:val="nil"/>
              <w:left w:val="nil"/>
              <w:bottom w:val="single" w:sz="4" w:space="0" w:color="auto"/>
              <w:right w:val="single" w:sz="4" w:space="0" w:color="auto"/>
            </w:tcBorders>
            <w:shd w:val="clear" w:color="auto" w:fill="auto"/>
            <w:vAlign w:val="center"/>
            <w:hideMark/>
          </w:tcPr>
          <w:p w14:paraId="10F30CE8"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72A8B749" w14:textId="77777777" w:rsidTr="00244FAF">
        <w:trPr>
          <w:trHeight w:val="195"/>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7FC5F95"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98</w:t>
            </w:r>
          </w:p>
        </w:tc>
        <w:tc>
          <w:tcPr>
            <w:tcW w:w="1277" w:type="dxa"/>
            <w:tcBorders>
              <w:top w:val="nil"/>
              <w:left w:val="nil"/>
              <w:bottom w:val="single" w:sz="4" w:space="0" w:color="auto"/>
              <w:right w:val="single" w:sz="4" w:space="0" w:color="auto"/>
            </w:tcBorders>
            <w:shd w:val="clear" w:color="auto" w:fill="auto"/>
            <w:vAlign w:val="center"/>
            <w:hideMark/>
          </w:tcPr>
          <w:p w14:paraId="67EBAF78"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 xml:space="preserve">RH </w:t>
            </w:r>
          </w:p>
        </w:tc>
        <w:tc>
          <w:tcPr>
            <w:tcW w:w="1276" w:type="dxa"/>
            <w:tcBorders>
              <w:top w:val="nil"/>
              <w:left w:val="nil"/>
              <w:bottom w:val="single" w:sz="4" w:space="0" w:color="auto"/>
              <w:right w:val="single" w:sz="4" w:space="0" w:color="auto"/>
            </w:tcBorders>
            <w:shd w:val="clear" w:color="auto" w:fill="auto"/>
            <w:vAlign w:val="center"/>
            <w:hideMark/>
          </w:tcPr>
          <w:p w14:paraId="57B76E5A"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nil"/>
              <w:left w:val="nil"/>
              <w:bottom w:val="single" w:sz="4" w:space="0" w:color="auto"/>
              <w:right w:val="single" w:sz="4" w:space="0" w:color="auto"/>
            </w:tcBorders>
            <w:shd w:val="clear" w:color="auto" w:fill="auto"/>
            <w:vAlign w:val="center"/>
            <w:hideMark/>
          </w:tcPr>
          <w:p w14:paraId="331151C8"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14.11.2024.</w:t>
            </w:r>
          </w:p>
        </w:tc>
        <w:tc>
          <w:tcPr>
            <w:tcW w:w="1130" w:type="dxa"/>
            <w:tcBorders>
              <w:top w:val="nil"/>
              <w:left w:val="nil"/>
              <w:bottom w:val="single" w:sz="4" w:space="0" w:color="auto"/>
              <w:right w:val="single" w:sz="4" w:space="0" w:color="auto"/>
            </w:tcBorders>
            <w:shd w:val="clear" w:color="auto" w:fill="auto"/>
            <w:vAlign w:val="center"/>
            <w:hideMark/>
          </w:tcPr>
          <w:p w14:paraId="3A7B2C64"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P-288/24</w:t>
            </w:r>
          </w:p>
        </w:tc>
        <w:tc>
          <w:tcPr>
            <w:tcW w:w="1985" w:type="dxa"/>
            <w:tcBorders>
              <w:top w:val="nil"/>
              <w:left w:val="nil"/>
              <w:bottom w:val="single" w:sz="4" w:space="0" w:color="auto"/>
              <w:right w:val="single" w:sz="4" w:space="0" w:color="auto"/>
            </w:tcBorders>
            <w:shd w:val="clear" w:color="auto" w:fill="auto"/>
            <w:vAlign w:val="center"/>
            <w:hideMark/>
          </w:tcPr>
          <w:p w14:paraId="2262BDCA"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utvrđenje prava vlasništva</w:t>
            </w:r>
          </w:p>
        </w:tc>
        <w:tc>
          <w:tcPr>
            <w:tcW w:w="1134" w:type="dxa"/>
            <w:tcBorders>
              <w:top w:val="nil"/>
              <w:left w:val="nil"/>
              <w:bottom w:val="single" w:sz="4" w:space="0" w:color="auto"/>
              <w:right w:val="single" w:sz="4" w:space="0" w:color="auto"/>
            </w:tcBorders>
            <w:shd w:val="clear" w:color="auto" w:fill="auto"/>
            <w:noWrap/>
            <w:vAlign w:val="center"/>
            <w:hideMark/>
          </w:tcPr>
          <w:p w14:paraId="4117B078"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13.272,00</w:t>
            </w:r>
          </w:p>
        </w:tc>
        <w:tc>
          <w:tcPr>
            <w:tcW w:w="1411" w:type="dxa"/>
            <w:tcBorders>
              <w:top w:val="nil"/>
              <w:left w:val="nil"/>
              <w:bottom w:val="single" w:sz="4" w:space="0" w:color="auto"/>
              <w:right w:val="single" w:sz="4" w:space="0" w:color="auto"/>
            </w:tcBorders>
            <w:shd w:val="clear" w:color="auto" w:fill="auto"/>
            <w:vAlign w:val="center"/>
            <w:hideMark/>
          </w:tcPr>
          <w:p w14:paraId="44D9CD60"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2D54200E"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tcPr>
          <w:p w14:paraId="215601D7" w14:textId="06BB4A83" w:rsidR="00244FAF" w:rsidRPr="00244FAF" w:rsidRDefault="00244FAF" w:rsidP="00244FAF">
            <w:pPr>
              <w:spacing w:after="0" w:line="240" w:lineRule="auto"/>
              <w:jc w:val="center"/>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lastRenderedPageBreak/>
              <w:t>RB</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914714" w14:textId="5A2625C2" w:rsidR="00244FAF" w:rsidRPr="00244FAF" w:rsidRDefault="00244FAF" w:rsidP="00244FAF">
            <w:pPr>
              <w:spacing w:after="0" w:line="240" w:lineRule="auto"/>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t>Tužitelj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60D064" w14:textId="048356BA" w:rsidR="00244FAF" w:rsidRPr="00244FAF" w:rsidRDefault="00244FAF" w:rsidP="00244FAF">
            <w:pPr>
              <w:spacing w:after="0" w:line="240" w:lineRule="auto"/>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t>Tuženik</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0274534" w14:textId="3DA2C97B" w:rsidR="00244FAF" w:rsidRPr="00244FAF" w:rsidRDefault="00244FAF" w:rsidP="00244FAF">
            <w:pPr>
              <w:spacing w:after="0" w:line="240" w:lineRule="auto"/>
              <w:jc w:val="right"/>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t xml:space="preserve">  Datum pokretanja</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4D968A32" w14:textId="29183818" w:rsidR="00244FAF" w:rsidRPr="00244FAF" w:rsidRDefault="00244FAF" w:rsidP="00244FAF">
            <w:pPr>
              <w:spacing w:after="0" w:line="240" w:lineRule="auto"/>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t>Oznaka spora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4083BF" w14:textId="212CC457" w:rsidR="00244FAF" w:rsidRPr="00244FAF" w:rsidRDefault="00244FAF" w:rsidP="00244FAF">
            <w:pPr>
              <w:spacing w:after="0" w:line="240" w:lineRule="auto"/>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t>Vrsta predmeta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0AF938" w14:textId="4D750C5B" w:rsidR="00244FAF" w:rsidRPr="00244FAF" w:rsidRDefault="00244FAF" w:rsidP="00244FAF">
            <w:pPr>
              <w:spacing w:after="0" w:line="240" w:lineRule="auto"/>
              <w:jc w:val="right"/>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t xml:space="preserve">Vrijednost spora </w:t>
            </w:r>
            <w:proofErr w:type="spellStart"/>
            <w:r w:rsidRPr="00244FAF">
              <w:rPr>
                <w:rFonts w:ascii="Arial" w:eastAsia="Times New Roman" w:hAnsi="Arial" w:cs="Arial"/>
                <w:b/>
                <w:bCs/>
                <w:sz w:val="14"/>
                <w:szCs w:val="14"/>
                <w:lang w:eastAsia="hr-HR"/>
              </w:rPr>
              <w:t>eur</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907DA72" w14:textId="1E67D53A" w:rsidR="00244FAF" w:rsidRPr="00244FAF" w:rsidRDefault="00244FAF" w:rsidP="00244FAF">
            <w:pPr>
              <w:spacing w:after="0" w:line="240" w:lineRule="auto"/>
              <w:rPr>
                <w:rFonts w:ascii="Arial" w:eastAsia="Times New Roman" w:hAnsi="Arial" w:cs="Arial"/>
                <w:b/>
                <w:bCs/>
                <w:sz w:val="14"/>
                <w:szCs w:val="14"/>
                <w:lang w:eastAsia="hr-HR"/>
              </w:rPr>
            </w:pPr>
            <w:r w:rsidRPr="00244FAF">
              <w:rPr>
                <w:rFonts w:ascii="Arial" w:eastAsia="Times New Roman" w:hAnsi="Arial" w:cs="Arial"/>
                <w:b/>
                <w:bCs/>
                <w:sz w:val="14"/>
                <w:szCs w:val="14"/>
                <w:lang w:eastAsia="hr-HR"/>
              </w:rPr>
              <w:t>Mogući odljev/priljev sredstava</w:t>
            </w:r>
          </w:p>
        </w:tc>
      </w:tr>
      <w:tr w:rsidR="00244FAF" w:rsidRPr="00E40714" w14:paraId="6234191C" w14:textId="77777777" w:rsidTr="00244FAF">
        <w:trPr>
          <w:trHeight w:val="19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5C70" w14:textId="77777777" w:rsidR="00244FAF" w:rsidRPr="00D8209A" w:rsidRDefault="00244FAF" w:rsidP="00244FAF">
            <w:pPr>
              <w:spacing w:after="0" w:line="240" w:lineRule="auto"/>
              <w:jc w:val="center"/>
              <w:rPr>
                <w:rFonts w:ascii="Arial" w:eastAsia="Times New Roman" w:hAnsi="Arial" w:cs="Arial"/>
                <w:sz w:val="14"/>
                <w:szCs w:val="14"/>
                <w:lang w:eastAsia="hr-HR"/>
              </w:rPr>
            </w:pPr>
            <w:r w:rsidRPr="00D8209A">
              <w:rPr>
                <w:rFonts w:ascii="Arial" w:eastAsia="Times New Roman" w:hAnsi="Arial" w:cs="Arial"/>
                <w:sz w:val="14"/>
                <w:szCs w:val="14"/>
                <w:lang w:eastAsia="hr-HR"/>
              </w:rPr>
              <w:t>99</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CC30457" w14:textId="38067981"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Fizička osoba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8A344F"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Grad Pula-Pola</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51055EBD"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23.12.2024.</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61060A9"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P-689/24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591D31"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utvrđenja/predaje u posjed i dr.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C1CCEB" w14:textId="77777777" w:rsidR="00244FAF" w:rsidRPr="00D8209A" w:rsidRDefault="00244FAF" w:rsidP="00244FAF">
            <w:pPr>
              <w:spacing w:after="0" w:line="240" w:lineRule="auto"/>
              <w:jc w:val="right"/>
              <w:rPr>
                <w:rFonts w:ascii="Arial" w:eastAsia="Times New Roman" w:hAnsi="Arial" w:cs="Arial"/>
                <w:sz w:val="14"/>
                <w:szCs w:val="14"/>
                <w:lang w:eastAsia="hr-HR"/>
              </w:rPr>
            </w:pPr>
            <w:r w:rsidRPr="00D8209A">
              <w:rPr>
                <w:rFonts w:ascii="Arial" w:eastAsia="Times New Roman" w:hAnsi="Arial" w:cs="Arial"/>
                <w:sz w:val="14"/>
                <w:szCs w:val="14"/>
                <w:lang w:eastAsia="hr-HR"/>
              </w:rPr>
              <w:t>10.000,00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1BDF57B2" w14:textId="77777777" w:rsidR="00244FAF" w:rsidRPr="00D8209A" w:rsidRDefault="00244FAF" w:rsidP="00244FAF">
            <w:pPr>
              <w:spacing w:after="0" w:line="240" w:lineRule="auto"/>
              <w:rPr>
                <w:rFonts w:ascii="Arial" w:eastAsia="Times New Roman" w:hAnsi="Arial" w:cs="Arial"/>
                <w:sz w:val="14"/>
                <w:szCs w:val="14"/>
                <w:lang w:eastAsia="hr-HR"/>
              </w:rPr>
            </w:pPr>
            <w:r w:rsidRPr="00D8209A">
              <w:rPr>
                <w:rFonts w:ascii="Arial" w:eastAsia="Times New Roman" w:hAnsi="Arial" w:cs="Arial"/>
                <w:sz w:val="14"/>
                <w:szCs w:val="14"/>
                <w:lang w:eastAsia="hr-HR"/>
              </w:rPr>
              <w:t>eventualni parnični trošak</w:t>
            </w:r>
          </w:p>
        </w:tc>
      </w:tr>
      <w:tr w:rsidR="00244FAF" w:rsidRPr="00E40714" w14:paraId="14F38B10" w14:textId="77777777" w:rsidTr="00244FAF">
        <w:trPr>
          <w:trHeight w:val="416"/>
          <w:jc w:val="center"/>
        </w:trPr>
        <w:tc>
          <w:tcPr>
            <w:tcW w:w="419" w:type="dxa"/>
            <w:tcBorders>
              <w:top w:val="nil"/>
              <w:left w:val="single" w:sz="4" w:space="0" w:color="auto"/>
              <w:bottom w:val="single" w:sz="4" w:space="0" w:color="auto"/>
              <w:right w:val="nil"/>
            </w:tcBorders>
            <w:shd w:val="clear" w:color="auto" w:fill="auto"/>
            <w:vAlign w:val="center"/>
            <w:hideMark/>
          </w:tcPr>
          <w:p w14:paraId="79140C8A" w14:textId="77777777" w:rsidR="00244FAF" w:rsidRPr="00D8209A" w:rsidRDefault="00244FAF" w:rsidP="00244FAF">
            <w:pPr>
              <w:spacing w:after="0" w:line="240" w:lineRule="auto"/>
              <w:rPr>
                <w:rFonts w:ascii="Arial" w:eastAsia="Times New Roman" w:hAnsi="Arial" w:cs="Arial"/>
                <w:b/>
                <w:bCs/>
                <w:sz w:val="14"/>
                <w:szCs w:val="14"/>
                <w:lang w:eastAsia="hr-HR"/>
              </w:rPr>
            </w:pPr>
            <w:r w:rsidRPr="00D8209A">
              <w:rPr>
                <w:rFonts w:ascii="Arial" w:eastAsia="Times New Roman" w:hAnsi="Arial" w:cs="Arial"/>
                <w:b/>
                <w:bCs/>
                <w:sz w:val="14"/>
                <w:szCs w:val="14"/>
                <w:lang w:eastAsia="hr-HR"/>
              </w:rPr>
              <w:t> </w:t>
            </w:r>
          </w:p>
        </w:tc>
        <w:tc>
          <w:tcPr>
            <w:tcW w:w="6664" w:type="dxa"/>
            <w:gridSpan w:val="5"/>
            <w:tcBorders>
              <w:top w:val="single" w:sz="4" w:space="0" w:color="auto"/>
              <w:left w:val="nil"/>
              <w:bottom w:val="single" w:sz="4" w:space="0" w:color="auto"/>
              <w:right w:val="single" w:sz="4" w:space="0" w:color="000000"/>
            </w:tcBorders>
            <w:shd w:val="clear" w:color="auto" w:fill="auto"/>
            <w:vAlign w:val="center"/>
            <w:hideMark/>
          </w:tcPr>
          <w:p w14:paraId="1132149A" w14:textId="2EBE3CCA" w:rsidR="00244FAF" w:rsidRPr="00D8209A" w:rsidRDefault="00244FAF" w:rsidP="00244FAF">
            <w:pPr>
              <w:spacing w:after="0" w:line="240" w:lineRule="auto"/>
              <w:rPr>
                <w:rFonts w:ascii="Arial" w:eastAsia="Times New Roman" w:hAnsi="Arial" w:cs="Arial"/>
                <w:b/>
                <w:bCs/>
                <w:sz w:val="14"/>
                <w:szCs w:val="14"/>
                <w:lang w:eastAsia="hr-HR"/>
              </w:rPr>
            </w:pPr>
            <w:r w:rsidRPr="00D8209A">
              <w:rPr>
                <w:rFonts w:ascii="Arial" w:eastAsia="Times New Roman" w:hAnsi="Arial" w:cs="Arial"/>
                <w:b/>
                <w:bCs/>
                <w:sz w:val="14"/>
                <w:szCs w:val="14"/>
                <w:lang w:eastAsia="hr-HR"/>
              </w:rPr>
              <w:t xml:space="preserve">SVEUKUPNO </w:t>
            </w:r>
          </w:p>
        </w:tc>
        <w:tc>
          <w:tcPr>
            <w:tcW w:w="1134" w:type="dxa"/>
            <w:tcBorders>
              <w:top w:val="nil"/>
              <w:left w:val="nil"/>
              <w:bottom w:val="single" w:sz="4" w:space="0" w:color="auto"/>
              <w:right w:val="single" w:sz="4" w:space="0" w:color="auto"/>
            </w:tcBorders>
            <w:shd w:val="clear" w:color="auto" w:fill="auto"/>
            <w:noWrap/>
            <w:vAlign w:val="center"/>
            <w:hideMark/>
          </w:tcPr>
          <w:p w14:paraId="494D2532" w14:textId="77777777" w:rsidR="00244FAF" w:rsidRPr="00D8209A" w:rsidRDefault="00244FAF" w:rsidP="00244FAF">
            <w:pPr>
              <w:spacing w:after="0" w:line="240" w:lineRule="auto"/>
              <w:jc w:val="right"/>
              <w:rPr>
                <w:rFonts w:ascii="Arial" w:eastAsia="Times New Roman" w:hAnsi="Arial" w:cs="Arial"/>
                <w:b/>
                <w:bCs/>
                <w:sz w:val="14"/>
                <w:szCs w:val="14"/>
                <w:lang w:eastAsia="hr-HR"/>
              </w:rPr>
            </w:pPr>
            <w:r w:rsidRPr="00D8209A">
              <w:rPr>
                <w:rFonts w:ascii="Arial" w:eastAsia="Times New Roman" w:hAnsi="Arial" w:cs="Arial"/>
                <w:b/>
                <w:bCs/>
                <w:sz w:val="14"/>
                <w:szCs w:val="14"/>
                <w:lang w:eastAsia="hr-HR"/>
              </w:rPr>
              <w:t>17.725.028,18</w:t>
            </w:r>
          </w:p>
        </w:tc>
        <w:tc>
          <w:tcPr>
            <w:tcW w:w="1411" w:type="dxa"/>
            <w:tcBorders>
              <w:top w:val="nil"/>
              <w:left w:val="nil"/>
              <w:bottom w:val="single" w:sz="4" w:space="0" w:color="auto"/>
              <w:right w:val="single" w:sz="4" w:space="0" w:color="auto"/>
            </w:tcBorders>
            <w:shd w:val="clear" w:color="auto" w:fill="auto"/>
            <w:noWrap/>
            <w:vAlign w:val="center"/>
            <w:hideMark/>
          </w:tcPr>
          <w:p w14:paraId="2F98D36B" w14:textId="77777777" w:rsidR="00244FAF" w:rsidRPr="00D8209A" w:rsidRDefault="00244FAF" w:rsidP="00244FAF">
            <w:pPr>
              <w:spacing w:after="0" w:line="240" w:lineRule="auto"/>
              <w:rPr>
                <w:rFonts w:ascii="Arial" w:eastAsia="Times New Roman" w:hAnsi="Arial" w:cs="Arial"/>
                <w:b/>
                <w:bCs/>
                <w:sz w:val="14"/>
                <w:szCs w:val="14"/>
                <w:lang w:eastAsia="hr-HR"/>
              </w:rPr>
            </w:pPr>
            <w:r w:rsidRPr="00D8209A">
              <w:rPr>
                <w:rFonts w:ascii="Arial" w:eastAsia="Times New Roman" w:hAnsi="Arial" w:cs="Arial"/>
                <w:b/>
                <w:bCs/>
                <w:sz w:val="14"/>
                <w:szCs w:val="14"/>
                <w:lang w:eastAsia="hr-HR"/>
              </w:rPr>
              <w:t> </w:t>
            </w:r>
          </w:p>
        </w:tc>
      </w:tr>
    </w:tbl>
    <w:p w14:paraId="71F1B7E7" w14:textId="77777777" w:rsidR="000622B1" w:rsidRPr="00E40714" w:rsidRDefault="000622B1" w:rsidP="000622B1">
      <w:pPr>
        <w:autoSpaceDE w:val="0"/>
        <w:autoSpaceDN w:val="0"/>
        <w:adjustRightInd w:val="0"/>
        <w:spacing w:after="0"/>
        <w:jc w:val="both"/>
        <w:rPr>
          <w:rFonts w:ascii="Times New Roman" w:hAnsi="Times New Roman" w:cs="Times New Roman"/>
          <w:bCs/>
          <w:sz w:val="24"/>
          <w:szCs w:val="24"/>
        </w:rPr>
      </w:pPr>
    </w:p>
    <w:p w14:paraId="00F7A91D" w14:textId="77777777" w:rsidR="000622B1" w:rsidRDefault="000622B1" w:rsidP="000622B1">
      <w:pPr>
        <w:autoSpaceDE w:val="0"/>
        <w:autoSpaceDN w:val="0"/>
        <w:adjustRightInd w:val="0"/>
        <w:spacing w:after="0"/>
        <w:jc w:val="both"/>
        <w:rPr>
          <w:rFonts w:ascii="Times New Roman" w:hAnsi="Times New Roman" w:cs="Times New Roman"/>
          <w:bCs/>
          <w:sz w:val="24"/>
          <w:szCs w:val="24"/>
        </w:rPr>
      </w:pPr>
    </w:p>
    <w:p w14:paraId="3DF475E8" w14:textId="5A83889F" w:rsidR="00320889" w:rsidRDefault="00320889" w:rsidP="000622B1">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Bilješke sastavila:</w:t>
      </w:r>
    </w:p>
    <w:p w14:paraId="105669A7" w14:textId="63DA3993" w:rsidR="00320889" w:rsidRPr="00E40714" w:rsidRDefault="00320889" w:rsidP="000622B1">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Katja Škopac Koroman</w:t>
      </w:r>
    </w:p>
    <w:sectPr w:rsidR="00320889" w:rsidRPr="00E40714" w:rsidSect="00777826">
      <w:footerReference w:type="default" r:id="rId9"/>
      <w:type w:val="oddPage"/>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54A71" w14:textId="77777777" w:rsidR="00D11FB5" w:rsidRDefault="00D11FB5" w:rsidP="00E23CA1">
      <w:pPr>
        <w:spacing w:after="0" w:line="240" w:lineRule="auto"/>
      </w:pPr>
      <w:r>
        <w:separator/>
      </w:r>
    </w:p>
  </w:endnote>
  <w:endnote w:type="continuationSeparator" w:id="0">
    <w:p w14:paraId="7A3BBC51" w14:textId="77777777" w:rsidR="00D11FB5" w:rsidRDefault="00D11FB5" w:rsidP="00E2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330"/>
      <w:docPartObj>
        <w:docPartGallery w:val="Page Numbers (Bottom of Page)"/>
        <w:docPartUnique/>
      </w:docPartObj>
    </w:sdtPr>
    <w:sdtContent>
      <w:p w14:paraId="276DDA4E" w14:textId="77777777" w:rsidR="00B7124A" w:rsidRDefault="00B7124A">
        <w:pPr>
          <w:pStyle w:val="Footer"/>
          <w:jc w:val="right"/>
        </w:pPr>
      </w:p>
      <w:p w14:paraId="3C5CB881" w14:textId="77777777" w:rsidR="00B7124A" w:rsidRDefault="00B7124A">
        <w:pPr>
          <w:pStyle w:val="Footer"/>
          <w:jc w:val="right"/>
        </w:pPr>
      </w:p>
      <w:p w14:paraId="4C1F025B" w14:textId="77777777" w:rsidR="00B7124A" w:rsidRDefault="00845C82">
        <w:pPr>
          <w:pStyle w:val="Footer"/>
          <w:jc w:val="right"/>
        </w:pPr>
        <w:r>
          <w:fldChar w:fldCharType="begin"/>
        </w:r>
        <w:r>
          <w:instrText xml:space="preserve"> PAGE   \* MERGEFORMAT </w:instrText>
        </w:r>
        <w:r>
          <w:fldChar w:fldCharType="separate"/>
        </w:r>
        <w:r w:rsidR="006670EC">
          <w:rPr>
            <w:noProof/>
          </w:rPr>
          <w:t>2</w:t>
        </w:r>
        <w:r>
          <w:rPr>
            <w:noProof/>
          </w:rPr>
          <w:fldChar w:fldCharType="end"/>
        </w:r>
      </w:p>
    </w:sdtContent>
  </w:sdt>
  <w:p w14:paraId="5CAA4090" w14:textId="77777777" w:rsidR="00B7124A" w:rsidRDefault="00B7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5CC7B" w14:textId="77777777" w:rsidR="00D11FB5" w:rsidRDefault="00D11FB5" w:rsidP="00E23CA1">
      <w:pPr>
        <w:spacing w:after="0" w:line="240" w:lineRule="auto"/>
      </w:pPr>
      <w:r>
        <w:separator/>
      </w:r>
    </w:p>
  </w:footnote>
  <w:footnote w:type="continuationSeparator" w:id="0">
    <w:p w14:paraId="2509C95B" w14:textId="77777777" w:rsidR="00D11FB5" w:rsidRDefault="00D11FB5" w:rsidP="00E2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11DB"/>
    <w:multiLevelType w:val="hybridMultilevel"/>
    <w:tmpl w:val="55ECC4A2"/>
    <w:lvl w:ilvl="0" w:tplc="041A0003">
      <w:start w:val="1"/>
      <w:numFmt w:val="bullet"/>
      <w:lvlText w:val="o"/>
      <w:lvlJc w:val="left"/>
      <w:pPr>
        <w:ind w:left="2858" w:hanging="360"/>
      </w:pPr>
      <w:rPr>
        <w:rFonts w:ascii="Courier New" w:hAnsi="Courier New" w:cs="Courier New" w:hint="default"/>
      </w:rPr>
    </w:lvl>
    <w:lvl w:ilvl="1" w:tplc="041A0003" w:tentative="1">
      <w:start w:val="1"/>
      <w:numFmt w:val="bullet"/>
      <w:lvlText w:val="o"/>
      <w:lvlJc w:val="left"/>
      <w:pPr>
        <w:ind w:left="3578" w:hanging="360"/>
      </w:pPr>
      <w:rPr>
        <w:rFonts w:ascii="Courier New" w:hAnsi="Courier New" w:cs="Courier New" w:hint="default"/>
      </w:rPr>
    </w:lvl>
    <w:lvl w:ilvl="2" w:tplc="041A0005" w:tentative="1">
      <w:start w:val="1"/>
      <w:numFmt w:val="bullet"/>
      <w:lvlText w:val=""/>
      <w:lvlJc w:val="left"/>
      <w:pPr>
        <w:ind w:left="4298" w:hanging="360"/>
      </w:pPr>
      <w:rPr>
        <w:rFonts w:ascii="Wingdings" w:hAnsi="Wingdings" w:hint="default"/>
      </w:rPr>
    </w:lvl>
    <w:lvl w:ilvl="3" w:tplc="041A0001" w:tentative="1">
      <w:start w:val="1"/>
      <w:numFmt w:val="bullet"/>
      <w:lvlText w:val=""/>
      <w:lvlJc w:val="left"/>
      <w:pPr>
        <w:ind w:left="5018" w:hanging="360"/>
      </w:pPr>
      <w:rPr>
        <w:rFonts w:ascii="Symbol" w:hAnsi="Symbol" w:hint="default"/>
      </w:rPr>
    </w:lvl>
    <w:lvl w:ilvl="4" w:tplc="041A0003" w:tentative="1">
      <w:start w:val="1"/>
      <w:numFmt w:val="bullet"/>
      <w:lvlText w:val="o"/>
      <w:lvlJc w:val="left"/>
      <w:pPr>
        <w:ind w:left="5738" w:hanging="360"/>
      </w:pPr>
      <w:rPr>
        <w:rFonts w:ascii="Courier New" w:hAnsi="Courier New" w:cs="Courier New" w:hint="default"/>
      </w:rPr>
    </w:lvl>
    <w:lvl w:ilvl="5" w:tplc="041A0005" w:tentative="1">
      <w:start w:val="1"/>
      <w:numFmt w:val="bullet"/>
      <w:lvlText w:val=""/>
      <w:lvlJc w:val="left"/>
      <w:pPr>
        <w:ind w:left="6458" w:hanging="360"/>
      </w:pPr>
      <w:rPr>
        <w:rFonts w:ascii="Wingdings" w:hAnsi="Wingdings" w:hint="default"/>
      </w:rPr>
    </w:lvl>
    <w:lvl w:ilvl="6" w:tplc="041A0001" w:tentative="1">
      <w:start w:val="1"/>
      <w:numFmt w:val="bullet"/>
      <w:lvlText w:val=""/>
      <w:lvlJc w:val="left"/>
      <w:pPr>
        <w:ind w:left="7178" w:hanging="360"/>
      </w:pPr>
      <w:rPr>
        <w:rFonts w:ascii="Symbol" w:hAnsi="Symbol" w:hint="default"/>
      </w:rPr>
    </w:lvl>
    <w:lvl w:ilvl="7" w:tplc="041A0003" w:tentative="1">
      <w:start w:val="1"/>
      <w:numFmt w:val="bullet"/>
      <w:lvlText w:val="o"/>
      <w:lvlJc w:val="left"/>
      <w:pPr>
        <w:ind w:left="7898" w:hanging="360"/>
      </w:pPr>
      <w:rPr>
        <w:rFonts w:ascii="Courier New" w:hAnsi="Courier New" w:cs="Courier New" w:hint="default"/>
      </w:rPr>
    </w:lvl>
    <w:lvl w:ilvl="8" w:tplc="041A0005" w:tentative="1">
      <w:start w:val="1"/>
      <w:numFmt w:val="bullet"/>
      <w:lvlText w:val=""/>
      <w:lvlJc w:val="left"/>
      <w:pPr>
        <w:ind w:left="8618" w:hanging="360"/>
      </w:pPr>
      <w:rPr>
        <w:rFonts w:ascii="Wingdings" w:hAnsi="Wingdings" w:hint="default"/>
      </w:rPr>
    </w:lvl>
  </w:abstractNum>
  <w:abstractNum w:abstractNumId="1" w15:restartNumberingAfterBreak="0">
    <w:nsid w:val="10E95F68"/>
    <w:multiLevelType w:val="hybridMultilevel"/>
    <w:tmpl w:val="0B9A7E1A"/>
    <w:lvl w:ilvl="0" w:tplc="041A0003">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86E5E76"/>
    <w:multiLevelType w:val="hybridMultilevel"/>
    <w:tmpl w:val="92762F94"/>
    <w:lvl w:ilvl="0" w:tplc="36B2C3D6">
      <w:start w:val="613"/>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1C885700"/>
    <w:multiLevelType w:val="hybridMultilevel"/>
    <w:tmpl w:val="6E961176"/>
    <w:lvl w:ilvl="0" w:tplc="537E935A">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527FE1"/>
    <w:multiLevelType w:val="hybridMultilevel"/>
    <w:tmpl w:val="64467088"/>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8A62CA"/>
    <w:multiLevelType w:val="hybridMultilevel"/>
    <w:tmpl w:val="A4829630"/>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013DD3"/>
    <w:multiLevelType w:val="hybridMultilevel"/>
    <w:tmpl w:val="57A49A2E"/>
    <w:lvl w:ilvl="0" w:tplc="9FA4FD0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571D8D"/>
    <w:multiLevelType w:val="hybridMultilevel"/>
    <w:tmpl w:val="AE6CE29A"/>
    <w:lvl w:ilvl="0" w:tplc="8A50A1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0236348"/>
    <w:multiLevelType w:val="hybridMultilevel"/>
    <w:tmpl w:val="2AD2271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6B029DE"/>
    <w:multiLevelType w:val="hybridMultilevel"/>
    <w:tmpl w:val="C32A94C6"/>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130A41"/>
    <w:multiLevelType w:val="hybridMultilevel"/>
    <w:tmpl w:val="C7F6A6C6"/>
    <w:lvl w:ilvl="0" w:tplc="409AD5BA">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811532"/>
    <w:multiLevelType w:val="hybridMultilevel"/>
    <w:tmpl w:val="A1C6BBDC"/>
    <w:lvl w:ilvl="0" w:tplc="2CD0B288">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81A7B4F"/>
    <w:multiLevelType w:val="hybridMultilevel"/>
    <w:tmpl w:val="D1F4F948"/>
    <w:lvl w:ilvl="0" w:tplc="4EB4ACE8">
      <w:start w:val="6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E0468F7"/>
    <w:multiLevelType w:val="hybridMultilevel"/>
    <w:tmpl w:val="259E691C"/>
    <w:lvl w:ilvl="0" w:tplc="0B202284">
      <w:start w:val="57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A54D10"/>
    <w:multiLevelType w:val="hybridMultilevel"/>
    <w:tmpl w:val="4B9E779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4484484E"/>
    <w:multiLevelType w:val="hybridMultilevel"/>
    <w:tmpl w:val="8E2234AE"/>
    <w:lvl w:ilvl="0" w:tplc="A6D2384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5A03CB"/>
    <w:multiLevelType w:val="hybridMultilevel"/>
    <w:tmpl w:val="4E568DB4"/>
    <w:lvl w:ilvl="0" w:tplc="0B202284">
      <w:start w:val="57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2A17A3"/>
    <w:multiLevelType w:val="hybridMultilevel"/>
    <w:tmpl w:val="9CE6BDDE"/>
    <w:lvl w:ilvl="0" w:tplc="0B202284">
      <w:start w:val="57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08302D5"/>
    <w:multiLevelType w:val="hybridMultilevel"/>
    <w:tmpl w:val="28EA131A"/>
    <w:lvl w:ilvl="0" w:tplc="A4A03FA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AFB0E31"/>
    <w:multiLevelType w:val="hybridMultilevel"/>
    <w:tmpl w:val="11FE7B82"/>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F876FF"/>
    <w:multiLevelType w:val="hybridMultilevel"/>
    <w:tmpl w:val="1CE86A5A"/>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C115103"/>
    <w:multiLevelType w:val="hybridMultilevel"/>
    <w:tmpl w:val="1E422F08"/>
    <w:lvl w:ilvl="0" w:tplc="51B0424E">
      <w:start w:val="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79163D9"/>
    <w:multiLevelType w:val="hybridMultilevel"/>
    <w:tmpl w:val="3F9EEA06"/>
    <w:lvl w:ilvl="0" w:tplc="DD6047C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9F07307"/>
    <w:multiLevelType w:val="hybridMultilevel"/>
    <w:tmpl w:val="E29AE494"/>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C4903F1"/>
    <w:multiLevelType w:val="hybridMultilevel"/>
    <w:tmpl w:val="7E60C0B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6D6204A2"/>
    <w:multiLevelType w:val="hybridMultilevel"/>
    <w:tmpl w:val="6A9425C6"/>
    <w:lvl w:ilvl="0" w:tplc="3372051C">
      <w:start w:val="6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2545B74"/>
    <w:multiLevelType w:val="hybridMultilevel"/>
    <w:tmpl w:val="82708B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3D03FB5"/>
    <w:multiLevelType w:val="hybridMultilevel"/>
    <w:tmpl w:val="7E6EC0A2"/>
    <w:lvl w:ilvl="0" w:tplc="59FA3A7A">
      <w:start w:val="1"/>
      <w:numFmt w:val="bullet"/>
      <w:lvlText w:val="-"/>
      <w:lvlJc w:val="left"/>
      <w:pPr>
        <w:tabs>
          <w:tab w:val="num" w:pos="1440"/>
        </w:tabs>
        <w:ind w:left="1440" w:hanging="360"/>
      </w:pPr>
      <w:rPr>
        <w:rFonts w:ascii="Times New Roman" w:hAnsi="Times New Roman" w:hint="default"/>
      </w:rPr>
    </w:lvl>
    <w:lvl w:ilvl="1" w:tplc="041A000B">
      <w:start w:val="1"/>
      <w:numFmt w:val="bullet"/>
      <w:lvlText w:val=""/>
      <w:lvlJc w:val="left"/>
      <w:pPr>
        <w:tabs>
          <w:tab w:val="num" w:pos="1778"/>
        </w:tabs>
        <w:ind w:left="1778"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71159"/>
    <w:multiLevelType w:val="hybridMultilevel"/>
    <w:tmpl w:val="99EEC2F8"/>
    <w:lvl w:ilvl="0" w:tplc="5E961FCC">
      <w:numFmt w:val="bullet"/>
      <w:lvlText w:val="-"/>
      <w:lvlJc w:val="left"/>
      <w:pPr>
        <w:ind w:left="786"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5974EC"/>
    <w:multiLevelType w:val="hybridMultilevel"/>
    <w:tmpl w:val="27207C6C"/>
    <w:lvl w:ilvl="0" w:tplc="2F34646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9962378">
    <w:abstractNumId w:val="1"/>
  </w:num>
  <w:num w:numId="2" w16cid:durableId="543979488">
    <w:abstractNumId w:val="20"/>
  </w:num>
  <w:num w:numId="3" w16cid:durableId="184490367">
    <w:abstractNumId w:val="0"/>
  </w:num>
  <w:num w:numId="4" w16cid:durableId="1094933420">
    <w:abstractNumId w:val="13"/>
  </w:num>
  <w:num w:numId="5" w16cid:durableId="1678802652">
    <w:abstractNumId w:val="8"/>
  </w:num>
  <w:num w:numId="6" w16cid:durableId="1516267824">
    <w:abstractNumId w:val="17"/>
  </w:num>
  <w:num w:numId="7" w16cid:durableId="207912143">
    <w:abstractNumId w:val="23"/>
  </w:num>
  <w:num w:numId="8" w16cid:durableId="681736731">
    <w:abstractNumId w:val="16"/>
  </w:num>
  <w:num w:numId="9" w16cid:durableId="635718921">
    <w:abstractNumId w:val="5"/>
  </w:num>
  <w:num w:numId="10" w16cid:durableId="878080706">
    <w:abstractNumId w:val="24"/>
  </w:num>
  <w:num w:numId="11" w16cid:durableId="1205290637">
    <w:abstractNumId w:val="19"/>
  </w:num>
  <w:num w:numId="12" w16cid:durableId="1868835764">
    <w:abstractNumId w:val="4"/>
  </w:num>
  <w:num w:numId="13" w16cid:durableId="614364708">
    <w:abstractNumId w:val="26"/>
  </w:num>
  <w:num w:numId="14" w16cid:durableId="910581907">
    <w:abstractNumId w:val="14"/>
  </w:num>
  <w:num w:numId="15" w16cid:durableId="1305237451">
    <w:abstractNumId w:val="22"/>
  </w:num>
  <w:num w:numId="16" w16cid:durableId="673066772">
    <w:abstractNumId w:val="15"/>
  </w:num>
  <w:num w:numId="17" w16cid:durableId="398750074">
    <w:abstractNumId w:val="9"/>
  </w:num>
  <w:num w:numId="18" w16cid:durableId="1293362169">
    <w:abstractNumId w:val="21"/>
  </w:num>
  <w:num w:numId="19" w16cid:durableId="1004433880">
    <w:abstractNumId w:val="6"/>
  </w:num>
  <w:num w:numId="20" w16cid:durableId="1435898047">
    <w:abstractNumId w:val="27"/>
  </w:num>
  <w:num w:numId="21" w16cid:durableId="564142312">
    <w:abstractNumId w:val="3"/>
  </w:num>
  <w:num w:numId="22" w16cid:durableId="537859126">
    <w:abstractNumId w:val="25"/>
  </w:num>
  <w:num w:numId="23" w16cid:durableId="1734351910">
    <w:abstractNumId w:val="10"/>
  </w:num>
  <w:num w:numId="24" w16cid:durableId="1528447227">
    <w:abstractNumId w:val="2"/>
  </w:num>
  <w:num w:numId="25" w16cid:durableId="1210069475">
    <w:abstractNumId w:val="11"/>
  </w:num>
  <w:num w:numId="26" w16cid:durableId="531696290">
    <w:abstractNumId w:val="12"/>
  </w:num>
  <w:num w:numId="27" w16cid:durableId="1062945390">
    <w:abstractNumId w:val="18"/>
  </w:num>
  <w:num w:numId="28" w16cid:durableId="1582250968">
    <w:abstractNumId w:val="29"/>
  </w:num>
  <w:num w:numId="29" w16cid:durableId="840320291">
    <w:abstractNumId w:val="7"/>
  </w:num>
  <w:num w:numId="30" w16cid:durableId="43498675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BB"/>
    <w:rsid w:val="00000C8D"/>
    <w:rsid w:val="0000196E"/>
    <w:rsid w:val="00006EAD"/>
    <w:rsid w:val="00007244"/>
    <w:rsid w:val="00010916"/>
    <w:rsid w:val="00011926"/>
    <w:rsid w:val="000127C6"/>
    <w:rsid w:val="000132BF"/>
    <w:rsid w:val="00015D60"/>
    <w:rsid w:val="0002320C"/>
    <w:rsid w:val="00025EAD"/>
    <w:rsid w:val="00027CAA"/>
    <w:rsid w:val="00030A95"/>
    <w:rsid w:val="000376A4"/>
    <w:rsid w:val="00037EA8"/>
    <w:rsid w:val="000429D8"/>
    <w:rsid w:val="00043B46"/>
    <w:rsid w:val="00045B85"/>
    <w:rsid w:val="00046E38"/>
    <w:rsid w:val="00047787"/>
    <w:rsid w:val="00050055"/>
    <w:rsid w:val="00053895"/>
    <w:rsid w:val="00053AAD"/>
    <w:rsid w:val="000548AA"/>
    <w:rsid w:val="000551B4"/>
    <w:rsid w:val="0005683A"/>
    <w:rsid w:val="0006046D"/>
    <w:rsid w:val="000604EC"/>
    <w:rsid w:val="00061300"/>
    <w:rsid w:val="000622B1"/>
    <w:rsid w:val="00062F15"/>
    <w:rsid w:val="00070763"/>
    <w:rsid w:val="00070CED"/>
    <w:rsid w:val="000731BE"/>
    <w:rsid w:val="00074038"/>
    <w:rsid w:val="000756DD"/>
    <w:rsid w:val="00077614"/>
    <w:rsid w:val="00077FCF"/>
    <w:rsid w:val="00083BE0"/>
    <w:rsid w:val="000845BE"/>
    <w:rsid w:val="000A50CA"/>
    <w:rsid w:val="000A6D17"/>
    <w:rsid w:val="000B11EE"/>
    <w:rsid w:val="000B1CCE"/>
    <w:rsid w:val="000B285D"/>
    <w:rsid w:val="000B350D"/>
    <w:rsid w:val="000B50D5"/>
    <w:rsid w:val="000B6284"/>
    <w:rsid w:val="000B66F3"/>
    <w:rsid w:val="000B72B5"/>
    <w:rsid w:val="000C0078"/>
    <w:rsid w:val="000C2FAB"/>
    <w:rsid w:val="000C790B"/>
    <w:rsid w:val="000D2C55"/>
    <w:rsid w:val="000D44B2"/>
    <w:rsid w:val="000E365F"/>
    <w:rsid w:val="000E3688"/>
    <w:rsid w:val="000E3F52"/>
    <w:rsid w:val="000E4453"/>
    <w:rsid w:val="000E4B66"/>
    <w:rsid w:val="000E5F5D"/>
    <w:rsid w:val="000F6080"/>
    <w:rsid w:val="00105C00"/>
    <w:rsid w:val="00110968"/>
    <w:rsid w:val="00111E87"/>
    <w:rsid w:val="00112C10"/>
    <w:rsid w:val="00113E99"/>
    <w:rsid w:val="001149FF"/>
    <w:rsid w:val="00123628"/>
    <w:rsid w:val="0012399E"/>
    <w:rsid w:val="00131530"/>
    <w:rsid w:val="00134EF4"/>
    <w:rsid w:val="00135EE8"/>
    <w:rsid w:val="00136983"/>
    <w:rsid w:val="001400D8"/>
    <w:rsid w:val="00144859"/>
    <w:rsid w:val="001460A2"/>
    <w:rsid w:val="0015088C"/>
    <w:rsid w:val="00152094"/>
    <w:rsid w:val="00153400"/>
    <w:rsid w:val="001540E2"/>
    <w:rsid w:val="00154B89"/>
    <w:rsid w:val="0015566A"/>
    <w:rsid w:val="0015789E"/>
    <w:rsid w:val="00161431"/>
    <w:rsid w:val="00162243"/>
    <w:rsid w:val="00162658"/>
    <w:rsid w:val="00165BE4"/>
    <w:rsid w:val="00167FD6"/>
    <w:rsid w:val="00171C18"/>
    <w:rsid w:val="00174CDD"/>
    <w:rsid w:val="00174DBB"/>
    <w:rsid w:val="00175145"/>
    <w:rsid w:val="00177D6A"/>
    <w:rsid w:val="00177E8F"/>
    <w:rsid w:val="001801BA"/>
    <w:rsid w:val="001807ED"/>
    <w:rsid w:val="00183B3A"/>
    <w:rsid w:val="00186A27"/>
    <w:rsid w:val="00192404"/>
    <w:rsid w:val="001938AF"/>
    <w:rsid w:val="00193D97"/>
    <w:rsid w:val="0019498B"/>
    <w:rsid w:val="001A014F"/>
    <w:rsid w:val="001A13DF"/>
    <w:rsid w:val="001A1F08"/>
    <w:rsid w:val="001A235F"/>
    <w:rsid w:val="001A4FF5"/>
    <w:rsid w:val="001A6D78"/>
    <w:rsid w:val="001B0A83"/>
    <w:rsid w:val="001B0AEA"/>
    <w:rsid w:val="001B3759"/>
    <w:rsid w:val="001B6282"/>
    <w:rsid w:val="001B7679"/>
    <w:rsid w:val="001C1520"/>
    <w:rsid w:val="001C79D5"/>
    <w:rsid w:val="001D015B"/>
    <w:rsid w:val="001D0A26"/>
    <w:rsid w:val="001D131D"/>
    <w:rsid w:val="001D14F8"/>
    <w:rsid w:val="001D4E7A"/>
    <w:rsid w:val="001E0CF5"/>
    <w:rsid w:val="001E4227"/>
    <w:rsid w:val="001E4D6A"/>
    <w:rsid w:val="001E5219"/>
    <w:rsid w:val="001E66A9"/>
    <w:rsid w:val="001F2731"/>
    <w:rsid w:val="001F49DC"/>
    <w:rsid w:val="00202AC9"/>
    <w:rsid w:val="00202FA9"/>
    <w:rsid w:val="0020594A"/>
    <w:rsid w:val="00205CF1"/>
    <w:rsid w:val="00211B4B"/>
    <w:rsid w:val="002174B6"/>
    <w:rsid w:val="00217633"/>
    <w:rsid w:val="00217657"/>
    <w:rsid w:val="0022283D"/>
    <w:rsid w:val="00222E67"/>
    <w:rsid w:val="0022491F"/>
    <w:rsid w:val="00226BC0"/>
    <w:rsid w:val="00230A39"/>
    <w:rsid w:val="00232423"/>
    <w:rsid w:val="002367ED"/>
    <w:rsid w:val="0023775D"/>
    <w:rsid w:val="00244FAF"/>
    <w:rsid w:val="00245ACD"/>
    <w:rsid w:val="00250AD8"/>
    <w:rsid w:val="00252A10"/>
    <w:rsid w:val="00253D5E"/>
    <w:rsid w:val="002542E0"/>
    <w:rsid w:val="002575AC"/>
    <w:rsid w:val="00260610"/>
    <w:rsid w:val="00261511"/>
    <w:rsid w:val="00261556"/>
    <w:rsid w:val="00262B84"/>
    <w:rsid w:val="00265AE5"/>
    <w:rsid w:val="0027259C"/>
    <w:rsid w:val="0027290B"/>
    <w:rsid w:val="00274926"/>
    <w:rsid w:val="0028336A"/>
    <w:rsid w:val="002843DC"/>
    <w:rsid w:val="00286736"/>
    <w:rsid w:val="002905AA"/>
    <w:rsid w:val="002918AE"/>
    <w:rsid w:val="00293A05"/>
    <w:rsid w:val="00297F2A"/>
    <w:rsid w:val="002A01A6"/>
    <w:rsid w:val="002A23A7"/>
    <w:rsid w:val="002A2F97"/>
    <w:rsid w:val="002A3269"/>
    <w:rsid w:val="002A6C71"/>
    <w:rsid w:val="002B22B9"/>
    <w:rsid w:val="002C28E4"/>
    <w:rsid w:val="002C4B12"/>
    <w:rsid w:val="002C55BD"/>
    <w:rsid w:val="002C6E97"/>
    <w:rsid w:val="002D2087"/>
    <w:rsid w:val="002D34C7"/>
    <w:rsid w:val="002D41D2"/>
    <w:rsid w:val="002D77EC"/>
    <w:rsid w:val="002E2106"/>
    <w:rsid w:val="002E424F"/>
    <w:rsid w:val="002E5714"/>
    <w:rsid w:val="002E6C4D"/>
    <w:rsid w:val="002F22A1"/>
    <w:rsid w:val="002F6F95"/>
    <w:rsid w:val="00300DCA"/>
    <w:rsid w:val="003022F5"/>
    <w:rsid w:val="00306E45"/>
    <w:rsid w:val="0030751A"/>
    <w:rsid w:val="00307EB7"/>
    <w:rsid w:val="00310935"/>
    <w:rsid w:val="003110F6"/>
    <w:rsid w:val="003113B7"/>
    <w:rsid w:val="0031173D"/>
    <w:rsid w:val="00320889"/>
    <w:rsid w:val="003213EE"/>
    <w:rsid w:val="00323101"/>
    <w:rsid w:val="003262D0"/>
    <w:rsid w:val="00331A61"/>
    <w:rsid w:val="00331BC8"/>
    <w:rsid w:val="00333287"/>
    <w:rsid w:val="003370C8"/>
    <w:rsid w:val="00341412"/>
    <w:rsid w:val="003451C5"/>
    <w:rsid w:val="00346832"/>
    <w:rsid w:val="00346DE5"/>
    <w:rsid w:val="00346EE6"/>
    <w:rsid w:val="00347FD7"/>
    <w:rsid w:val="003501D6"/>
    <w:rsid w:val="00353083"/>
    <w:rsid w:val="0035464B"/>
    <w:rsid w:val="003563CB"/>
    <w:rsid w:val="00361568"/>
    <w:rsid w:val="00365C02"/>
    <w:rsid w:val="003713FC"/>
    <w:rsid w:val="003762B8"/>
    <w:rsid w:val="003767A7"/>
    <w:rsid w:val="00383884"/>
    <w:rsid w:val="003839FD"/>
    <w:rsid w:val="00397995"/>
    <w:rsid w:val="00397DB4"/>
    <w:rsid w:val="003A1188"/>
    <w:rsid w:val="003A5299"/>
    <w:rsid w:val="003A7DF0"/>
    <w:rsid w:val="003B0DF0"/>
    <w:rsid w:val="003B1850"/>
    <w:rsid w:val="003B4162"/>
    <w:rsid w:val="003D0E8B"/>
    <w:rsid w:val="003D1462"/>
    <w:rsid w:val="003D17CD"/>
    <w:rsid w:val="003D3638"/>
    <w:rsid w:val="003D7A22"/>
    <w:rsid w:val="003E024A"/>
    <w:rsid w:val="003E0CAA"/>
    <w:rsid w:val="003E4DED"/>
    <w:rsid w:val="003E4E15"/>
    <w:rsid w:val="003E4EE7"/>
    <w:rsid w:val="003E5AD3"/>
    <w:rsid w:val="003E5EE9"/>
    <w:rsid w:val="003E66E0"/>
    <w:rsid w:val="003F01F2"/>
    <w:rsid w:val="003F1559"/>
    <w:rsid w:val="003F2E9E"/>
    <w:rsid w:val="004044FB"/>
    <w:rsid w:val="004059A7"/>
    <w:rsid w:val="004059AF"/>
    <w:rsid w:val="00407B98"/>
    <w:rsid w:val="00411315"/>
    <w:rsid w:val="00412FD5"/>
    <w:rsid w:val="00413FE1"/>
    <w:rsid w:val="00415716"/>
    <w:rsid w:val="00415AC7"/>
    <w:rsid w:val="00425189"/>
    <w:rsid w:val="00433087"/>
    <w:rsid w:val="004341A2"/>
    <w:rsid w:val="0043571E"/>
    <w:rsid w:val="00444909"/>
    <w:rsid w:val="00447B5E"/>
    <w:rsid w:val="00456CAA"/>
    <w:rsid w:val="00465DA1"/>
    <w:rsid w:val="004662B5"/>
    <w:rsid w:val="004675A9"/>
    <w:rsid w:val="00472B00"/>
    <w:rsid w:val="0047405B"/>
    <w:rsid w:val="00482534"/>
    <w:rsid w:val="004832B0"/>
    <w:rsid w:val="00487699"/>
    <w:rsid w:val="00492607"/>
    <w:rsid w:val="00494A63"/>
    <w:rsid w:val="004956AC"/>
    <w:rsid w:val="004961D0"/>
    <w:rsid w:val="00497899"/>
    <w:rsid w:val="00497A57"/>
    <w:rsid w:val="004A010E"/>
    <w:rsid w:val="004A3E76"/>
    <w:rsid w:val="004A5E25"/>
    <w:rsid w:val="004B02F9"/>
    <w:rsid w:val="004B2F78"/>
    <w:rsid w:val="004B4C44"/>
    <w:rsid w:val="004B6ECA"/>
    <w:rsid w:val="004B709A"/>
    <w:rsid w:val="004C22BC"/>
    <w:rsid w:val="004D09CB"/>
    <w:rsid w:val="004D125B"/>
    <w:rsid w:val="004D1805"/>
    <w:rsid w:val="004D39C7"/>
    <w:rsid w:val="004F1A74"/>
    <w:rsid w:val="004F20AF"/>
    <w:rsid w:val="004F740A"/>
    <w:rsid w:val="005044C5"/>
    <w:rsid w:val="0050668B"/>
    <w:rsid w:val="00506BED"/>
    <w:rsid w:val="0051072A"/>
    <w:rsid w:val="00510910"/>
    <w:rsid w:val="00511D32"/>
    <w:rsid w:val="00514781"/>
    <w:rsid w:val="00515457"/>
    <w:rsid w:val="00520016"/>
    <w:rsid w:val="00520576"/>
    <w:rsid w:val="00521F89"/>
    <w:rsid w:val="0052757E"/>
    <w:rsid w:val="0053048D"/>
    <w:rsid w:val="0053131A"/>
    <w:rsid w:val="00533C15"/>
    <w:rsid w:val="00537046"/>
    <w:rsid w:val="00540082"/>
    <w:rsid w:val="0054175E"/>
    <w:rsid w:val="00542AE2"/>
    <w:rsid w:val="00543597"/>
    <w:rsid w:val="0054605D"/>
    <w:rsid w:val="005523FF"/>
    <w:rsid w:val="00554E0E"/>
    <w:rsid w:val="00556651"/>
    <w:rsid w:val="005569C7"/>
    <w:rsid w:val="00557C12"/>
    <w:rsid w:val="00560AF5"/>
    <w:rsid w:val="005626BB"/>
    <w:rsid w:val="00564410"/>
    <w:rsid w:val="00571507"/>
    <w:rsid w:val="005737D0"/>
    <w:rsid w:val="005760BF"/>
    <w:rsid w:val="005761E2"/>
    <w:rsid w:val="005775BB"/>
    <w:rsid w:val="00577CB0"/>
    <w:rsid w:val="0058030B"/>
    <w:rsid w:val="005809C7"/>
    <w:rsid w:val="005814CD"/>
    <w:rsid w:val="00582036"/>
    <w:rsid w:val="005843AE"/>
    <w:rsid w:val="00584D29"/>
    <w:rsid w:val="005855BB"/>
    <w:rsid w:val="00586416"/>
    <w:rsid w:val="00587648"/>
    <w:rsid w:val="005928E2"/>
    <w:rsid w:val="0059390F"/>
    <w:rsid w:val="00594B5E"/>
    <w:rsid w:val="00595061"/>
    <w:rsid w:val="0059790E"/>
    <w:rsid w:val="005A0431"/>
    <w:rsid w:val="005A12E4"/>
    <w:rsid w:val="005A2F53"/>
    <w:rsid w:val="005A514F"/>
    <w:rsid w:val="005A6351"/>
    <w:rsid w:val="005B050D"/>
    <w:rsid w:val="005C1085"/>
    <w:rsid w:val="005C4C66"/>
    <w:rsid w:val="005D4E58"/>
    <w:rsid w:val="005D7C2A"/>
    <w:rsid w:val="005E12E9"/>
    <w:rsid w:val="005E5335"/>
    <w:rsid w:val="005E60E2"/>
    <w:rsid w:val="005F30F0"/>
    <w:rsid w:val="005F787A"/>
    <w:rsid w:val="00602441"/>
    <w:rsid w:val="00602817"/>
    <w:rsid w:val="006050CA"/>
    <w:rsid w:val="0060560F"/>
    <w:rsid w:val="00611C6D"/>
    <w:rsid w:val="00615836"/>
    <w:rsid w:val="00621F71"/>
    <w:rsid w:val="00625BCC"/>
    <w:rsid w:val="00630CB3"/>
    <w:rsid w:val="00631CF5"/>
    <w:rsid w:val="00632EF3"/>
    <w:rsid w:val="006349B7"/>
    <w:rsid w:val="006351B3"/>
    <w:rsid w:val="00635C78"/>
    <w:rsid w:val="00640AC8"/>
    <w:rsid w:val="00641023"/>
    <w:rsid w:val="00642334"/>
    <w:rsid w:val="0064284C"/>
    <w:rsid w:val="00660638"/>
    <w:rsid w:val="0066448A"/>
    <w:rsid w:val="00665EE1"/>
    <w:rsid w:val="0066628E"/>
    <w:rsid w:val="006670EC"/>
    <w:rsid w:val="006674DE"/>
    <w:rsid w:val="00676A0C"/>
    <w:rsid w:val="00677255"/>
    <w:rsid w:val="00680DE0"/>
    <w:rsid w:val="00681BB6"/>
    <w:rsid w:val="0068272D"/>
    <w:rsid w:val="006830EB"/>
    <w:rsid w:val="00685228"/>
    <w:rsid w:val="00690538"/>
    <w:rsid w:val="00691A15"/>
    <w:rsid w:val="0069284D"/>
    <w:rsid w:val="0069383B"/>
    <w:rsid w:val="006940A9"/>
    <w:rsid w:val="00695E49"/>
    <w:rsid w:val="00696ECC"/>
    <w:rsid w:val="006A5A9B"/>
    <w:rsid w:val="006A6FB4"/>
    <w:rsid w:val="006A7C44"/>
    <w:rsid w:val="006A7C64"/>
    <w:rsid w:val="006A7FF9"/>
    <w:rsid w:val="006B2506"/>
    <w:rsid w:val="006B3691"/>
    <w:rsid w:val="006B45B0"/>
    <w:rsid w:val="006B567A"/>
    <w:rsid w:val="006B67B0"/>
    <w:rsid w:val="006C1E92"/>
    <w:rsid w:val="006C5418"/>
    <w:rsid w:val="006C7279"/>
    <w:rsid w:val="006D0006"/>
    <w:rsid w:val="006D2BC4"/>
    <w:rsid w:val="006D30C2"/>
    <w:rsid w:val="006D4A4B"/>
    <w:rsid w:val="006D4CA8"/>
    <w:rsid w:val="006D7CA9"/>
    <w:rsid w:val="006E02A6"/>
    <w:rsid w:val="006E1103"/>
    <w:rsid w:val="006E1902"/>
    <w:rsid w:val="006E21B1"/>
    <w:rsid w:val="006E7865"/>
    <w:rsid w:val="006F30DC"/>
    <w:rsid w:val="0070304A"/>
    <w:rsid w:val="007057DC"/>
    <w:rsid w:val="00705BCD"/>
    <w:rsid w:val="00706CF0"/>
    <w:rsid w:val="00711204"/>
    <w:rsid w:val="00712EB9"/>
    <w:rsid w:val="00713669"/>
    <w:rsid w:val="00721266"/>
    <w:rsid w:val="00724262"/>
    <w:rsid w:val="0072540D"/>
    <w:rsid w:val="007261E2"/>
    <w:rsid w:val="00731326"/>
    <w:rsid w:val="00733746"/>
    <w:rsid w:val="007424BB"/>
    <w:rsid w:val="00743410"/>
    <w:rsid w:val="0074623A"/>
    <w:rsid w:val="0074658C"/>
    <w:rsid w:val="00746856"/>
    <w:rsid w:val="00751ABE"/>
    <w:rsid w:val="00754B04"/>
    <w:rsid w:val="007563B3"/>
    <w:rsid w:val="00756C90"/>
    <w:rsid w:val="00761627"/>
    <w:rsid w:val="007616C2"/>
    <w:rsid w:val="0076404A"/>
    <w:rsid w:val="00776E7E"/>
    <w:rsid w:val="00776EBB"/>
    <w:rsid w:val="00777826"/>
    <w:rsid w:val="00780CB4"/>
    <w:rsid w:val="00784E86"/>
    <w:rsid w:val="00785494"/>
    <w:rsid w:val="00785CE8"/>
    <w:rsid w:val="00787798"/>
    <w:rsid w:val="007914AD"/>
    <w:rsid w:val="0079190E"/>
    <w:rsid w:val="00793524"/>
    <w:rsid w:val="007937E9"/>
    <w:rsid w:val="00793D27"/>
    <w:rsid w:val="00795827"/>
    <w:rsid w:val="007A14A8"/>
    <w:rsid w:val="007A2762"/>
    <w:rsid w:val="007A6BEE"/>
    <w:rsid w:val="007B002E"/>
    <w:rsid w:val="007B62F2"/>
    <w:rsid w:val="007C11C1"/>
    <w:rsid w:val="007C5EE1"/>
    <w:rsid w:val="007D13CE"/>
    <w:rsid w:val="007D3828"/>
    <w:rsid w:val="007D39EB"/>
    <w:rsid w:val="007D6FB3"/>
    <w:rsid w:val="007E2FC9"/>
    <w:rsid w:val="007E5853"/>
    <w:rsid w:val="007E5B8C"/>
    <w:rsid w:val="007E5C9B"/>
    <w:rsid w:val="007E6A80"/>
    <w:rsid w:val="007F0ED1"/>
    <w:rsid w:val="007F2D36"/>
    <w:rsid w:val="007F6A58"/>
    <w:rsid w:val="007F7EDC"/>
    <w:rsid w:val="00800B52"/>
    <w:rsid w:val="00802297"/>
    <w:rsid w:val="00802B19"/>
    <w:rsid w:val="00813BD9"/>
    <w:rsid w:val="00814946"/>
    <w:rsid w:val="00815F2F"/>
    <w:rsid w:val="00815F7E"/>
    <w:rsid w:val="008224CF"/>
    <w:rsid w:val="00830330"/>
    <w:rsid w:val="00834065"/>
    <w:rsid w:val="00834459"/>
    <w:rsid w:val="00837542"/>
    <w:rsid w:val="008449D8"/>
    <w:rsid w:val="00845C82"/>
    <w:rsid w:val="008469D5"/>
    <w:rsid w:val="00847178"/>
    <w:rsid w:val="00853C99"/>
    <w:rsid w:val="00862993"/>
    <w:rsid w:val="00864D18"/>
    <w:rsid w:val="00873B00"/>
    <w:rsid w:val="008743DD"/>
    <w:rsid w:val="00880883"/>
    <w:rsid w:val="00885419"/>
    <w:rsid w:val="00887D17"/>
    <w:rsid w:val="008902FB"/>
    <w:rsid w:val="00891158"/>
    <w:rsid w:val="008912FA"/>
    <w:rsid w:val="00893C7C"/>
    <w:rsid w:val="00894772"/>
    <w:rsid w:val="008950FF"/>
    <w:rsid w:val="00897636"/>
    <w:rsid w:val="008A0917"/>
    <w:rsid w:val="008A0E66"/>
    <w:rsid w:val="008A28A1"/>
    <w:rsid w:val="008A408D"/>
    <w:rsid w:val="008A4CC4"/>
    <w:rsid w:val="008A75B0"/>
    <w:rsid w:val="008A7B3F"/>
    <w:rsid w:val="008B331A"/>
    <w:rsid w:val="008B74F6"/>
    <w:rsid w:val="008C0D06"/>
    <w:rsid w:val="008C2605"/>
    <w:rsid w:val="008C2F1C"/>
    <w:rsid w:val="008C3B2B"/>
    <w:rsid w:val="008C7786"/>
    <w:rsid w:val="008D41F0"/>
    <w:rsid w:val="008D461F"/>
    <w:rsid w:val="008D4E83"/>
    <w:rsid w:val="008D5709"/>
    <w:rsid w:val="008D6DCE"/>
    <w:rsid w:val="008E08F3"/>
    <w:rsid w:val="008E34A7"/>
    <w:rsid w:val="008E5979"/>
    <w:rsid w:val="008E765E"/>
    <w:rsid w:val="008F12C8"/>
    <w:rsid w:val="008F56BE"/>
    <w:rsid w:val="008F67DC"/>
    <w:rsid w:val="008F7E07"/>
    <w:rsid w:val="00901DF5"/>
    <w:rsid w:val="00904ACD"/>
    <w:rsid w:val="00906E40"/>
    <w:rsid w:val="00907618"/>
    <w:rsid w:val="00907B41"/>
    <w:rsid w:val="00907EC5"/>
    <w:rsid w:val="00914450"/>
    <w:rsid w:val="009144A5"/>
    <w:rsid w:val="00923BB4"/>
    <w:rsid w:val="00924DED"/>
    <w:rsid w:val="009307EE"/>
    <w:rsid w:val="00932C82"/>
    <w:rsid w:val="00940562"/>
    <w:rsid w:val="00942D3C"/>
    <w:rsid w:val="00951699"/>
    <w:rsid w:val="009518BE"/>
    <w:rsid w:val="009555F0"/>
    <w:rsid w:val="00962EA9"/>
    <w:rsid w:val="00963A39"/>
    <w:rsid w:val="00964D9C"/>
    <w:rsid w:val="0097219A"/>
    <w:rsid w:val="00972830"/>
    <w:rsid w:val="00977855"/>
    <w:rsid w:val="0098049D"/>
    <w:rsid w:val="00984C03"/>
    <w:rsid w:val="009865BB"/>
    <w:rsid w:val="00990D71"/>
    <w:rsid w:val="0099223D"/>
    <w:rsid w:val="00994366"/>
    <w:rsid w:val="00994752"/>
    <w:rsid w:val="0099619D"/>
    <w:rsid w:val="009A64DB"/>
    <w:rsid w:val="009B210D"/>
    <w:rsid w:val="009B6EF7"/>
    <w:rsid w:val="009B77AB"/>
    <w:rsid w:val="009C02D1"/>
    <w:rsid w:val="009C287A"/>
    <w:rsid w:val="009C5151"/>
    <w:rsid w:val="009D17E2"/>
    <w:rsid w:val="009E124E"/>
    <w:rsid w:val="009E3A0F"/>
    <w:rsid w:val="009E5756"/>
    <w:rsid w:val="009F282F"/>
    <w:rsid w:val="009F3AAA"/>
    <w:rsid w:val="009F42C3"/>
    <w:rsid w:val="009F4323"/>
    <w:rsid w:val="009F5130"/>
    <w:rsid w:val="009F5684"/>
    <w:rsid w:val="009F60BA"/>
    <w:rsid w:val="00A10382"/>
    <w:rsid w:val="00A117D8"/>
    <w:rsid w:val="00A119DF"/>
    <w:rsid w:val="00A14797"/>
    <w:rsid w:val="00A16A35"/>
    <w:rsid w:val="00A16ECE"/>
    <w:rsid w:val="00A16FF7"/>
    <w:rsid w:val="00A215DC"/>
    <w:rsid w:val="00A21DC1"/>
    <w:rsid w:val="00A24BDB"/>
    <w:rsid w:val="00A25B8D"/>
    <w:rsid w:val="00A30D55"/>
    <w:rsid w:val="00A35476"/>
    <w:rsid w:val="00A35BEA"/>
    <w:rsid w:val="00A41424"/>
    <w:rsid w:val="00A45752"/>
    <w:rsid w:val="00A45C5E"/>
    <w:rsid w:val="00A46490"/>
    <w:rsid w:val="00A46671"/>
    <w:rsid w:val="00A47292"/>
    <w:rsid w:val="00A47795"/>
    <w:rsid w:val="00A4790B"/>
    <w:rsid w:val="00A47C41"/>
    <w:rsid w:val="00A5252A"/>
    <w:rsid w:val="00A52B0C"/>
    <w:rsid w:val="00A567D2"/>
    <w:rsid w:val="00A57CD8"/>
    <w:rsid w:val="00A619AD"/>
    <w:rsid w:val="00A64480"/>
    <w:rsid w:val="00A70384"/>
    <w:rsid w:val="00A71598"/>
    <w:rsid w:val="00A73369"/>
    <w:rsid w:val="00A750B7"/>
    <w:rsid w:val="00A82876"/>
    <w:rsid w:val="00A82C0E"/>
    <w:rsid w:val="00A8401C"/>
    <w:rsid w:val="00A857E8"/>
    <w:rsid w:val="00A86960"/>
    <w:rsid w:val="00A90B99"/>
    <w:rsid w:val="00A92C62"/>
    <w:rsid w:val="00A9332C"/>
    <w:rsid w:val="00A94443"/>
    <w:rsid w:val="00AA06A7"/>
    <w:rsid w:val="00AA1CA2"/>
    <w:rsid w:val="00AA2ABE"/>
    <w:rsid w:val="00AA4DF2"/>
    <w:rsid w:val="00AA50E3"/>
    <w:rsid w:val="00AA6EB2"/>
    <w:rsid w:val="00AB1813"/>
    <w:rsid w:val="00AB2C83"/>
    <w:rsid w:val="00AB2EE7"/>
    <w:rsid w:val="00AB3318"/>
    <w:rsid w:val="00AB666B"/>
    <w:rsid w:val="00AC186E"/>
    <w:rsid w:val="00AD0F91"/>
    <w:rsid w:val="00AD3465"/>
    <w:rsid w:val="00AD4509"/>
    <w:rsid w:val="00AD7CBB"/>
    <w:rsid w:val="00AE37F0"/>
    <w:rsid w:val="00AE3D96"/>
    <w:rsid w:val="00AE4423"/>
    <w:rsid w:val="00AE6285"/>
    <w:rsid w:val="00AE7708"/>
    <w:rsid w:val="00AF1C75"/>
    <w:rsid w:val="00AF43D3"/>
    <w:rsid w:val="00AF4F5A"/>
    <w:rsid w:val="00AF5050"/>
    <w:rsid w:val="00AF549E"/>
    <w:rsid w:val="00AF6455"/>
    <w:rsid w:val="00AF6ABA"/>
    <w:rsid w:val="00AF6E2E"/>
    <w:rsid w:val="00AF7176"/>
    <w:rsid w:val="00B01774"/>
    <w:rsid w:val="00B038E5"/>
    <w:rsid w:val="00B06F19"/>
    <w:rsid w:val="00B10088"/>
    <w:rsid w:val="00B110E1"/>
    <w:rsid w:val="00B118D9"/>
    <w:rsid w:val="00B11D96"/>
    <w:rsid w:val="00B15CCB"/>
    <w:rsid w:val="00B20EBD"/>
    <w:rsid w:val="00B22A85"/>
    <w:rsid w:val="00B232DD"/>
    <w:rsid w:val="00B24855"/>
    <w:rsid w:val="00B26517"/>
    <w:rsid w:val="00B34445"/>
    <w:rsid w:val="00B3452A"/>
    <w:rsid w:val="00B35E30"/>
    <w:rsid w:val="00B41B3A"/>
    <w:rsid w:val="00B41E77"/>
    <w:rsid w:val="00B51912"/>
    <w:rsid w:val="00B52178"/>
    <w:rsid w:val="00B55B2E"/>
    <w:rsid w:val="00B60640"/>
    <w:rsid w:val="00B6068B"/>
    <w:rsid w:val="00B61678"/>
    <w:rsid w:val="00B62E8A"/>
    <w:rsid w:val="00B62F52"/>
    <w:rsid w:val="00B6412E"/>
    <w:rsid w:val="00B70033"/>
    <w:rsid w:val="00B7124A"/>
    <w:rsid w:val="00B715E5"/>
    <w:rsid w:val="00B71FA7"/>
    <w:rsid w:val="00B74BB9"/>
    <w:rsid w:val="00B77415"/>
    <w:rsid w:val="00B77F01"/>
    <w:rsid w:val="00B812E9"/>
    <w:rsid w:val="00B8239D"/>
    <w:rsid w:val="00B824EB"/>
    <w:rsid w:val="00B84058"/>
    <w:rsid w:val="00B84A09"/>
    <w:rsid w:val="00B87D74"/>
    <w:rsid w:val="00B92303"/>
    <w:rsid w:val="00B9440E"/>
    <w:rsid w:val="00B945BC"/>
    <w:rsid w:val="00B970B0"/>
    <w:rsid w:val="00B97DBB"/>
    <w:rsid w:val="00BA5DA5"/>
    <w:rsid w:val="00BA5DED"/>
    <w:rsid w:val="00BA6C92"/>
    <w:rsid w:val="00BA7019"/>
    <w:rsid w:val="00BB2901"/>
    <w:rsid w:val="00BB5AE5"/>
    <w:rsid w:val="00BC1981"/>
    <w:rsid w:val="00BC3606"/>
    <w:rsid w:val="00BC3BE6"/>
    <w:rsid w:val="00BC404A"/>
    <w:rsid w:val="00BD0631"/>
    <w:rsid w:val="00BD2545"/>
    <w:rsid w:val="00BD4264"/>
    <w:rsid w:val="00BD5A3A"/>
    <w:rsid w:val="00BE2728"/>
    <w:rsid w:val="00BE2D86"/>
    <w:rsid w:val="00BE2E27"/>
    <w:rsid w:val="00BE36CB"/>
    <w:rsid w:val="00BE5B55"/>
    <w:rsid w:val="00BE7287"/>
    <w:rsid w:val="00BF1CAC"/>
    <w:rsid w:val="00BF210C"/>
    <w:rsid w:val="00BF5329"/>
    <w:rsid w:val="00BF62F2"/>
    <w:rsid w:val="00C03BD5"/>
    <w:rsid w:val="00C04440"/>
    <w:rsid w:val="00C05151"/>
    <w:rsid w:val="00C1016F"/>
    <w:rsid w:val="00C111A1"/>
    <w:rsid w:val="00C12FBB"/>
    <w:rsid w:val="00C1627B"/>
    <w:rsid w:val="00C17F38"/>
    <w:rsid w:val="00C20872"/>
    <w:rsid w:val="00C20D96"/>
    <w:rsid w:val="00C21CEF"/>
    <w:rsid w:val="00C2442C"/>
    <w:rsid w:val="00C32020"/>
    <w:rsid w:val="00C32537"/>
    <w:rsid w:val="00C34F0D"/>
    <w:rsid w:val="00C35E51"/>
    <w:rsid w:val="00C369F6"/>
    <w:rsid w:val="00C402CF"/>
    <w:rsid w:val="00C43F1F"/>
    <w:rsid w:val="00C47A61"/>
    <w:rsid w:val="00C50329"/>
    <w:rsid w:val="00C52F63"/>
    <w:rsid w:val="00C60E1B"/>
    <w:rsid w:val="00C6257C"/>
    <w:rsid w:val="00C65DAB"/>
    <w:rsid w:val="00C67507"/>
    <w:rsid w:val="00C7303C"/>
    <w:rsid w:val="00C769EF"/>
    <w:rsid w:val="00C80F58"/>
    <w:rsid w:val="00C86E52"/>
    <w:rsid w:val="00C938A8"/>
    <w:rsid w:val="00C94EEF"/>
    <w:rsid w:val="00CA2768"/>
    <w:rsid w:val="00CA3F95"/>
    <w:rsid w:val="00CA6FA8"/>
    <w:rsid w:val="00CA729A"/>
    <w:rsid w:val="00CB3CCD"/>
    <w:rsid w:val="00CB3EA3"/>
    <w:rsid w:val="00CB4E58"/>
    <w:rsid w:val="00CB5177"/>
    <w:rsid w:val="00CB6A2E"/>
    <w:rsid w:val="00CC7114"/>
    <w:rsid w:val="00CD14C8"/>
    <w:rsid w:val="00CD294C"/>
    <w:rsid w:val="00CD355B"/>
    <w:rsid w:val="00CD4FE3"/>
    <w:rsid w:val="00CD5B12"/>
    <w:rsid w:val="00CD6E30"/>
    <w:rsid w:val="00CD7274"/>
    <w:rsid w:val="00CE14FE"/>
    <w:rsid w:val="00CE1DA3"/>
    <w:rsid w:val="00CE3ED2"/>
    <w:rsid w:val="00CE61BB"/>
    <w:rsid w:val="00CE652A"/>
    <w:rsid w:val="00CF02E6"/>
    <w:rsid w:val="00CF225F"/>
    <w:rsid w:val="00CF3EF5"/>
    <w:rsid w:val="00CF49C5"/>
    <w:rsid w:val="00CF57C7"/>
    <w:rsid w:val="00CF620D"/>
    <w:rsid w:val="00CF6838"/>
    <w:rsid w:val="00CF6A01"/>
    <w:rsid w:val="00D02026"/>
    <w:rsid w:val="00D029D9"/>
    <w:rsid w:val="00D056BE"/>
    <w:rsid w:val="00D117F2"/>
    <w:rsid w:val="00D11FB5"/>
    <w:rsid w:val="00D1306D"/>
    <w:rsid w:val="00D147B4"/>
    <w:rsid w:val="00D153E2"/>
    <w:rsid w:val="00D17EB0"/>
    <w:rsid w:val="00D24044"/>
    <w:rsid w:val="00D25E48"/>
    <w:rsid w:val="00D32A1F"/>
    <w:rsid w:val="00D32C13"/>
    <w:rsid w:val="00D330F5"/>
    <w:rsid w:val="00D35160"/>
    <w:rsid w:val="00D352F2"/>
    <w:rsid w:val="00D35E28"/>
    <w:rsid w:val="00D37827"/>
    <w:rsid w:val="00D43455"/>
    <w:rsid w:val="00D455C9"/>
    <w:rsid w:val="00D456FD"/>
    <w:rsid w:val="00D45C95"/>
    <w:rsid w:val="00D46354"/>
    <w:rsid w:val="00D46839"/>
    <w:rsid w:val="00D477E1"/>
    <w:rsid w:val="00D521E4"/>
    <w:rsid w:val="00D52C18"/>
    <w:rsid w:val="00D535E3"/>
    <w:rsid w:val="00D55FE5"/>
    <w:rsid w:val="00D560F4"/>
    <w:rsid w:val="00D605D0"/>
    <w:rsid w:val="00D614AE"/>
    <w:rsid w:val="00D61BE4"/>
    <w:rsid w:val="00D6288F"/>
    <w:rsid w:val="00D6634B"/>
    <w:rsid w:val="00D70A4C"/>
    <w:rsid w:val="00D71FD2"/>
    <w:rsid w:val="00D726F1"/>
    <w:rsid w:val="00D806CB"/>
    <w:rsid w:val="00D8209A"/>
    <w:rsid w:val="00D835A8"/>
    <w:rsid w:val="00D857F3"/>
    <w:rsid w:val="00D86F0B"/>
    <w:rsid w:val="00DA0B46"/>
    <w:rsid w:val="00DA0CB9"/>
    <w:rsid w:val="00DA0E7A"/>
    <w:rsid w:val="00DA3ABE"/>
    <w:rsid w:val="00DA472C"/>
    <w:rsid w:val="00DB106F"/>
    <w:rsid w:val="00DB370B"/>
    <w:rsid w:val="00DC1248"/>
    <w:rsid w:val="00DC2B58"/>
    <w:rsid w:val="00DC2E73"/>
    <w:rsid w:val="00DC5057"/>
    <w:rsid w:val="00DC751F"/>
    <w:rsid w:val="00DD2358"/>
    <w:rsid w:val="00DD3371"/>
    <w:rsid w:val="00DD3382"/>
    <w:rsid w:val="00DD361E"/>
    <w:rsid w:val="00DE1BFC"/>
    <w:rsid w:val="00DE20E6"/>
    <w:rsid w:val="00DE54F6"/>
    <w:rsid w:val="00DE6381"/>
    <w:rsid w:val="00DF1511"/>
    <w:rsid w:val="00DF5A82"/>
    <w:rsid w:val="00E04A36"/>
    <w:rsid w:val="00E062C9"/>
    <w:rsid w:val="00E06B16"/>
    <w:rsid w:val="00E1647C"/>
    <w:rsid w:val="00E16C91"/>
    <w:rsid w:val="00E21DA5"/>
    <w:rsid w:val="00E21F6F"/>
    <w:rsid w:val="00E23CA1"/>
    <w:rsid w:val="00E24AA7"/>
    <w:rsid w:val="00E268AA"/>
    <w:rsid w:val="00E26AD3"/>
    <w:rsid w:val="00E27EE6"/>
    <w:rsid w:val="00E35ACE"/>
    <w:rsid w:val="00E40714"/>
    <w:rsid w:val="00E40AB1"/>
    <w:rsid w:val="00E41B49"/>
    <w:rsid w:val="00E4366A"/>
    <w:rsid w:val="00E43F1B"/>
    <w:rsid w:val="00E45515"/>
    <w:rsid w:val="00E5056C"/>
    <w:rsid w:val="00E50AD2"/>
    <w:rsid w:val="00E52947"/>
    <w:rsid w:val="00E53F94"/>
    <w:rsid w:val="00E54791"/>
    <w:rsid w:val="00E578CD"/>
    <w:rsid w:val="00E64F50"/>
    <w:rsid w:val="00E664A1"/>
    <w:rsid w:val="00E764FE"/>
    <w:rsid w:val="00E77D69"/>
    <w:rsid w:val="00E8123A"/>
    <w:rsid w:val="00E81D28"/>
    <w:rsid w:val="00E84731"/>
    <w:rsid w:val="00E84EA4"/>
    <w:rsid w:val="00E85ACF"/>
    <w:rsid w:val="00E9056E"/>
    <w:rsid w:val="00E91BE4"/>
    <w:rsid w:val="00E9380C"/>
    <w:rsid w:val="00E97E16"/>
    <w:rsid w:val="00EB2E8B"/>
    <w:rsid w:val="00EB2EFE"/>
    <w:rsid w:val="00EC4C5A"/>
    <w:rsid w:val="00EC5B4C"/>
    <w:rsid w:val="00EC5DFA"/>
    <w:rsid w:val="00EC624B"/>
    <w:rsid w:val="00ED12FB"/>
    <w:rsid w:val="00ED41D2"/>
    <w:rsid w:val="00ED75C6"/>
    <w:rsid w:val="00ED7E04"/>
    <w:rsid w:val="00EE3217"/>
    <w:rsid w:val="00EE3888"/>
    <w:rsid w:val="00EE64C7"/>
    <w:rsid w:val="00EE65B6"/>
    <w:rsid w:val="00EF178B"/>
    <w:rsid w:val="00EF6472"/>
    <w:rsid w:val="00EF6509"/>
    <w:rsid w:val="00EF7AE2"/>
    <w:rsid w:val="00EF7F33"/>
    <w:rsid w:val="00F00FB1"/>
    <w:rsid w:val="00F02F36"/>
    <w:rsid w:val="00F052E4"/>
    <w:rsid w:val="00F0582C"/>
    <w:rsid w:val="00F05EBB"/>
    <w:rsid w:val="00F07A5D"/>
    <w:rsid w:val="00F07DE6"/>
    <w:rsid w:val="00F20364"/>
    <w:rsid w:val="00F2064E"/>
    <w:rsid w:val="00F24010"/>
    <w:rsid w:val="00F25258"/>
    <w:rsid w:val="00F30BC5"/>
    <w:rsid w:val="00F313EA"/>
    <w:rsid w:val="00F377ED"/>
    <w:rsid w:val="00F40822"/>
    <w:rsid w:val="00F40854"/>
    <w:rsid w:val="00F40A4A"/>
    <w:rsid w:val="00F41A4F"/>
    <w:rsid w:val="00F4324E"/>
    <w:rsid w:val="00F44D2D"/>
    <w:rsid w:val="00F45009"/>
    <w:rsid w:val="00F50A4F"/>
    <w:rsid w:val="00F50CBF"/>
    <w:rsid w:val="00F52288"/>
    <w:rsid w:val="00F54ED4"/>
    <w:rsid w:val="00F5675A"/>
    <w:rsid w:val="00F57546"/>
    <w:rsid w:val="00F5757C"/>
    <w:rsid w:val="00F60CA3"/>
    <w:rsid w:val="00F6680A"/>
    <w:rsid w:val="00F67427"/>
    <w:rsid w:val="00F67CBC"/>
    <w:rsid w:val="00F72725"/>
    <w:rsid w:val="00F73AE2"/>
    <w:rsid w:val="00F747DA"/>
    <w:rsid w:val="00F75B3D"/>
    <w:rsid w:val="00F7760A"/>
    <w:rsid w:val="00F779F3"/>
    <w:rsid w:val="00F800BD"/>
    <w:rsid w:val="00F81C65"/>
    <w:rsid w:val="00F82B19"/>
    <w:rsid w:val="00F83010"/>
    <w:rsid w:val="00F8390D"/>
    <w:rsid w:val="00F863A2"/>
    <w:rsid w:val="00F91447"/>
    <w:rsid w:val="00F91F1B"/>
    <w:rsid w:val="00F933BE"/>
    <w:rsid w:val="00F95154"/>
    <w:rsid w:val="00F96B82"/>
    <w:rsid w:val="00FA07ED"/>
    <w:rsid w:val="00FA1F2C"/>
    <w:rsid w:val="00FA2510"/>
    <w:rsid w:val="00FA6D4E"/>
    <w:rsid w:val="00FB0CF9"/>
    <w:rsid w:val="00FB242B"/>
    <w:rsid w:val="00FB7E07"/>
    <w:rsid w:val="00FD0D90"/>
    <w:rsid w:val="00FD0D9A"/>
    <w:rsid w:val="00FD23F5"/>
    <w:rsid w:val="00FD5B98"/>
    <w:rsid w:val="00FE1D2A"/>
    <w:rsid w:val="00FE2326"/>
    <w:rsid w:val="00FE4266"/>
    <w:rsid w:val="00FE4914"/>
    <w:rsid w:val="00FF0097"/>
    <w:rsid w:val="00FF1506"/>
    <w:rsid w:val="00FF1F3F"/>
    <w:rsid w:val="00FF3458"/>
    <w:rsid w:val="00FF3635"/>
    <w:rsid w:val="00FF3B62"/>
    <w:rsid w:val="00FF5519"/>
    <w:rsid w:val="00FF5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3112"/>
  <w15:docId w15:val="{CF32493C-8F60-44D3-B7A1-C859794B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BB"/>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4DBB"/>
    <w:pPr>
      <w:ind w:left="720"/>
      <w:contextualSpacing/>
    </w:pPr>
  </w:style>
  <w:style w:type="paragraph" w:customStyle="1" w:styleId="Style20">
    <w:name w:val="Style20"/>
    <w:basedOn w:val="Normal"/>
    <w:uiPriority w:val="99"/>
    <w:rsid w:val="00174DBB"/>
    <w:pPr>
      <w:widowControl w:val="0"/>
      <w:autoSpaceDE w:val="0"/>
      <w:autoSpaceDN w:val="0"/>
      <w:adjustRightInd w:val="0"/>
      <w:spacing w:after="0" w:line="276" w:lineRule="exact"/>
      <w:jc w:val="both"/>
    </w:pPr>
    <w:rPr>
      <w:rFonts w:ascii="Arial" w:eastAsia="Times New Roman" w:hAnsi="Arial" w:cs="Arial"/>
      <w:sz w:val="24"/>
      <w:szCs w:val="24"/>
      <w:lang w:eastAsia="hr-HR"/>
    </w:rPr>
  </w:style>
  <w:style w:type="paragraph" w:styleId="BalloonText">
    <w:name w:val="Balloon Text"/>
    <w:basedOn w:val="Normal"/>
    <w:link w:val="BalloonTextChar"/>
    <w:uiPriority w:val="99"/>
    <w:semiHidden/>
    <w:unhideWhenUsed/>
    <w:rsid w:val="00174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DBB"/>
    <w:rPr>
      <w:rFonts w:ascii="Tahoma" w:hAnsi="Tahoma" w:cs="Tahoma"/>
      <w:sz w:val="16"/>
      <w:szCs w:val="16"/>
    </w:rPr>
  </w:style>
  <w:style w:type="paragraph" w:styleId="NormalWeb">
    <w:name w:val="Normal (Web)"/>
    <w:basedOn w:val="Normal"/>
    <w:uiPriority w:val="99"/>
    <w:unhideWhenUsed/>
    <w:rsid w:val="00785CE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4">
    <w:name w:val="Style4"/>
    <w:basedOn w:val="Normal"/>
    <w:uiPriority w:val="99"/>
    <w:rsid w:val="0022283D"/>
    <w:pPr>
      <w:widowControl w:val="0"/>
      <w:autoSpaceDE w:val="0"/>
      <w:autoSpaceDN w:val="0"/>
      <w:adjustRightInd w:val="0"/>
      <w:spacing w:after="0" w:line="276" w:lineRule="exact"/>
      <w:ind w:firstLine="701"/>
      <w:jc w:val="both"/>
    </w:pPr>
    <w:rPr>
      <w:rFonts w:ascii="Arial" w:eastAsia="Times New Roman" w:hAnsi="Arial" w:cs="Arial"/>
      <w:sz w:val="24"/>
      <w:szCs w:val="24"/>
      <w:lang w:eastAsia="hr-HR"/>
    </w:rPr>
  </w:style>
  <w:style w:type="character" w:customStyle="1" w:styleId="FontStyle24">
    <w:name w:val="Font Style24"/>
    <w:basedOn w:val="DefaultParagraphFont"/>
    <w:uiPriority w:val="99"/>
    <w:rsid w:val="0022283D"/>
    <w:rPr>
      <w:rFonts w:ascii="Times New Roman" w:hAnsi="Times New Roman" w:cs="Times New Roman"/>
      <w:spacing w:val="-10"/>
      <w:sz w:val="24"/>
      <w:szCs w:val="24"/>
    </w:rPr>
  </w:style>
  <w:style w:type="paragraph" w:customStyle="1" w:styleId="t-9-8">
    <w:name w:val="t-9-8"/>
    <w:basedOn w:val="Normal"/>
    <w:uiPriority w:val="99"/>
    <w:semiHidden/>
    <w:rsid w:val="00BC360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locked/>
    <w:rsid w:val="008E34A7"/>
  </w:style>
  <w:style w:type="paragraph" w:customStyle="1" w:styleId="Style11">
    <w:name w:val="Style11"/>
    <w:basedOn w:val="Normal"/>
    <w:uiPriority w:val="99"/>
    <w:rsid w:val="007C5EE1"/>
    <w:pPr>
      <w:widowControl w:val="0"/>
      <w:autoSpaceDE w:val="0"/>
      <w:autoSpaceDN w:val="0"/>
      <w:adjustRightInd w:val="0"/>
      <w:spacing w:after="0" w:line="274" w:lineRule="exact"/>
      <w:jc w:val="both"/>
    </w:pPr>
    <w:rPr>
      <w:rFonts w:ascii="Arial" w:eastAsia="Times New Roman" w:hAnsi="Arial" w:cs="Arial"/>
      <w:sz w:val="24"/>
      <w:szCs w:val="24"/>
      <w:lang w:eastAsia="hr-HR"/>
    </w:rPr>
  </w:style>
  <w:style w:type="paragraph" w:customStyle="1" w:styleId="Style15">
    <w:name w:val="Style15"/>
    <w:basedOn w:val="Normal"/>
    <w:uiPriority w:val="99"/>
    <w:rsid w:val="007C5EE1"/>
    <w:pPr>
      <w:widowControl w:val="0"/>
      <w:autoSpaceDE w:val="0"/>
      <w:autoSpaceDN w:val="0"/>
      <w:adjustRightInd w:val="0"/>
      <w:spacing w:after="0" w:line="281" w:lineRule="exact"/>
      <w:jc w:val="both"/>
    </w:pPr>
    <w:rPr>
      <w:rFonts w:ascii="Arial" w:eastAsia="Times New Roman" w:hAnsi="Arial" w:cs="Arial"/>
      <w:sz w:val="24"/>
      <w:szCs w:val="24"/>
      <w:lang w:eastAsia="hr-HR"/>
    </w:rPr>
  </w:style>
  <w:style w:type="character" w:customStyle="1" w:styleId="FontStyle25">
    <w:name w:val="Font Style25"/>
    <w:basedOn w:val="DefaultParagraphFont"/>
    <w:uiPriority w:val="99"/>
    <w:rsid w:val="007C5EE1"/>
    <w:rPr>
      <w:rFonts w:ascii="Times New Roman" w:hAnsi="Times New Roman" w:cs="Times New Roman"/>
      <w:b/>
      <w:bCs/>
      <w:spacing w:val="-10"/>
      <w:sz w:val="24"/>
      <w:szCs w:val="24"/>
    </w:rPr>
  </w:style>
  <w:style w:type="paragraph" w:styleId="BodyTextIndent2">
    <w:name w:val="Body Text Indent 2"/>
    <w:aliases w:val="  uvlaka 2,uvlaka 2"/>
    <w:basedOn w:val="Normal"/>
    <w:link w:val="BodyTextIndent2Char"/>
    <w:rsid w:val="00BE5B55"/>
    <w:pPr>
      <w:spacing w:after="0" w:line="240" w:lineRule="auto"/>
      <w:ind w:firstLine="720"/>
      <w:jc w:val="center"/>
    </w:pPr>
    <w:rPr>
      <w:rFonts w:ascii="Times New Roman" w:eastAsia="Times New Roman" w:hAnsi="Times New Roman" w:cs="Times New Roman"/>
      <w:b/>
      <w:sz w:val="24"/>
      <w:szCs w:val="20"/>
      <w:lang w:val="en-US" w:eastAsia="hr-HR"/>
    </w:rPr>
  </w:style>
  <w:style w:type="character" w:customStyle="1" w:styleId="BodyTextIndent2Char">
    <w:name w:val="Body Text Indent 2 Char"/>
    <w:aliases w:val="  uvlaka 2 Char,uvlaka 2 Char"/>
    <w:basedOn w:val="DefaultParagraphFont"/>
    <w:link w:val="BodyTextIndent2"/>
    <w:rsid w:val="00BE5B55"/>
    <w:rPr>
      <w:rFonts w:ascii="Times New Roman" w:eastAsia="Times New Roman" w:hAnsi="Times New Roman" w:cs="Times New Roman"/>
      <w:b/>
      <w:sz w:val="24"/>
      <w:szCs w:val="20"/>
      <w:lang w:val="en-US" w:eastAsia="hr-HR"/>
    </w:rPr>
  </w:style>
  <w:style w:type="paragraph" w:styleId="Header">
    <w:name w:val="header"/>
    <w:basedOn w:val="Normal"/>
    <w:link w:val="HeaderChar"/>
    <w:uiPriority w:val="99"/>
    <w:semiHidden/>
    <w:unhideWhenUsed/>
    <w:rsid w:val="00E23CA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23CA1"/>
  </w:style>
  <w:style w:type="paragraph" w:styleId="Footer">
    <w:name w:val="footer"/>
    <w:basedOn w:val="Normal"/>
    <w:link w:val="FooterChar"/>
    <w:uiPriority w:val="99"/>
    <w:unhideWhenUsed/>
    <w:rsid w:val="00E23C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CA1"/>
  </w:style>
  <w:style w:type="character" w:styleId="Hyperlink">
    <w:name w:val="Hyperlink"/>
    <w:basedOn w:val="DefaultParagraphFont"/>
    <w:uiPriority w:val="99"/>
    <w:semiHidden/>
    <w:unhideWhenUsed/>
    <w:rsid w:val="003110F6"/>
    <w:rPr>
      <w:color w:val="0000FF"/>
      <w:u w:val="single"/>
    </w:rPr>
  </w:style>
  <w:style w:type="character" w:styleId="FollowedHyperlink">
    <w:name w:val="FollowedHyperlink"/>
    <w:basedOn w:val="DefaultParagraphFont"/>
    <w:uiPriority w:val="99"/>
    <w:semiHidden/>
    <w:unhideWhenUsed/>
    <w:rsid w:val="000622B1"/>
    <w:rPr>
      <w:color w:val="800080"/>
      <w:u w:val="single"/>
    </w:rPr>
  </w:style>
  <w:style w:type="paragraph" w:customStyle="1" w:styleId="msonormal0">
    <w:name w:val="msonormal"/>
    <w:basedOn w:val="Normal"/>
    <w:rsid w:val="000622B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0622B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6">
    <w:name w:val="xl66"/>
    <w:basedOn w:val="Normal"/>
    <w:rsid w:val="000622B1"/>
    <w:pPr>
      <w:spacing w:before="100" w:beforeAutospacing="1" w:after="100" w:afterAutospacing="1" w:line="240" w:lineRule="auto"/>
    </w:pPr>
    <w:rPr>
      <w:rFonts w:ascii="Arial" w:eastAsia="Times New Roman" w:hAnsi="Arial" w:cs="Arial"/>
      <w:sz w:val="16"/>
      <w:szCs w:val="16"/>
      <w:lang w:eastAsia="hr-HR"/>
    </w:rPr>
  </w:style>
  <w:style w:type="paragraph" w:customStyle="1" w:styleId="xl67">
    <w:name w:val="xl67"/>
    <w:basedOn w:val="Normal"/>
    <w:rsid w:val="000622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8">
    <w:name w:val="xl68"/>
    <w:basedOn w:val="Normal"/>
    <w:rsid w:val="000622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9">
    <w:name w:val="xl69"/>
    <w:basedOn w:val="Normal"/>
    <w:rsid w:val="000622B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70">
    <w:name w:val="xl70"/>
    <w:basedOn w:val="Normal"/>
    <w:rsid w:val="000622B1"/>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1">
    <w:name w:val="xl71"/>
    <w:basedOn w:val="Normal"/>
    <w:rsid w:val="000622B1"/>
    <w:pP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72">
    <w:name w:val="xl72"/>
    <w:basedOn w:val="Normal"/>
    <w:rsid w:val="000622B1"/>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3">
    <w:name w:val="xl73"/>
    <w:basedOn w:val="Normal"/>
    <w:rsid w:val="000622B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74">
    <w:name w:val="xl74"/>
    <w:basedOn w:val="Normal"/>
    <w:rsid w:val="000622B1"/>
    <w:pP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75">
    <w:name w:val="xl75"/>
    <w:basedOn w:val="Normal"/>
    <w:rsid w:val="000622B1"/>
    <w:pPr>
      <w:shd w:val="clear" w:color="000000" w:fill="FFFFFF"/>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76">
    <w:name w:val="xl76"/>
    <w:basedOn w:val="Normal"/>
    <w:rsid w:val="000622B1"/>
    <w:pP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77">
    <w:name w:val="xl77"/>
    <w:basedOn w:val="Normal"/>
    <w:rsid w:val="000622B1"/>
    <w:pP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78">
    <w:name w:val="xl78"/>
    <w:basedOn w:val="Normal"/>
    <w:rsid w:val="000622B1"/>
    <w:pP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79">
    <w:name w:val="xl79"/>
    <w:basedOn w:val="Normal"/>
    <w:rsid w:val="000622B1"/>
    <w:pP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80">
    <w:name w:val="xl80"/>
    <w:basedOn w:val="Normal"/>
    <w:rsid w:val="000622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1">
    <w:name w:val="xl81"/>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2">
    <w:name w:val="xl82"/>
    <w:basedOn w:val="Normal"/>
    <w:rsid w:val="00062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3">
    <w:name w:val="xl83"/>
    <w:basedOn w:val="Normal"/>
    <w:rsid w:val="000622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4">
    <w:name w:val="xl84"/>
    <w:basedOn w:val="Normal"/>
    <w:rsid w:val="000622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5">
    <w:name w:val="xl85"/>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6">
    <w:name w:val="xl86"/>
    <w:basedOn w:val="Normal"/>
    <w:rsid w:val="000622B1"/>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87">
    <w:name w:val="xl87"/>
    <w:basedOn w:val="Normal"/>
    <w:rsid w:val="00062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8">
    <w:name w:val="xl88"/>
    <w:basedOn w:val="Normal"/>
    <w:rsid w:val="00062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89">
    <w:name w:val="xl89"/>
    <w:basedOn w:val="Normal"/>
    <w:rsid w:val="000622B1"/>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0">
    <w:name w:val="xl90"/>
    <w:basedOn w:val="Normal"/>
    <w:rsid w:val="00062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1">
    <w:name w:val="xl91"/>
    <w:basedOn w:val="Normal"/>
    <w:rsid w:val="000622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2">
    <w:name w:val="xl92"/>
    <w:basedOn w:val="Normal"/>
    <w:rsid w:val="000622B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3">
    <w:name w:val="xl93"/>
    <w:basedOn w:val="Normal"/>
    <w:rsid w:val="00062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4">
    <w:name w:val="xl94"/>
    <w:basedOn w:val="Normal"/>
    <w:rsid w:val="000622B1"/>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5">
    <w:name w:val="xl95"/>
    <w:basedOn w:val="Normal"/>
    <w:rsid w:val="000622B1"/>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6">
    <w:name w:val="xl96"/>
    <w:basedOn w:val="Normal"/>
    <w:rsid w:val="000622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7">
    <w:name w:val="xl97"/>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8">
    <w:name w:val="xl98"/>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9">
    <w:name w:val="xl99"/>
    <w:basedOn w:val="Normal"/>
    <w:rsid w:val="00062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0">
    <w:name w:val="xl100"/>
    <w:basedOn w:val="Normal"/>
    <w:rsid w:val="000622B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1">
    <w:name w:val="xl101"/>
    <w:basedOn w:val="Normal"/>
    <w:rsid w:val="000622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2">
    <w:name w:val="xl102"/>
    <w:basedOn w:val="Normal"/>
    <w:rsid w:val="000622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3">
    <w:name w:val="xl103"/>
    <w:basedOn w:val="Normal"/>
    <w:rsid w:val="000622B1"/>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4">
    <w:name w:val="xl104"/>
    <w:basedOn w:val="Normal"/>
    <w:rsid w:val="000622B1"/>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5">
    <w:name w:val="xl105"/>
    <w:basedOn w:val="Normal"/>
    <w:rsid w:val="000622B1"/>
    <w:pPr>
      <w:pBdr>
        <w:top w:val="single" w:sz="4" w:space="0" w:color="auto"/>
        <w:bottom w:val="single" w:sz="4" w:space="0" w:color="auto"/>
      </w:pBdr>
      <w:shd w:val="clear" w:color="000000" w:fill="C4BD97"/>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6">
    <w:name w:val="xl106"/>
    <w:basedOn w:val="Normal"/>
    <w:rsid w:val="000622B1"/>
    <w:pPr>
      <w:pBdr>
        <w:top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7">
    <w:name w:val="xl107"/>
    <w:basedOn w:val="Normal"/>
    <w:rsid w:val="000622B1"/>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8">
    <w:name w:val="xl108"/>
    <w:basedOn w:val="Normal"/>
    <w:rsid w:val="000622B1"/>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9">
    <w:name w:val="xl109"/>
    <w:basedOn w:val="Normal"/>
    <w:rsid w:val="000622B1"/>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0">
    <w:name w:val="xl110"/>
    <w:basedOn w:val="Normal"/>
    <w:rsid w:val="00062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11">
    <w:name w:val="xl111"/>
    <w:basedOn w:val="Normal"/>
    <w:rsid w:val="000622B1"/>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12">
    <w:name w:val="xl112"/>
    <w:basedOn w:val="Normal"/>
    <w:rsid w:val="00062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13">
    <w:name w:val="xl113"/>
    <w:basedOn w:val="Normal"/>
    <w:rsid w:val="00062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14">
    <w:name w:val="xl114"/>
    <w:basedOn w:val="Normal"/>
    <w:rsid w:val="000622B1"/>
    <w:pP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5">
    <w:name w:val="xl115"/>
    <w:basedOn w:val="Normal"/>
    <w:rsid w:val="000622B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16">
    <w:name w:val="xl116"/>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17">
    <w:name w:val="xl117"/>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18">
    <w:name w:val="xl118"/>
    <w:basedOn w:val="Normal"/>
    <w:rsid w:val="00062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19">
    <w:name w:val="xl119"/>
    <w:basedOn w:val="Normal"/>
    <w:rsid w:val="000622B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20">
    <w:name w:val="xl120"/>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21">
    <w:name w:val="xl121"/>
    <w:basedOn w:val="Normal"/>
    <w:rsid w:val="00062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22">
    <w:name w:val="xl122"/>
    <w:basedOn w:val="Normal"/>
    <w:rsid w:val="000622B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23">
    <w:name w:val="xl123"/>
    <w:basedOn w:val="Normal"/>
    <w:rsid w:val="00062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24">
    <w:name w:val="xl124"/>
    <w:basedOn w:val="Normal"/>
    <w:rsid w:val="00062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25">
    <w:name w:val="xl125"/>
    <w:basedOn w:val="Normal"/>
    <w:rsid w:val="00062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styleId="NoSpacing">
    <w:name w:val="No Spacing"/>
    <w:uiPriority w:val="1"/>
    <w:qFormat/>
    <w:rsid w:val="000376A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3571">
      <w:bodyDiv w:val="1"/>
      <w:marLeft w:val="0"/>
      <w:marRight w:val="0"/>
      <w:marTop w:val="0"/>
      <w:marBottom w:val="0"/>
      <w:divBdr>
        <w:top w:val="none" w:sz="0" w:space="0" w:color="auto"/>
        <w:left w:val="none" w:sz="0" w:space="0" w:color="auto"/>
        <w:bottom w:val="none" w:sz="0" w:space="0" w:color="auto"/>
        <w:right w:val="none" w:sz="0" w:space="0" w:color="auto"/>
      </w:divBdr>
    </w:div>
    <w:div w:id="105196908">
      <w:bodyDiv w:val="1"/>
      <w:marLeft w:val="0"/>
      <w:marRight w:val="0"/>
      <w:marTop w:val="0"/>
      <w:marBottom w:val="0"/>
      <w:divBdr>
        <w:top w:val="none" w:sz="0" w:space="0" w:color="auto"/>
        <w:left w:val="none" w:sz="0" w:space="0" w:color="auto"/>
        <w:bottom w:val="none" w:sz="0" w:space="0" w:color="auto"/>
        <w:right w:val="none" w:sz="0" w:space="0" w:color="auto"/>
      </w:divBdr>
    </w:div>
    <w:div w:id="225066550">
      <w:bodyDiv w:val="1"/>
      <w:marLeft w:val="0"/>
      <w:marRight w:val="0"/>
      <w:marTop w:val="0"/>
      <w:marBottom w:val="0"/>
      <w:divBdr>
        <w:top w:val="none" w:sz="0" w:space="0" w:color="auto"/>
        <w:left w:val="none" w:sz="0" w:space="0" w:color="auto"/>
        <w:bottom w:val="none" w:sz="0" w:space="0" w:color="auto"/>
        <w:right w:val="none" w:sz="0" w:space="0" w:color="auto"/>
      </w:divBdr>
    </w:div>
    <w:div w:id="273906256">
      <w:bodyDiv w:val="1"/>
      <w:marLeft w:val="0"/>
      <w:marRight w:val="0"/>
      <w:marTop w:val="0"/>
      <w:marBottom w:val="0"/>
      <w:divBdr>
        <w:top w:val="none" w:sz="0" w:space="0" w:color="auto"/>
        <w:left w:val="none" w:sz="0" w:space="0" w:color="auto"/>
        <w:bottom w:val="none" w:sz="0" w:space="0" w:color="auto"/>
        <w:right w:val="none" w:sz="0" w:space="0" w:color="auto"/>
      </w:divBdr>
    </w:div>
    <w:div w:id="297731148">
      <w:bodyDiv w:val="1"/>
      <w:marLeft w:val="0"/>
      <w:marRight w:val="0"/>
      <w:marTop w:val="0"/>
      <w:marBottom w:val="0"/>
      <w:divBdr>
        <w:top w:val="none" w:sz="0" w:space="0" w:color="auto"/>
        <w:left w:val="none" w:sz="0" w:space="0" w:color="auto"/>
        <w:bottom w:val="none" w:sz="0" w:space="0" w:color="auto"/>
        <w:right w:val="none" w:sz="0" w:space="0" w:color="auto"/>
      </w:divBdr>
    </w:div>
    <w:div w:id="327903218">
      <w:bodyDiv w:val="1"/>
      <w:marLeft w:val="0"/>
      <w:marRight w:val="0"/>
      <w:marTop w:val="0"/>
      <w:marBottom w:val="0"/>
      <w:divBdr>
        <w:top w:val="none" w:sz="0" w:space="0" w:color="auto"/>
        <w:left w:val="none" w:sz="0" w:space="0" w:color="auto"/>
        <w:bottom w:val="none" w:sz="0" w:space="0" w:color="auto"/>
        <w:right w:val="none" w:sz="0" w:space="0" w:color="auto"/>
      </w:divBdr>
    </w:div>
    <w:div w:id="367026210">
      <w:bodyDiv w:val="1"/>
      <w:marLeft w:val="0"/>
      <w:marRight w:val="0"/>
      <w:marTop w:val="0"/>
      <w:marBottom w:val="0"/>
      <w:divBdr>
        <w:top w:val="none" w:sz="0" w:space="0" w:color="auto"/>
        <w:left w:val="none" w:sz="0" w:space="0" w:color="auto"/>
        <w:bottom w:val="none" w:sz="0" w:space="0" w:color="auto"/>
        <w:right w:val="none" w:sz="0" w:space="0" w:color="auto"/>
      </w:divBdr>
    </w:div>
    <w:div w:id="379746256">
      <w:bodyDiv w:val="1"/>
      <w:marLeft w:val="0"/>
      <w:marRight w:val="0"/>
      <w:marTop w:val="0"/>
      <w:marBottom w:val="0"/>
      <w:divBdr>
        <w:top w:val="none" w:sz="0" w:space="0" w:color="auto"/>
        <w:left w:val="none" w:sz="0" w:space="0" w:color="auto"/>
        <w:bottom w:val="none" w:sz="0" w:space="0" w:color="auto"/>
        <w:right w:val="none" w:sz="0" w:space="0" w:color="auto"/>
      </w:divBdr>
    </w:div>
    <w:div w:id="388765850">
      <w:bodyDiv w:val="1"/>
      <w:marLeft w:val="0"/>
      <w:marRight w:val="0"/>
      <w:marTop w:val="0"/>
      <w:marBottom w:val="0"/>
      <w:divBdr>
        <w:top w:val="none" w:sz="0" w:space="0" w:color="auto"/>
        <w:left w:val="none" w:sz="0" w:space="0" w:color="auto"/>
        <w:bottom w:val="none" w:sz="0" w:space="0" w:color="auto"/>
        <w:right w:val="none" w:sz="0" w:space="0" w:color="auto"/>
      </w:divBdr>
    </w:div>
    <w:div w:id="405346644">
      <w:bodyDiv w:val="1"/>
      <w:marLeft w:val="0"/>
      <w:marRight w:val="0"/>
      <w:marTop w:val="0"/>
      <w:marBottom w:val="0"/>
      <w:divBdr>
        <w:top w:val="none" w:sz="0" w:space="0" w:color="auto"/>
        <w:left w:val="none" w:sz="0" w:space="0" w:color="auto"/>
        <w:bottom w:val="none" w:sz="0" w:space="0" w:color="auto"/>
        <w:right w:val="none" w:sz="0" w:space="0" w:color="auto"/>
      </w:divBdr>
    </w:div>
    <w:div w:id="436677750">
      <w:bodyDiv w:val="1"/>
      <w:marLeft w:val="0"/>
      <w:marRight w:val="0"/>
      <w:marTop w:val="0"/>
      <w:marBottom w:val="0"/>
      <w:divBdr>
        <w:top w:val="none" w:sz="0" w:space="0" w:color="auto"/>
        <w:left w:val="none" w:sz="0" w:space="0" w:color="auto"/>
        <w:bottom w:val="none" w:sz="0" w:space="0" w:color="auto"/>
        <w:right w:val="none" w:sz="0" w:space="0" w:color="auto"/>
      </w:divBdr>
    </w:div>
    <w:div w:id="444272398">
      <w:bodyDiv w:val="1"/>
      <w:marLeft w:val="0"/>
      <w:marRight w:val="0"/>
      <w:marTop w:val="0"/>
      <w:marBottom w:val="0"/>
      <w:divBdr>
        <w:top w:val="none" w:sz="0" w:space="0" w:color="auto"/>
        <w:left w:val="none" w:sz="0" w:space="0" w:color="auto"/>
        <w:bottom w:val="none" w:sz="0" w:space="0" w:color="auto"/>
        <w:right w:val="none" w:sz="0" w:space="0" w:color="auto"/>
      </w:divBdr>
    </w:div>
    <w:div w:id="465589782">
      <w:bodyDiv w:val="1"/>
      <w:marLeft w:val="0"/>
      <w:marRight w:val="0"/>
      <w:marTop w:val="0"/>
      <w:marBottom w:val="0"/>
      <w:divBdr>
        <w:top w:val="none" w:sz="0" w:space="0" w:color="auto"/>
        <w:left w:val="none" w:sz="0" w:space="0" w:color="auto"/>
        <w:bottom w:val="none" w:sz="0" w:space="0" w:color="auto"/>
        <w:right w:val="none" w:sz="0" w:space="0" w:color="auto"/>
      </w:divBdr>
    </w:div>
    <w:div w:id="491019743">
      <w:bodyDiv w:val="1"/>
      <w:marLeft w:val="0"/>
      <w:marRight w:val="0"/>
      <w:marTop w:val="0"/>
      <w:marBottom w:val="0"/>
      <w:divBdr>
        <w:top w:val="none" w:sz="0" w:space="0" w:color="auto"/>
        <w:left w:val="none" w:sz="0" w:space="0" w:color="auto"/>
        <w:bottom w:val="none" w:sz="0" w:space="0" w:color="auto"/>
        <w:right w:val="none" w:sz="0" w:space="0" w:color="auto"/>
      </w:divBdr>
    </w:div>
    <w:div w:id="495923962">
      <w:bodyDiv w:val="1"/>
      <w:marLeft w:val="0"/>
      <w:marRight w:val="0"/>
      <w:marTop w:val="0"/>
      <w:marBottom w:val="0"/>
      <w:divBdr>
        <w:top w:val="none" w:sz="0" w:space="0" w:color="auto"/>
        <w:left w:val="none" w:sz="0" w:space="0" w:color="auto"/>
        <w:bottom w:val="none" w:sz="0" w:space="0" w:color="auto"/>
        <w:right w:val="none" w:sz="0" w:space="0" w:color="auto"/>
      </w:divBdr>
    </w:div>
    <w:div w:id="598684353">
      <w:bodyDiv w:val="1"/>
      <w:marLeft w:val="0"/>
      <w:marRight w:val="0"/>
      <w:marTop w:val="0"/>
      <w:marBottom w:val="0"/>
      <w:divBdr>
        <w:top w:val="none" w:sz="0" w:space="0" w:color="auto"/>
        <w:left w:val="none" w:sz="0" w:space="0" w:color="auto"/>
        <w:bottom w:val="none" w:sz="0" w:space="0" w:color="auto"/>
        <w:right w:val="none" w:sz="0" w:space="0" w:color="auto"/>
      </w:divBdr>
    </w:div>
    <w:div w:id="629941816">
      <w:bodyDiv w:val="1"/>
      <w:marLeft w:val="0"/>
      <w:marRight w:val="0"/>
      <w:marTop w:val="0"/>
      <w:marBottom w:val="0"/>
      <w:divBdr>
        <w:top w:val="none" w:sz="0" w:space="0" w:color="auto"/>
        <w:left w:val="none" w:sz="0" w:space="0" w:color="auto"/>
        <w:bottom w:val="none" w:sz="0" w:space="0" w:color="auto"/>
        <w:right w:val="none" w:sz="0" w:space="0" w:color="auto"/>
      </w:divBdr>
    </w:div>
    <w:div w:id="683939364">
      <w:bodyDiv w:val="1"/>
      <w:marLeft w:val="0"/>
      <w:marRight w:val="0"/>
      <w:marTop w:val="0"/>
      <w:marBottom w:val="0"/>
      <w:divBdr>
        <w:top w:val="none" w:sz="0" w:space="0" w:color="auto"/>
        <w:left w:val="none" w:sz="0" w:space="0" w:color="auto"/>
        <w:bottom w:val="none" w:sz="0" w:space="0" w:color="auto"/>
        <w:right w:val="none" w:sz="0" w:space="0" w:color="auto"/>
      </w:divBdr>
    </w:div>
    <w:div w:id="706489249">
      <w:bodyDiv w:val="1"/>
      <w:marLeft w:val="0"/>
      <w:marRight w:val="0"/>
      <w:marTop w:val="0"/>
      <w:marBottom w:val="0"/>
      <w:divBdr>
        <w:top w:val="none" w:sz="0" w:space="0" w:color="auto"/>
        <w:left w:val="none" w:sz="0" w:space="0" w:color="auto"/>
        <w:bottom w:val="none" w:sz="0" w:space="0" w:color="auto"/>
        <w:right w:val="none" w:sz="0" w:space="0" w:color="auto"/>
      </w:divBdr>
    </w:div>
    <w:div w:id="720596004">
      <w:bodyDiv w:val="1"/>
      <w:marLeft w:val="0"/>
      <w:marRight w:val="0"/>
      <w:marTop w:val="0"/>
      <w:marBottom w:val="0"/>
      <w:divBdr>
        <w:top w:val="none" w:sz="0" w:space="0" w:color="auto"/>
        <w:left w:val="none" w:sz="0" w:space="0" w:color="auto"/>
        <w:bottom w:val="none" w:sz="0" w:space="0" w:color="auto"/>
        <w:right w:val="none" w:sz="0" w:space="0" w:color="auto"/>
      </w:divBdr>
    </w:div>
    <w:div w:id="761342087">
      <w:bodyDiv w:val="1"/>
      <w:marLeft w:val="0"/>
      <w:marRight w:val="0"/>
      <w:marTop w:val="0"/>
      <w:marBottom w:val="0"/>
      <w:divBdr>
        <w:top w:val="none" w:sz="0" w:space="0" w:color="auto"/>
        <w:left w:val="none" w:sz="0" w:space="0" w:color="auto"/>
        <w:bottom w:val="none" w:sz="0" w:space="0" w:color="auto"/>
        <w:right w:val="none" w:sz="0" w:space="0" w:color="auto"/>
      </w:divBdr>
    </w:div>
    <w:div w:id="765616342">
      <w:bodyDiv w:val="1"/>
      <w:marLeft w:val="0"/>
      <w:marRight w:val="0"/>
      <w:marTop w:val="0"/>
      <w:marBottom w:val="0"/>
      <w:divBdr>
        <w:top w:val="none" w:sz="0" w:space="0" w:color="auto"/>
        <w:left w:val="none" w:sz="0" w:space="0" w:color="auto"/>
        <w:bottom w:val="none" w:sz="0" w:space="0" w:color="auto"/>
        <w:right w:val="none" w:sz="0" w:space="0" w:color="auto"/>
      </w:divBdr>
    </w:div>
    <w:div w:id="773981263">
      <w:bodyDiv w:val="1"/>
      <w:marLeft w:val="0"/>
      <w:marRight w:val="0"/>
      <w:marTop w:val="0"/>
      <w:marBottom w:val="0"/>
      <w:divBdr>
        <w:top w:val="none" w:sz="0" w:space="0" w:color="auto"/>
        <w:left w:val="none" w:sz="0" w:space="0" w:color="auto"/>
        <w:bottom w:val="none" w:sz="0" w:space="0" w:color="auto"/>
        <w:right w:val="none" w:sz="0" w:space="0" w:color="auto"/>
      </w:divBdr>
    </w:div>
    <w:div w:id="775095292">
      <w:bodyDiv w:val="1"/>
      <w:marLeft w:val="0"/>
      <w:marRight w:val="0"/>
      <w:marTop w:val="0"/>
      <w:marBottom w:val="0"/>
      <w:divBdr>
        <w:top w:val="none" w:sz="0" w:space="0" w:color="auto"/>
        <w:left w:val="none" w:sz="0" w:space="0" w:color="auto"/>
        <w:bottom w:val="none" w:sz="0" w:space="0" w:color="auto"/>
        <w:right w:val="none" w:sz="0" w:space="0" w:color="auto"/>
      </w:divBdr>
    </w:div>
    <w:div w:id="781190381">
      <w:bodyDiv w:val="1"/>
      <w:marLeft w:val="0"/>
      <w:marRight w:val="0"/>
      <w:marTop w:val="0"/>
      <w:marBottom w:val="0"/>
      <w:divBdr>
        <w:top w:val="none" w:sz="0" w:space="0" w:color="auto"/>
        <w:left w:val="none" w:sz="0" w:space="0" w:color="auto"/>
        <w:bottom w:val="none" w:sz="0" w:space="0" w:color="auto"/>
        <w:right w:val="none" w:sz="0" w:space="0" w:color="auto"/>
      </w:divBdr>
    </w:div>
    <w:div w:id="792015295">
      <w:bodyDiv w:val="1"/>
      <w:marLeft w:val="0"/>
      <w:marRight w:val="0"/>
      <w:marTop w:val="0"/>
      <w:marBottom w:val="0"/>
      <w:divBdr>
        <w:top w:val="none" w:sz="0" w:space="0" w:color="auto"/>
        <w:left w:val="none" w:sz="0" w:space="0" w:color="auto"/>
        <w:bottom w:val="none" w:sz="0" w:space="0" w:color="auto"/>
        <w:right w:val="none" w:sz="0" w:space="0" w:color="auto"/>
      </w:divBdr>
    </w:div>
    <w:div w:id="836266746">
      <w:bodyDiv w:val="1"/>
      <w:marLeft w:val="0"/>
      <w:marRight w:val="0"/>
      <w:marTop w:val="0"/>
      <w:marBottom w:val="0"/>
      <w:divBdr>
        <w:top w:val="none" w:sz="0" w:space="0" w:color="auto"/>
        <w:left w:val="none" w:sz="0" w:space="0" w:color="auto"/>
        <w:bottom w:val="none" w:sz="0" w:space="0" w:color="auto"/>
        <w:right w:val="none" w:sz="0" w:space="0" w:color="auto"/>
      </w:divBdr>
    </w:div>
    <w:div w:id="836968057">
      <w:bodyDiv w:val="1"/>
      <w:marLeft w:val="0"/>
      <w:marRight w:val="0"/>
      <w:marTop w:val="0"/>
      <w:marBottom w:val="0"/>
      <w:divBdr>
        <w:top w:val="none" w:sz="0" w:space="0" w:color="auto"/>
        <w:left w:val="none" w:sz="0" w:space="0" w:color="auto"/>
        <w:bottom w:val="none" w:sz="0" w:space="0" w:color="auto"/>
        <w:right w:val="none" w:sz="0" w:space="0" w:color="auto"/>
      </w:divBdr>
    </w:div>
    <w:div w:id="856426666">
      <w:bodyDiv w:val="1"/>
      <w:marLeft w:val="0"/>
      <w:marRight w:val="0"/>
      <w:marTop w:val="0"/>
      <w:marBottom w:val="0"/>
      <w:divBdr>
        <w:top w:val="none" w:sz="0" w:space="0" w:color="auto"/>
        <w:left w:val="none" w:sz="0" w:space="0" w:color="auto"/>
        <w:bottom w:val="none" w:sz="0" w:space="0" w:color="auto"/>
        <w:right w:val="none" w:sz="0" w:space="0" w:color="auto"/>
      </w:divBdr>
    </w:div>
    <w:div w:id="894658001">
      <w:bodyDiv w:val="1"/>
      <w:marLeft w:val="0"/>
      <w:marRight w:val="0"/>
      <w:marTop w:val="0"/>
      <w:marBottom w:val="0"/>
      <w:divBdr>
        <w:top w:val="none" w:sz="0" w:space="0" w:color="auto"/>
        <w:left w:val="none" w:sz="0" w:space="0" w:color="auto"/>
        <w:bottom w:val="none" w:sz="0" w:space="0" w:color="auto"/>
        <w:right w:val="none" w:sz="0" w:space="0" w:color="auto"/>
      </w:divBdr>
    </w:div>
    <w:div w:id="898712000">
      <w:bodyDiv w:val="1"/>
      <w:marLeft w:val="0"/>
      <w:marRight w:val="0"/>
      <w:marTop w:val="0"/>
      <w:marBottom w:val="0"/>
      <w:divBdr>
        <w:top w:val="none" w:sz="0" w:space="0" w:color="auto"/>
        <w:left w:val="none" w:sz="0" w:space="0" w:color="auto"/>
        <w:bottom w:val="none" w:sz="0" w:space="0" w:color="auto"/>
        <w:right w:val="none" w:sz="0" w:space="0" w:color="auto"/>
      </w:divBdr>
    </w:div>
    <w:div w:id="960839949">
      <w:bodyDiv w:val="1"/>
      <w:marLeft w:val="0"/>
      <w:marRight w:val="0"/>
      <w:marTop w:val="0"/>
      <w:marBottom w:val="0"/>
      <w:divBdr>
        <w:top w:val="none" w:sz="0" w:space="0" w:color="auto"/>
        <w:left w:val="none" w:sz="0" w:space="0" w:color="auto"/>
        <w:bottom w:val="none" w:sz="0" w:space="0" w:color="auto"/>
        <w:right w:val="none" w:sz="0" w:space="0" w:color="auto"/>
      </w:divBdr>
    </w:div>
    <w:div w:id="974141540">
      <w:bodyDiv w:val="1"/>
      <w:marLeft w:val="0"/>
      <w:marRight w:val="0"/>
      <w:marTop w:val="0"/>
      <w:marBottom w:val="0"/>
      <w:divBdr>
        <w:top w:val="none" w:sz="0" w:space="0" w:color="auto"/>
        <w:left w:val="none" w:sz="0" w:space="0" w:color="auto"/>
        <w:bottom w:val="none" w:sz="0" w:space="0" w:color="auto"/>
        <w:right w:val="none" w:sz="0" w:space="0" w:color="auto"/>
      </w:divBdr>
    </w:div>
    <w:div w:id="991761236">
      <w:bodyDiv w:val="1"/>
      <w:marLeft w:val="0"/>
      <w:marRight w:val="0"/>
      <w:marTop w:val="0"/>
      <w:marBottom w:val="0"/>
      <w:divBdr>
        <w:top w:val="none" w:sz="0" w:space="0" w:color="auto"/>
        <w:left w:val="none" w:sz="0" w:space="0" w:color="auto"/>
        <w:bottom w:val="none" w:sz="0" w:space="0" w:color="auto"/>
        <w:right w:val="none" w:sz="0" w:space="0" w:color="auto"/>
      </w:divBdr>
    </w:div>
    <w:div w:id="1006859363">
      <w:bodyDiv w:val="1"/>
      <w:marLeft w:val="0"/>
      <w:marRight w:val="0"/>
      <w:marTop w:val="0"/>
      <w:marBottom w:val="0"/>
      <w:divBdr>
        <w:top w:val="none" w:sz="0" w:space="0" w:color="auto"/>
        <w:left w:val="none" w:sz="0" w:space="0" w:color="auto"/>
        <w:bottom w:val="none" w:sz="0" w:space="0" w:color="auto"/>
        <w:right w:val="none" w:sz="0" w:space="0" w:color="auto"/>
      </w:divBdr>
    </w:div>
    <w:div w:id="1015111104">
      <w:bodyDiv w:val="1"/>
      <w:marLeft w:val="0"/>
      <w:marRight w:val="0"/>
      <w:marTop w:val="0"/>
      <w:marBottom w:val="0"/>
      <w:divBdr>
        <w:top w:val="none" w:sz="0" w:space="0" w:color="auto"/>
        <w:left w:val="none" w:sz="0" w:space="0" w:color="auto"/>
        <w:bottom w:val="none" w:sz="0" w:space="0" w:color="auto"/>
        <w:right w:val="none" w:sz="0" w:space="0" w:color="auto"/>
      </w:divBdr>
    </w:div>
    <w:div w:id="1036664028">
      <w:bodyDiv w:val="1"/>
      <w:marLeft w:val="0"/>
      <w:marRight w:val="0"/>
      <w:marTop w:val="0"/>
      <w:marBottom w:val="0"/>
      <w:divBdr>
        <w:top w:val="none" w:sz="0" w:space="0" w:color="auto"/>
        <w:left w:val="none" w:sz="0" w:space="0" w:color="auto"/>
        <w:bottom w:val="none" w:sz="0" w:space="0" w:color="auto"/>
        <w:right w:val="none" w:sz="0" w:space="0" w:color="auto"/>
      </w:divBdr>
    </w:div>
    <w:div w:id="1078790845">
      <w:bodyDiv w:val="1"/>
      <w:marLeft w:val="0"/>
      <w:marRight w:val="0"/>
      <w:marTop w:val="0"/>
      <w:marBottom w:val="0"/>
      <w:divBdr>
        <w:top w:val="none" w:sz="0" w:space="0" w:color="auto"/>
        <w:left w:val="none" w:sz="0" w:space="0" w:color="auto"/>
        <w:bottom w:val="none" w:sz="0" w:space="0" w:color="auto"/>
        <w:right w:val="none" w:sz="0" w:space="0" w:color="auto"/>
      </w:divBdr>
    </w:div>
    <w:div w:id="1079451166">
      <w:bodyDiv w:val="1"/>
      <w:marLeft w:val="0"/>
      <w:marRight w:val="0"/>
      <w:marTop w:val="0"/>
      <w:marBottom w:val="0"/>
      <w:divBdr>
        <w:top w:val="none" w:sz="0" w:space="0" w:color="auto"/>
        <w:left w:val="none" w:sz="0" w:space="0" w:color="auto"/>
        <w:bottom w:val="none" w:sz="0" w:space="0" w:color="auto"/>
        <w:right w:val="none" w:sz="0" w:space="0" w:color="auto"/>
      </w:divBdr>
    </w:div>
    <w:div w:id="1097141628">
      <w:bodyDiv w:val="1"/>
      <w:marLeft w:val="0"/>
      <w:marRight w:val="0"/>
      <w:marTop w:val="0"/>
      <w:marBottom w:val="0"/>
      <w:divBdr>
        <w:top w:val="none" w:sz="0" w:space="0" w:color="auto"/>
        <w:left w:val="none" w:sz="0" w:space="0" w:color="auto"/>
        <w:bottom w:val="none" w:sz="0" w:space="0" w:color="auto"/>
        <w:right w:val="none" w:sz="0" w:space="0" w:color="auto"/>
      </w:divBdr>
    </w:div>
    <w:div w:id="1179348019">
      <w:bodyDiv w:val="1"/>
      <w:marLeft w:val="0"/>
      <w:marRight w:val="0"/>
      <w:marTop w:val="0"/>
      <w:marBottom w:val="0"/>
      <w:divBdr>
        <w:top w:val="none" w:sz="0" w:space="0" w:color="auto"/>
        <w:left w:val="none" w:sz="0" w:space="0" w:color="auto"/>
        <w:bottom w:val="none" w:sz="0" w:space="0" w:color="auto"/>
        <w:right w:val="none" w:sz="0" w:space="0" w:color="auto"/>
      </w:divBdr>
    </w:div>
    <w:div w:id="1217666530">
      <w:bodyDiv w:val="1"/>
      <w:marLeft w:val="0"/>
      <w:marRight w:val="0"/>
      <w:marTop w:val="0"/>
      <w:marBottom w:val="0"/>
      <w:divBdr>
        <w:top w:val="none" w:sz="0" w:space="0" w:color="auto"/>
        <w:left w:val="none" w:sz="0" w:space="0" w:color="auto"/>
        <w:bottom w:val="none" w:sz="0" w:space="0" w:color="auto"/>
        <w:right w:val="none" w:sz="0" w:space="0" w:color="auto"/>
      </w:divBdr>
    </w:div>
    <w:div w:id="1294747047">
      <w:bodyDiv w:val="1"/>
      <w:marLeft w:val="0"/>
      <w:marRight w:val="0"/>
      <w:marTop w:val="0"/>
      <w:marBottom w:val="0"/>
      <w:divBdr>
        <w:top w:val="none" w:sz="0" w:space="0" w:color="auto"/>
        <w:left w:val="none" w:sz="0" w:space="0" w:color="auto"/>
        <w:bottom w:val="none" w:sz="0" w:space="0" w:color="auto"/>
        <w:right w:val="none" w:sz="0" w:space="0" w:color="auto"/>
      </w:divBdr>
    </w:div>
    <w:div w:id="1330400365">
      <w:bodyDiv w:val="1"/>
      <w:marLeft w:val="0"/>
      <w:marRight w:val="0"/>
      <w:marTop w:val="0"/>
      <w:marBottom w:val="0"/>
      <w:divBdr>
        <w:top w:val="none" w:sz="0" w:space="0" w:color="auto"/>
        <w:left w:val="none" w:sz="0" w:space="0" w:color="auto"/>
        <w:bottom w:val="none" w:sz="0" w:space="0" w:color="auto"/>
        <w:right w:val="none" w:sz="0" w:space="0" w:color="auto"/>
      </w:divBdr>
    </w:div>
    <w:div w:id="1352611707">
      <w:bodyDiv w:val="1"/>
      <w:marLeft w:val="0"/>
      <w:marRight w:val="0"/>
      <w:marTop w:val="0"/>
      <w:marBottom w:val="0"/>
      <w:divBdr>
        <w:top w:val="none" w:sz="0" w:space="0" w:color="auto"/>
        <w:left w:val="none" w:sz="0" w:space="0" w:color="auto"/>
        <w:bottom w:val="none" w:sz="0" w:space="0" w:color="auto"/>
        <w:right w:val="none" w:sz="0" w:space="0" w:color="auto"/>
      </w:divBdr>
    </w:div>
    <w:div w:id="1354191359">
      <w:bodyDiv w:val="1"/>
      <w:marLeft w:val="0"/>
      <w:marRight w:val="0"/>
      <w:marTop w:val="0"/>
      <w:marBottom w:val="0"/>
      <w:divBdr>
        <w:top w:val="none" w:sz="0" w:space="0" w:color="auto"/>
        <w:left w:val="none" w:sz="0" w:space="0" w:color="auto"/>
        <w:bottom w:val="none" w:sz="0" w:space="0" w:color="auto"/>
        <w:right w:val="none" w:sz="0" w:space="0" w:color="auto"/>
      </w:divBdr>
    </w:div>
    <w:div w:id="1369377398">
      <w:bodyDiv w:val="1"/>
      <w:marLeft w:val="0"/>
      <w:marRight w:val="0"/>
      <w:marTop w:val="0"/>
      <w:marBottom w:val="0"/>
      <w:divBdr>
        <w:top w:val="none" w:sz="0" w:space="0" w:color="auto"/>
        <w:left w:val="none" w:sz="0" w:space="0" w:color="auto"/>
        <w:bottom w:val="none" w:sz="0" w:space="0" w:color="auto"/>
        <w:right w:val="none" w:sz="0" w:space="0" w:color="auto"/>
      </w:divBdr>
    </w:div>
    <w:div w:id="1382943493">
      <w:bodyDiv w:val="1"/>
      <w:marLeft w:val="0"/>
      <w:marRight w:val="0"/>
      <w:marTop w:val="0"/>
      <w:marBottom w:val="0"/>
      <w:divBdr>
        <w:top w:val="none" w:sz="0" w:space="0" w:color="auto"/>
        <w:left w:val="none" w:sz="0" w:space="0" w:color="auto"/>
        <w:bottom w:val="none" w:sz="0" w:space="0" w:color="auto"/>
        <w:right w:val="none" w:sz="0" w:space="0" w:color="auto"/>
      </w:divBdr>
    </w:div>
    <w:div w:id="1397432399">
      <w:bodyDiv w:val="1"/>
      <w:marLeft w:val="0"/>
      <w:marRight w:val="0"/>
      <w:marTop w:val="0"/>
      <w:marBottom w:val="0"/>
      <w:divBdr>
        <w:top w:val="none" w:sz="0" w:space="0" w:color="auto"/>
        <w:left w:val="none" w:sz="0" w:space="0" w:color="auto"/>
        <w:bottom w:val="none" w:sz="0" w:space="0" w:color="auto"/>
        <w:right w:val="none" w:sz="0" w:space="0" w:color="auto"/>
      </w:divBdr>
    </w:div>
    <w:div w:id="1447771762">
      <w:bodyDiv w:val="1"/>
      <w:marLeft w:val="0"/>
      <w:marRight w:val="0"/>
      <w:marTop w:val="0"/>
      <w:marBottom w:val="0"/>
      <w:divBdr>
        <w:top w:val="none" w:sz="0" w:space="0" w:color="auto"/>
        <w:left w:val="none" w:sz="0" w:space="0" w:color="auto"/>
        <w:bottom w:val="none" w:sz="0" w:space="0" w:color="auto"/>
        <w:right w:val="none" w:sz="0" w:space="0" w:color="auto"/>
      </w:divBdr>
    </w:div>
    <w:div w:id="1450977786">
      <w:bodyDiv w:val="1"/>
      <w:marLeft w:val="0"/>
      <w:marRight w:val="0"/>
      <w:marTop w:val="0"/>
      <w:marBottom w:val="0"/>
      <w:divBdr>
        <w:top w:val="none" w:sz="0" w:space="0" w:color="auto"/>
        <w:left w:val="none" w:sz="0" w:space="0" w:color="auto"/>
        <w:bottom w:val="none" w:sz="0" w:space="0" w:color="auto"/>
        <w:right w:val="none" w:sz="0" w:space="0" w:color="auto"/>
      </w:divBdr>
    </w:div>
    <w:div w:id="1458449573">
      <w:bodyDiv w:val="1"/>
      <w:marLeft w:val="0"/>
      <w:marRight w:val="0"/>
      <w:marTop w:val="0"/>
      <w:marBottom w:val="0"/>
      <w:divBdr>
        <w:top w:val="none" w:sz="0" w:space="0" w:color="auto"/>
        <w:left w:val="none" w:sz="0" w:space="0" w:color="auto"/>
        <w:bottom w:val="none" w:sz="0" w:space="0" w:color="auto"/>
        <w:right w:val="none" w:sz="0" w:space="0" w:color="auto"/>
      </w:divBdr>
    </w:div>
    <w:div w:id="1468358336">
      <w:bodyDiv w:val="1"/>
      <w:marLeft w:val="0"/>
      <w:marRight w:val="0"/>
      <w:marTop w:val="0"/>
      <w:marBottom w:val="0"/>
      <w:divBdr>
        <w:top w:val="none" w:sz="0" w:space="0" w:color="auto"/>
        <w:left w:val="none" w:sz="0" w:space="0" w:color="auto"/>
        <w:bottom w:val="none" w:sz="0" w:space="0" w:color="auto"/>
        <w:right w:val="none" w:sz="0" w:space="0" w:color="auto"/>
      </w:divBdr>
    </w:div>
    <w:div w:id="1481069636">
      <w:bodyDiv w:val="1"/>
      <w:marLeft w:val="0"/>
      <w:marRight w:val="0"/>
      <w:marTop w:val="0"/>
      <w:marBottom w:val="0"/>
      <w:divBdr>
        <w:top w:val="none" w:sz="0" w:space="0" w:color="auto"/>
        <w:left w:val="none" w:sz="0" w:space="0" w:color="auto"/>
        <w:bottom w:val="none" w:sz="0" w:space="0" w:color="auto"/>
        <w:right w:val="none" w:sz="0" w:space="0" w:color="auto"/>
      </w:divBdr>
    </w:div>
    <w:div w:id="1484854292">
      <w:bodyDiv w:val="1"/>
      <w:marLeft w:val="0"/>
      <w:marRight w:val="0"/>
      <w:marTop w:val="0"/>
      <w:marBottom w:val="0"/>
      <w:divBdr>
        <w:top w:val="none" w:sz="0" w:space="0" w:color="auto"/>
        <w:left w:val="none" w:sz="0" w:space="0" w:color="auto"/>
        <w:bottom w:val="none" w:sz="0" w:space="0" w:color="auto"/>
        <w:right w:val="none" w:sz="0" w:space="0" w:color="auto"/>
      </w:divBdr>
    </w:div>
    <w:div w:id="1490830163">
      <w:bodyDiv w:val="1"/>
      <w:marLeft w:val="0"/>
      <w:marRight w:val="0"/>
      <w:marTop w:val="0"/>
      <w:marBottom w:val="0"/>
      <w:divBdr>
        <w:top w:val="none" w:sz="0" w:space="0" w:color="auto"/>
        <w:left w:val="none" w:sz="0" w:space="0" w:color="auto"/>
        <w:bottom w:val="none" w:sz="0" w:space="0" w:color="auto"/>
        <w:right w:val="none" w:sz="0" w:space="0" w:color="auto"/>
      </w:divBdr>
    </w:div>
    <w:div w:id="1500850966">
      <w:bodyDiv w:val="1"/>
      <w:marLeft w:val="0"/>
      <w:marRight w:val="0"/>
      <w:marTop w:val="0"/>
      <w:marBottom w:val="0"/>
      <w:divBdr>
        <w:top w:val="none" w:sz="0" w:space="0" w:color="auto"/>
        <w:left w:val="none" w:sz="0" w:space="0" w:color="auto"/>
        <w:bottom w:val="none" w:sz="0" w:space="0" w:color="auto"/>
        <w:right w:val="none" w:sz="0" w:space="0" w:color="auto"/>
      </w:divBdr>
    </w:div>
    <w:div w:id="1514952634">
      <w:bodyDiv w:val="1"/>
      <w:marLeft w:val="0"/>
      <w:marRight w:val="0"/>
      <w:marTop w:val="0"/>
      <w:marBottom w:val="0"/>
      <w:divBdr>
        <w:top w:val="none" w:sz="0" w:space="0" w:color="auto"/>
        <w:left w:val="none" w:sz="0" w:space="0" w:color="auto"/>
        <w:bottom w:val="none" w:sz="0" w:space="0" w:color="auto"/>
        <w:right w:val="none" w:sz="0" w:space="0" w:color="auto"/>
      </w:divBdr>
    </w:div>
    <w:div w:id="1523399528">
      <w:bodyDiv w:val="1"/>
      <w:marLeft w:val="0"/>
      <w:marRight w:val="0"/>
      <w:marTop w:val="0"/>
      <w:marBottom w:val="0"/>
      <w:divBdr>
        <w:top w:val="none" w:sz="0" w:space="0" w:color="auto"/>
        <w:left w:val="none" w:sz="0" w:space="0" w:color="auto"/>
        <w:bottom w:val="none" w:sz="0" w:space="0" w:color="auto"/>
        <w:right w:val="none" w:sz="0" w:space="0" w:color="auto"/>
      </w:divBdr>
    </w:div>
    <w:div w:id="1528058214">
      <w:bodyDiv w:val="1"/>
      <w:marLeft w:val="0"/>
      <w:marRight w:val="0"/>
      <w:marTop w:val="0"/>
      <w:marBottom w:val="0"/>
      <w:divBdr>
        <w:top w:val="none" w:sz="0" w:space="0" w:color="auto"/>
        <w:left w:val="none" w:sz="0" w:space="0" w:color="auto"/>
        <w:bottom w:val="none" w:sz="0" w:space="0" w:color="auto"/>
        <w:right w:val="none" w:sz="0" w:space="0" w:color="auto"/>
      </w:divBdr>
    </w:div>
    <w:div w:id="1567185041">
      <w:bodyDiv w:val="1"/>
      <w:marLeft w:val="0"/>
      <w:marRight w:val="0"/>
      <w:marTop w:val="0"/>
      <w:marBottom w:val="0"/>
      <w:divBdr>
        <w:top w:val="none" w:sz="0" w:space="0" w:color="auto"/>
        <w:left w:val="none" w:sz="0" w:space="0" w:color="auto"/>
        <w:bottom w:val="none" w:sz="0" w:space="0" w:color="auto"/>
        <w:right w:val="none" w:sz="0" w:space="0" w:color="auto"/>
      </w:divBdr>
    </w:div>
    <w:div w:id="1585073093">
      <w:bodyDiv w:val="1"/>
      <w:marLeft w:val="0"/>
      <w:marRight w:val="0"/>
      <w:marTop w:val="0"/>
      <w:marBottom w:val="0"/>
      <w:divBdr>
        <w:top w:val="none" w:sz="0" w:space="0" w:color="auto"/>
        <w:left w:val="none" w:sz="0" w:space="0" w:color="auto"/>
        <w:bottom w:val="none" w:sz="0" w:space="0" w:color="auto"/>
        <w:right w:val="none" w:sz="0" w:space="0" w:color="auto"/>
      </w:divBdr>
    </w:div>
    <w:div w:id="1589314803">
      <w:bodyDiv w:val="1"/>
      <w:marLeft w:val="0"/>
      <w:marRight w:val="0"/>
      <w:marTop w:val="0"/>
      <w:marBottom w:val="0"/>
      <w:divBdr>
        <w:top w:val="none" w:sz="0" w:space="0" w:color="auto"/>
        <w:left w:val="none" w:sz="0" w:space="0" w:color="auto"/>
        <w:bottom w:val="none" w:sz="0" w:space="0" w:color="auto"/>
        <w:right w:val="none" w:sz="0" w:space="0" w:color="auto"/>
      </w:divBdr>
    </w:div>
    <w:div w:id="1649742268">
      <w:bodyDiv w:val="1"/>
      <w:marLeft w:val="0"/>
      <w:marRight w:val="0"/>
      <w:marTop w:val="0"/>
      <w:marBottom w:val="0"/>
      <w:divBdr>
        <w:top w:val="none" w:sz="0" w:space="0" w:color="auto"/>
        <w:left w:val="none" w:sz="0" w:space="0" w:color="auto"/>
        <w:bottom w:val="none" w:sz="0" w:space="0" w:color="auto"/>
        <w:right w:val="none" w:sz="0" w:space="0" w:color="auto"/>
      </w:divBdr>
    </w:div>
    <w:div w:id="1677608878">
      <w:bodyDiv w:val="1"/>
      <w:marLeft w:val="0"/>
      <w:marRight w:val="0"/>
      <w:marTop w:val="0"/>
      <w:marBottom w:val="0"/>
      <w:divBdr>
        <w:top w:val="none" w:sz="0" w:space="0" w:color="auto"/>
        <w:left w:val="none" w:sz="0" w:space="0" w:color="auto"/>
        <w:bottom w:val="none" w:sz="0" w:space="0" w:color="auto"/>
        <w:right w:val="none" w:sz="0" w:space="0" w:color="auto"/>
      </w:divBdr>
    </w:div>
    <w:div w:id="1701861461">
      <w:bodyDiv w:val="1"/>
      <w:marLeft w:val="0"/>
      <w:marRight w:val="0"/>
      <w:marTop w:val="0"/>
      <w:marBottom w:val="0"/>
      <w:divBdr>
        <w:top w:val="none" w:sz="0" w:space="0" w:color="auto"/>
        <w:left w:val="none" w:sz="0" w:space="0" w:color="auto"/>
        <w:bottom w:val="none" w:sz="0" w:space="0" w:color="auto"/>
        <w:right w:val="none" w:sz="0" w:space="0" w:color="auto"/>
      </w:divBdr>
    </w:div>
    <w:div w:id="1731152504">
      <w:bodyDiv w:val="1"/>
      <w:marLeft w:val="0"/>
      <w:marRight w:val="0"/>
      <w:marTop w:val="0"/>
      <w:marBottom w:val="0"/>
      <w:divBdr>
        <w:top w:val="none" w:sz="0" w:space="0" w:color="auto"/>
        <w:left w:val="none" w:sz="0" w:space="0" w:color="auto"/>
        <w:bottom w:val="none" w:sz="0" w:space="0" w:color="auto"/>
        <w:right w:val="none" w:sz="0" w:space="0" w:color="auto"/>
      </w:divBdr>
    </w:div>
    <w:div w:id="1762334015">
      <w:bodyDiv w:val="1"/>
      <w:marLeft w:val="0"/>
      <w:marRight w:val="0"/>
      <w:marTop w:val="0"/>
      <w:marBottom w:val="0"/>
      <w:divBdr>
        <w:top w:val="none" w:sz="0" w:space="0" w:color="auto"/>
        <w:left w:val="none" w:sz="0" w:space="0" w:color="auto"/>
        <w:bottom w:val="none" w:sz="0" w:space="0" w:color="auto"/>
        <w:right w:val="none" w:sz="0" w:space="0" w:color="auto"/>
      </w:divBdr>
    </w:div>
    <w:div w:id="1769814946">
      <w:bodyDiv w:val="1"/>
      <w:marLeft w:val="0"/>
      <w:marRight w:val="0"/>
      <w:marTop w:val="0"/>
      <w:marBottom w:val="0"/>
      <w:divBdr>
        <w:top w:val="none" w:sz="0" w:space="0" w:color="auto"/>
        <w:left w:val="none" w:sz="0" w:space="0" w:color="auto"/>
        <w:bottom w:val="none" w:sz="0" w:space="0" w:color="auto"/>
        <w:right w:val="none" w:sz="0" w:space="0" w:color="auto"/>
      </w:divBdr>
    </w:div>
    <w:div w:id="1800950162">
      <w:bodyDiv w:val="1"/>
      <w:marLeft w:val="0"/>
      <w:marRight w:val="0"/>
      <w:marTop w:val="0"/>
      <w:marBottom w:val="0"/>
      <w:divBdr>
        <w:top w:val="none" w:sz="0" w:space="0" w:color="auto"/>
        <w:left w:val="none" w:sz="0" w:space="0" w:color="auto"/>
        <w:bottom w:val="none" w:sz="0" w:space="0" w:color="auto"/>
        <w:right w:val="none" w:sz="0" w:space="0" w:color="auto"/>
      </w:divBdr>
    </w:div>
    <w:div w:id="1802772910">
      <w:bodyDiv w:val="1"/>
      <w:marLeft w:val="0"/>
      <w:marRight w:val="0"/>
      <w:marTop w:val="0"/>
      <w:marBottom w:val="0"/>
      <w:divBdr>
        <w:top w:val="none" w:sz="0" w:space="0" w:color="auto"/>
        <w:left w:val="none" w:sz="0" w:space="0" w:color="auto"/>
        <w:bottom w:val="none" w:sz="0" w:space="0" w:color="auto"/>
        <w:right w:val="none" w:sz="0" w:space="0" w:color="auto"/>
      </w:divBdr>
    </w:div>
    <w:div w:id="1807774004">
      <w:bodyDiv w:val="1"/>
      <w:marLeft w:val="0"/>
      <w:marRight w:val="0"/>
      <w:marTop w:val="0"/>
      <w:marBottom w:val="0"/>
      <w:divBdr>
        <w:top w:val="none" w:sz="0" w:space="0" w:color="auto"/>
        <w:left w:val="none" w:sz="0" w:space="0" w:color="auto"/>
        <w:bottom w:val="none" w:sz="0" w:space="0" w:color="auto"/>
        <w:right w:val="none" w:sz="0" w:space="0" w:color="auto"/>
      </w:divBdr>
    </w:div>
    <w:div w:id="1809711286">
      <w:bodyDiv w:val="1"/>
      <w:marLeft w:val="0"/>
      <w:marRight w:val="0"/>
      <w:marTop w:val="0"/>
      <w:marBottom w:val="0"/>
      <w:divBdr>
        <w:top w:val="none" w:sz="0" w:space="0" w:color="auto"/>
        <w:left w:val="none" w:sz="0" w:space="0" w:color="auto"/>
        <w:bottom w:val="none" w:sz="0" w:space="0" w:color="auto"/>
        <w:right w:val="none" w:sz="0" w:space="0" w:color="auto"/>
      </w:divBdr>
    </w:div>
    <w:div w:id="1819691211">
      <w:bodyDiv w:val="1"/>
      <w:marLeft w:val="0"/>
      <w:marRight w:val="0"/>
      <w:marTop w:val="0"/>
      <w:marBottom w:val="0"/>
      <w:divBdr>
        <w:top w:val="none" w:sz="0" w:space="0" w:color="auto"/>
        <w:left w:val="none" w:sz="0" w:space="0" w:color="auto"/>
        <w:bottom w:val="none" w:sz="0" w:space="0" w:color="auto"/>
        <w:right w:val="none" w:sz="0" w:space="0" w:color="auto"/>
      </w:divBdr>
    </w:div>
    <w:div w:id="1855653522">
      <w:bodyDiv w:val="1"/>
      <w:marLeft w:val="0"/>
      <w:marRight w:val="0"/>
      <w:marTop w:val="0"/>
      <w:marBottom w:val="0"/>
      <w:divBdr>
        <w:top w:val="none" w:sz="0" w:space="0" w:color="auto"/>
        <w:left w:val="none" w:sz="0" w:space="0" w:color="auto"/>
        <w:bottom w:val="none" w:sz="0" w:space="0" w:color="auto"/>
        <w:right w:val="none" w:sz="0" w:space="0" w:color="auto"/>
      </w:divBdr>
    </w:div>
    <w:div w:id="1902016475">
      <w:bodyDiv w:val="1"/>
      <w:marLeft w:val="0"/>
      <w:marRight w:val="0"/>
      <w:marTop w:val="0"/>
      <w:marBottom w:val="0"/>
      <w:divBdr>
        <w:top w:val="none" w:sz="0" w:space="0" w:color="auto"/>
        <w:left w:val="none" w:sz="0" w:space="0" w:color="auto"/>
        <w:bottom w:val="none" w:sz="0" w:space="0" w:color="auto"/>
        <w:right w:val="none" w:sz="0" w:space="0" w:color="auto"/>
      </w:divBdr>
    </w:div>
    <w:div w:id="1908951983">
      <w:bodyDiv w:val="1"/>
      <w:marLeft w:val="0"/>
      <w:marRight w:val="0"/>
      <w:marTop w:val="0"/>
      <w:marBottom w:val="0"/>
      <w:divBdr>
        <w:top w:val="none" w:sz="0" w:space="0" w:color="auto"/>
        <w:left w:val="none" w:sz="0" w:space="0" w:color="auto"/>
        <w:bottom w:val="none" w:sz="0" w:space="0" w:color="auto"/>
        <w:right w:val="none" w:sz="0" w:space="0" w:color="auto"/>
      </w:divBdr>
    </w:div>
    <w:div w:id="1932275808">
      <w:bodyDiv w:val="1"/>
      <w:marLeft w:val="0"/>
      <w:marRight w:val="0"/>
      <w:marTop w:val="0"/>
      <w:marBottom w:val="0"/>
      <w:divBdr>
        <w:top w:val="none" w:sz="0" w:space="0" w:color="auto"/>
        <w:left w:val="none" w:sz="0" w:space="0" w:color="auto"/>
        <w:bottom w:val="none" w:sz="0" w:space="0" w:color="auto"/>
        <w:right w:val="none" w:sz="0" w:space="0" w:color="auto"/>
      </w:divBdr>
    </w:div>
    <w:div w:id="1980912861">
      <w:bodyDiv w:val="1"/>
      <w:marLeft w:val="0"/>
      <w:marRight w:val="0"/>
      <w:marTop w:val="0"/>
      <w:marBottom w:val="0"/>
      <w:divBdr>
        <w:top w:val="none" w:sz="0" w:space="0" w:color="auto"/>
        <w:left w:val="none" w:sz="0" w:space="0" w:color="auto"/>
        <w:bottom w:val="none" w:sz="0" w:space="0" w:color="auto"/>
        <w:right w:val="none" w:sz="0" w:space="0" w:color="auto"/>
      </w:divBdr>
    </w:div>
    <w:div w:id="2053995412">
      <w:bodyDiv w:val="1"/>
      <w:marLeft w:val="0"/>
      <w:marRight w:val="0"/>
      <w:marTop w:val="0"/>
      <w:marBottom w:val="0"/>
      <w:divBdr>
        <w:top w:val="none" w:sz="0" w:space="0" w:color="auto"/>
        <w:left w:val="none" w:sz="0" w:space="0" w:color="auto"/>
        <w:bottom w:val="none" w:sz="0" w:space="0" w:color="auto"/>
        <w:right w:val="none" w:sz="0" w:space="0" w:color="auto"/>
      </w:divBdr>
    </w:div>
    <w:div w:id="2081363354">
      <w:bodyDiv w:val="1"/>
      <w:marLeft w:val="0"/>
      <w:marRight w:val="0"/>
      <w:marTop w:val="0"/>
      <w:marBottom w:val="0"/>
      <w:divBdr>
        <w:top w:val="none" w:sz="0" w:space="0" w:color="auto"/>
        <w:left w:val="none" w:sz="0" w:space="0" w:color="auto"/>
        <w:bottom w:val="none" w:sz="0" w:space="0" w:color="auto"/>
        <w:right w:val="none" w:sz="0" w:space="0" w:color="auto"/>
      </w:divBdr>
    </w:div>
    <w:div w:id="2140612559">
      <w:bodyDiv w:val="1"/>
      <w:marLeft w:val="0"/>
      <w:marRight w:val="0"/>
      <w:marTop w:val="0"/>
      <w:marBottom w:val="0"/>
      <w:divBdr>
        <w:top w:val="none" w:sz="0" w:space="0" w:color="auto"/>
        <w:left w:val="none" w:sz="0" w:space="0" w:color="auto"/>
        <w:bottom w:val="none" w:sz="0" w:space="0" w:color="auto"/>
        <w:right w:val="none" w:sz="0" w:space="0" w:color="auto"/>
      </w:divBdr>
    </w:div>
    <w:div w:id="2140878835">
      <w:bodyDiv w:val="1"/>
      <w:marLeft w:val="0"/>
      <w:marRight w:val="0"/>
      <w:marTop w:val="0"/>
      <w:marBottom w:val="0"/>
      <w:divBdr>
        <w:top w:val="none" w:sz="0" w:space="0" w:color="auto"/>
        <w:left w:val="none" w:sz="0" w:space="0" w:color="auto"/>
        <w:bottom w:val="none" w:sz="0" w:space="0" w:color="auto"/>
        <w:right w:val="none" w:sz="0" w:space="0" w:color="auto"/>
      </w:divBdr>
    </w:div>
    <w:div w:id="21463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CFB73-22C7-4824-A3E5-5A10830B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Pages>
  <Words>7588</Words>
  <Characters>43254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Škopac Koroman</dc:creator>
  <cp:lastModifiedBy>Katja Škopac Koroman</cp:lastModifiedBy>
  <cp:revision>53</cp:revision>
  <cp:lastPrinted>2025-02-14T09:25:00Z</cp:lastPrinted>
  <dcterms:created xsi:type="dcterms:W3CDTF">2025-02-04T08:14:00Z</dcterms:created>
  <dcterms:modified xsi:type="dcterms:W3CDTF">2025-02-14T09:25:00Z</dcterms:modified>
</cp:coreProperties>
</file>