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Na temelju</w:t>
      </w:r>
      <w:r w:rsidR="00441E69" w:rsidRPr="00441E69">
        <w:rPr>
          <w:rFonts w:ascii="Times New Roman" w:eastAsia="Times New Roman" w:hAnsi="Times New Roman" w:cs="Times New Roman"/>
          <w:sz w:val="24"/>
          <w:szCs w:val="24"/>
        </w:rPr>
        <w:t xml:space="preserve"> članka 61. Statuta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Grada Pule - Pola („Službene novine Grada Pule“ br. 7/09, 16/09, 12/11, 01/13 i 02/18),</w:t>
      </w:r>
      <w:r w:rsidR="00441E69" w:rsidRPr="00441E69">
        <w:rPr>
          <w:rFonts w:ascii="Times New Roman" w:eastAsia="Times New Roman" w:hAnsi="Times New Roman" w:cs="Times New Roman"/>
          <w:sz w:val="24"/>
          <w:szCs w:val="24"/>
        </w:rPr>
        <w:t xml:space="preserve"> Gradonačelnik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Grada Pule donosi dana _____________. godine, donosi</w:t>
      </w:r>
    </w:p>
    <w:p w:rsidR="00A10893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EA3" w:rsidRPr="00441E69" w:rsidRDefault="006D2EA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ODLUK</w:t>
      </w:r>
      <w:r w:rsidR="00DC25CB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 xml:space="preserve"> O KRITERIJIMA I POSTUPKU </w:t>
      </w: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 xml:space="preserve">SUFINANCIRANJA </w:t>
      </w:r>
      <w:r w:rsidR="00DB5E59" w:rsidRPr="00441E69">
        <w:rPr>
          <w:rFonts w:ascii="Times New Roman" w:eastAsia="Times New Roman" w:hAnsi="Times New Roman" w:cs="Times New Roman"/>
          <w:b/>
          <w:sz w:val="24"/>
          <w:szCs w:val="24"/>
        </w:rPr>
        <w:t xml:space="preserve">KAMATE </w:t>
      </w: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PRILIKOM KUPNJE PRVE NEKRETNINE NA PODRUČJU GRADA PULE – POLA</w:t>
      </w:r>
    </w:p>
    <w:p w:rsidR="00A10893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A3" w:rsidRPr="00441E69" w:rsidRDefault="006D2EA3" w:rsidP="00441E69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UVODNE ODREDBE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Članak 1.</w:t>
      </w:r>
    </w:p>
    <w:p w:rsidR="00A10893" w:rsidRPr="00441E69" w:rsidRDefault="00A10893" w:rsidP="006D2E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Ovom Odlukom uređuju se kriteriji i postupak sufinanciranja </w:t>
      </w:r>
      <w:r w:rsidR="00DB5E59" w:rsidRPr="00441E69">
        <w:rPr>
          <w:rFonts w:ascii="Times New Roman" w:eastAsia="Times New Roman" w:hAnsi="Times New Roman" w:cs="Times New Roman"/>
          <w:sz w:val="24"/>
          <w:szCs w:val="24"/>
        </w:rPr>
        <w:t>kamate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stambenih kredita prilikom kupnje prve nekretnine (stana ili kuće) na području Grada Pule - Pola u svrhu poticanja smanjenja iseljavanja mladih obitelji i pomoći građanima radi rješavanja svojeg stambenog pitanja.</w:t>
      </w:r>
    </w:p>
    <w:p w:rsidR="006D2EA3" w:rsidRDefault="006D2EA3" w:rsidP="006D2E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Pr="00441E69" w:rsidRDefault="00A85022" w:rsidP="006D2E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Sufinanciranje kamate</w:t>
      </w:r>
      <w:r w:rsidR="00A10893" w:rsidRPr="00441E69">
        <w:rPr>
          <w:rFonts w:ascii="Times New Roman" w:eastAsia="Times New Roman" w:hAnsi="Times New Roman" w:cs="Times New Roman"/>
          <w:sz w:val="24"/>
          <w:szCs w:val="24"/>
        </w:rPr>
        <w:t xml:space="preserve"> na stambene kredite iz stavka 1. ovog članka može se zatražiti po javnom pozivu koji se objavljuje jednom godišnje sukladno odredbama ove Odluke, te se utvrđuje na razdoblje od godine dana s mogućnošću nastavka korištenja koja se ostvaruje ponovnom prijavom na javni poziv koji će se objavljivati za svaku kalendarsku godinu.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Sredstva za sufinanciranje</w:t>
      </w:r>
      <w:r w:rsidR="003E794D" w:rsidRPr="00441E69">
        <w:rPr>
          <w:rFonts w:ascii="Times New Roman" w:eastAsia="Times New Roman" w:hAnsi="Times New Roman" w:cs="Times New Roman"/>
          <w:sz w:val="24"/>
          <w:szCs w:val="24"/>
        </w:rPr>
        <w:t xml:space="preserve"> kamata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osiguravaju se u proračunu Grada Pule, a traju do iskorištenja sredstava osiguranih u proračunu namijenjenih za realizaciju programa. </w:t>
      </w: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Sredstva se odobravaju u visini od 50% </w:t>
      </w:r>
      <w:r w:rsidR="003E794D" w:rsidRPr="00441E69">
        <w:rPr>
          <w:rFonts w:ascii="Times New Roman" w:eastAsia="Times New Roman" w:hAnsi="Times New Roman" w:cs="Times New Roman"/>
          <w:sz w:val="24"/>
          <w:szCs w:val="24"/>
        </w:rPr>
        <w:t>kamate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za odobrene stambene kredite, a maksimalno do 18.000,00 kuna odnosno u maksimalnom iznosu do 1.500,00 kuna mjesečno po odobrenom zahtjevu, za maksimalno pet godina otplate kredita. 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KRITERIJI ZA ODOBRAVANJE ZAHTJEVA ZA SUFINANCIRANJE KAMATE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Članak 3.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Sufinanciranje kamate temeljem stambenog kredita koji građanin uzima od kreditne institucije </w:t>
      </w:r>
      <w:r w:rsidR="00AF6BE4" w:rsidRPr="00441E69">
        <w:rPr>
          <w:rFonts w:ascii="Times New Roman" w:eastAsia="Times New Roman" w:hAnsi="Times New Roman" w:cs="Times New Roman"/>
          <w:sz w:val="24"/>
          <w:szCs w:val="24"/>
        </w:rPr>
        <w:t xml:space="preserve">koje ima odobrenje za rad od strane HNB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za kupnju prve nekretnine radi rješavanja svojeg stambenog pitanja odobrit će se osobama kojima je odobren stambeni kredit i pod uvjetima utvrđenim ovom Odlukom.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Članak 4.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Sufinanciranje kamate stambenog kredita odobrit će se za kredit koji ne prelazi 100.000,00 eura u kunskoj protuvrijednosti</w:t>
      </w:r>
      <w:r w:rsidR="00AF6BE4" w:rsidRPr="00441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prema srednjem deviznom tečaju Hrvatske narodne banke. 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Članak 5.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Sufinanciranje kamate odobrava se za stambene kredite za koje je kreditna institucija odobrila </w:t>
      </w:r>
      <w:r w:rsidR="00AF6BE4" w:rsidRPr="00441E69">
        <w:rPr>
          <w:rFonts w:ascii="Times New Roman" w:eastAsia="Times New Roman" w:hAnsi="Times New Roman" w:cs="Times New Roman"/>
          <w:sz w:val="24"/>
          <w:szCs w:val="24"/>
        </w:rPr>
        <w:t>kredit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za kupnju nekretnina nakon stupanja na snagu ove Odluke.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Članak 6.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Sufinanciranje kamate Grad Pula isplaćuje kreditnoj instituciji kod koje podnositelj zahtjeva</w:t>
      </w:r>
      <w:r w:rsidRPr="00441E6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ima odobreni stambeni kredit</w:t>
      </w:r>
      <w:r w:rsidR="00AF6BE4" w:rsidRPr="00441E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a nakon provedenog postupka temeljem kojeg je zaključen </w:t>
      </w:r>
      <w:r w:rsidR="00006074" w:rsidRPr="00441E69">
        <w:rPr>
          <w:rFonts w:ascii="Times New Roman" w:eastAsia="Times New Roman" w:hAnsi="Times New Roman" w:cs="Times New Roman"/>
          <w:sz w:val="24"/>
          <w:szCs w:val="24"/>
        </w:rPr>
        <w:t>Ugovor o sufinanciranju kamate između Grada Pule i podnositelja zahtjeva.</w:t>
      </w: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="00AF6BE4" w:rsidRPr="00441E69">
        <w:rPr>
          <w:rFonts w:ascii="Times New Roman" w:eastAsia="Times New Roman" w:hAnsi="Times New Roman" w:cs="Times New Roman"/>
          <w:sz w:val="24"/>
          <w:szCs w:val="24"/>
        </w:rPr>
        <w:t>Iznos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sufinanciranja kamate isplaćuju se jednokratno godišnje </w:t>
      </w:r>
      <w:r w:rsidR="00006074" w:rsidRPr="00441E69">
        <w:rPr>
          <w:rFonts w:ascii="Times New Roman" w:eastAsia="Times New Roman" w:hAnsi="Times New Roman" w:cs="Times New Roman"/>
          <w:sz w:val="24"/>
          <w:szCs w:val="24"/>
        </w:rPr>
        <w:t>na kreditni račun korisnika kredita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po dostavljenom otplatnom planu odmah po sklapanju ugovora iz stavka 1. ovog članka.</w:t>
      </w:r>
    </w:p>
    <w:p w:rsidR="00441E69" w:rsidRDefault="00441E69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Članak 7.</w:t>
      </w:r>
    </w:p>
    <w:p w:rsidR="006D2EA3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="006D2EA3">
        <w:rPr>
          <w:rFonts w:ascii="Times New Roman" w:eastAsia="Times New Roman" w:hAnsi="Times New Roman" w:cs="Times New Roman"/>
          <w:sz w:val="24"/>
          <w:szCs w:val="24"/>
        </w:rPr>
        <w:t xml:space="preserve">Pravo na sufinanciranje kamate sukladno ovoj Odluci ima pravo tražiti osoba koja ispunjava slijedeće uvjete: </w:t>
      </w:r>
    </w:p>
    <w:p w:rsidR="0081245A" w:rsidRDefault="0081245A" w:rsidP="006D2EA3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A4">
        <w:rPr>
          <w:rFonts w:ascii="Times New Roman" w:eastAsia="Times New Roman" w:hAnsi="Times New Roman" w:cs="Times New Roman"/>
          <w:sz w:val="24"/>
        </w:rPr>
        <w:t>da osoba u trenutku podnošenja zahtjeva po javnom pozivu nije starija od 40 godina</w:t>
      </w:r>
    </w:p>
    <w:p w:rsidR="006D2EA3" w:rsidRDefault="006D2EA3" w:rsidP="006D2EA3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ima prebivalište na području Grada Pule najmanje 10 godina;</w:t>
      </w:r>
    </w:p>
    <w:p w:rsidR="006D2EA3" w:rsidRDefault="006D2EA3" w:rsidP="006D2EA3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nema u vlasništvu nekretninu odnosno da bračni odnosno izvanbračni drug, te članovi domaćinstva navedeni u zahtjevu nemaju u vlasništvu nekretninu;</w:t>
      </w:r>
    </w:p>
    <w:p w:rsidR="006D2EA3" w:rsidRDefault="006D2EA3" w:rsidP="006D2EA3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je odobren stambeni kredit od strane kreditne institucije;</w:t>
      </w:r>
    </w:p>
    <w:p w:rsidR="006D2EA3" w:rsidRDefault="006D2EA3" w:rsidP="006D2EA3">
      <w:pPr>
        <w:pStyle w:val="NoSpacing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nema dugovanja prema proračunu Grada Pule – Pola.</w:t>
      </w:r>
    </w:p>
    <w:p w:rsidR="00A10893" w:rsidRPr="00441E69" w:rsidRDefault="00A10893" w:rsidP="006D2E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0893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Članom odgovarajućeg domaćinstva podnositelja zahtjeva se u smislu </w:t>
      </w:r>
      <w:r w:rsidR="00125906" w:rsidRPr="00441E69">
        <w:rPr>
          <w:rFonts w:ascii="Times New Roman" w:eastAsia="Times New Roman" w:hAnsi="Times New Roman" w:cs="Times New Roman"/>
          <w:sz w:val="24"/>
          <w:szCs w:val="24"/>
        </w:rPr>
        <w:t xml:space="preserve">članka 7. stavak 1. alineje 3.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ov</w:t>
      </w:r>
      <w:r w:rsidR="00C16FCD" w:rsidRPr="00441E69">
        <w:rPr>
          <w:rFonts w:ascii="Times New Roman" w:eastAsia="Times New Roman" w:hAnsi="Times New Roman" w:cs="Times New Roman"/>
          <w:sz w:val="24"/>
          <w:szCs w:val="24"/>
        </w:rPr>
        <w:t>e O</w:t>
      </w:r>
      <w:r w:rsidR="00125906" w:rsidRPr="00441E69">
        <w:rPr>
          <w:rFonts w:ascii="Times New Roman" w:eastAsia="Times New Roman" w:hAnsi="Times New Roman" w:cs="Times New Roman"/>
          <w:sz w:val="24"/>
          <w:szCs w:val="24"/>
        </w:rPr>
        <w:t>dluke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smatra bračni drug kao i druge osobe koje s njim stanuju: potomak, pastorak i posvojenik, roditelj ili </w:t>
      </w:r>
      <w:proofErr w:type="spellStart"/>
      <w:r w:rsidRPr="00441E69">
        <w:rPr>
          <w:rFonts w:ascii="Times New Roman" w:eastAsia="Times New Roman" w:hAnsi="Times New Roman" w:cs="Times New Roman"/>
          <w:sz w:val="24"/>
          <w:szCs w:val="24"/>
        </w:rPr>
        <w:t>posvojitelj</w:t>
      </w:r>
      <w:proofErr w:type="spellEnd"/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, izvanbračni drug pod uvjetom da isto dokaže, a koji su na dan objave javnog poziva prijavljeni na istoj adresi prebivališta kao i podnositelj zahtjeva.  </w:t>
      </w:r>
    </w:p>
    <w:p w:rsidR="00410F1A" w:rsidRPr="00441E69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FCD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Svaki podnositelj zahtjeva ima pravo na ostvarenje sufinanciranja kamat</w:t>
      </w:r>
      <w:r w:rsidR="0004495D" w:rsidRPr="00441E69">
        <w:rPr>
          <w:rFonts w:ascii="Times New Roman" w:eastAsia="Times New Roman" w:hAnsi="Times New Roman" w:cs="Times New Roman"/>
          <w:sz w:val="24"/>
          <w:szCs w:val="24"/>
        </w:rPr>
        <w:t>e samo za jedan stambeni kredit.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OBJAVA POZIVA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AA7B19" w:rsidRPr="00441E6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Zahtjev za sufinanciranje kamate podnosi se upravnom odjelu </w:t>
      </w:r>
      <w:r w:rsidR="00630AA8" w:rsidRPr="00441E69">
        <w:rPr>
          <w:rFonts w:ascii="Times New Roman" w:eastAsia="Times New Roman" w:hAnsi="Times New Roman" w:cs="Times New Roman"/>
          <w:sz w:val="24"/>
          <w:szCs w:val="24"/>
        </w:rPr>
        <w:t xml:space="preserve">nadležnom </w:t>
      </w:r>
      <w:r w:rsidR="00C16FCD" w:rsidRPr="00441E69">
        <w:rPr>
          <w:rFonts w:ascii="Times New Roman" w:eastAsia="Times New Roman" w:hAnsi="Times New Roman" w:cs="Times New Roman"/>
          <w:sz w:val="24"/>
          <w:szCs w:val="24"/>
        </w:rPr>
        <w:t>za poslove financija</w:t>
      </w:r>
      <w:r w:rsidRPr="00441E69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nakon objave Javnog poziva za podnošenje zahtjeva za sufinanciranje kamate.</w:t>
      </w: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Javni poziv za podnošenje zahtjeva za sufinanciranje kamate objavljuje se u dnevnom tisku, na web stranicama Grada Pule i na oglasnoj ploči upravnog odjela </w:t>
      </w:r>
      <w:r w:rsidR="00630AA8" w:rsidRPr="00441E69">
        <w:rPr>
          <w:rFonts w:ascii="Times New Roman" w:eastAsia="Times New Roman" w:hAnsi="Times New Roman" w:cs="Times New Roman"/>
          <w:sz w:val="24"/>
          <w:szCs w:val="24"/>
        </w:rPr>
        <w:t xml:space="preserve">nadležnog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630AA8" w:rsidRPr="00441E69">
        <w:rPr>
          <w:rFonts w:ascii="Times New Roman" w:eastAsia="Times New Roman" w:hAnsi="Times New Roman" w:cs="Times New Roman"/>
          <w:sz w:val="24"/>
          <w:szCs w:val="24"/>
        </w:rPr>
        <w:t xml:space="preserve">poslove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financij</w:t>
      </w:r>
      <w:r w:rsidR="00630AA8" w:rsidRPr="00441E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NAČIN, VRIJEME I MJESTO DOSTAVE PRIJAVE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Članak </w:t>
      </w:r>
      <w:r w:rsidR="00AA7B19" w:rsidRPr="00441E6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Zahtjev za sufinanciranje kamate može se podnijeti </w:t>
      </w:r>
      <w:r w:rsidR="00C16FCD" w:rsidRPr="00441E69">
        <w:rPr>
          <w:rFonts w:ascii="Times New Roman" w:eastAsia="Times New Roman" w:hAnsi="Times New Roman" w:cs="Times New Roman"/>
          <w:sz w:val="24"/>
          <w:szCs w:val="24"/>
        </w:rPr>
        <w:t xml:space="preserve">od dana objave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javnog poziva za podnošenje zahtjeva</w:t>
      </w:r>
      <w:r w:rsidR="00630AA8" w:rsidRPr="00441E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30AA8" w:rsidRPr="00441E69">
        <w:rPr>
          <w:rFonts w:ascii="Times New Roman" w:eastAsia="Times New Roman" w:hAnsi="Times New Roman" w:cs="Times New Roman"/>
          <w:sz w:val="24"/>
          <w:szCs w:val="24"/>
        </w:rPr>
        <w:t xml:space="preserve"> poziv je otvoren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do iskorištenja sredstava osiguranih u proračunu Grada Pule za tu kalendarsku godinu, dostavom zahtjeva s pratećom dokumentacijom putem pošte preporučeno ili osobno predajom u pisarnici Grada Pule, u zatvorenoj omotnici uz naznaku „NE OTVARAJ – ZAHTJEV ZA SUFINANCIRANJE KAMATE“.</w:t>
      </w: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lastRenderedPageBreak/>
        <w:t>Zahtjev za sufinanciranje kamate mora sadržavati:</w:t>
      </w:r>
    </w:p>
    <w:p w:rsidR="00A10893" w:rsidRPr="00441E69" w:rsidRDefault="00A10893" w:rsidP="00410F1A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ime i prezime, prebivalište, te osobni identifikacijski broj podnositelja zahtjeva te članova domaćinstva;</w:t>
      </w:r>
    </w:p>
    <w:p w:rsidR="00A10893" w:rsidRPr="00441E69" w:rsidRDefault="00A10893" w:rsidP="00410F1A">
      <w:pPr>
        <w:pStyle w:val="NoSpacing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Uvjerenje o prebivalištu izdanom od strane MUP-a, Policijske uprave Istarske kojom se dokazuje da u trenutku podnošenja zahtjeva podnositelj zahtjeva i članovi domaćinstva imaju prijavljeno prebivalište na adresi nekretnine koja je predmet stambenog kredita za koje se traži sufinanciranje kamate, a koje uvjerenje ni smije biti  starije od 15 dana od dana podnošenja zahtjeva;</w:t>
      </w:r>
    </w:p>
    <w:p w:rsidR="00A10893" w:rsidRPr="00441E69" w:rsidRDefault="00A10893" w:rsidP="00410F1A">
      <w:pPr>
        <w:pStyle w:val="NoSpacing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potvrda o duljini prebivališta podnositelja zahtjeva</w:t>
      </w:r>
      <w:r w:rsidR="00767AD1" w:rsidRPr="00441E69">
        <w:rPr>
          <w:rFonts w:ascii="Times New Roman" w:eastAsia="Times New Roman" w:hAnsi="Times New Roman" w:cs="Times New Roman"/>
          <w:sz w:val="24"/>
          <w:szCs w:val="24"/>
        </w:rPr>
        <w:t>, a koje uvjerenje ni smije biti  starije od 15 dana od dana podnošenja zahtjeva;</w:t>
      </w:r>
    </w:p>
    <w:p w:rsidR="00A10893" w:rsidRPr="00441E69" w:rsidRDefault="00A10893" w:rsidP="00410F1A">
      <w:pPr>
        <w:pStyle w:val="NoSpacing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ugovor o kupoprodaji nekretnine;</w:t>
      </w:r>
    </w:p>
    <w:p w:rsidR="00A10893" w:rsidRPr="00441E69" w:rsidRDefault="00A10893" w:rsidP="00410F1A">
      <w:pPr>
        <w:pStyle w:val="NoSpacing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potvrda zemljišnoknjižnog odjela Općinskog suda u Puli o vlasništvu nekretnina na području Grada Pule za podnositelja zahtjeva i članove obiteljskog domaćinstva, ne starija od 15 dana od dana podnošenja zahtjeva;</w:t>
      </w:r>
    </w:p>
    <w:p w:rsidR="00A10893" w:rsidRPr="00441E69" w:rsidRDefault="005415AF" w:rsidP="00410F1A">
      <w:pPr>
        <w:pStyle w:val="NoSpacing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A10893" w:rsidRPr="00441E69">
        <w:rPr>
          <w:rFonts w:ascii="Times New Roman" w:eastAsia="Times New Roman" w:hAnsi="Times New Roman" w:cs="Times New Roman"/>
          <w:sz w:val="24"/>
          <w:szCs w:val="24"/>
        </w:rPr>
        <w:t>govor o kreditu od nadležne kreditne institucije;</w:t>
      </w:r>
    </w:p>
    <w:p w:rsidR="00A10893" w:rsidRPr="00410F1A" w:rsidRDefault="005415AF" w:rsidP="00410F1A">
      <w:pPr>
        <w:pStyle w:val="NoSpacing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otplatni plan po U</w:t>
      </w:r>
      <w:r w:rsidR="00410F1A">
        <w:rPr>
          <w:rFonts w:ascii="Times New Roman" w:eastAsia="Times New Roman" w:hAnsi="Times New Roman" w:cs="Times New Roman"/>
          <w:sz w:val="24"/>
          <w:szCs w:val="24"/>
        </w:rPr>
        <w:t>govoru o kreditu,</w:t>
      </w:r>
    </w:p>
    <w:p w:rsidR="00410F1A" w:rsidRDefault="00410F1A" w:rsidP="00410F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kao i eventualno drugu dokumentaciju utvrđenu javnim pozivom.</w:t>
      </w:r>
    </w:p>
    <w:p w:rsidR="00410F1A" w:rsidRPr="00441E69" w:rsidRDefault="00410F1A" w:rsidP="00410F1A">
      <w:pPr>
        <w:pStyle w:val="NoSpacing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439" w:rsidRPr="00441E69" w:rsidRDefault="00182439" w:rsidP="00441E6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t>Za nastavak sufinanciranja kamate svake naredne godine podnositelj zahtjeva dužan je javiti se na javni poziv i dokazati potvrdom kreditne institucije o iznosu uplaćenih anuiteta za prethodnu godinu za koju je već dobio sufinanciranje.</w:t>
      </w:r>
    </w:p>
    <w:p w:rsidR="00410F1A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="00410F1A">
        <w:rPr>
          <w:rFonts w:ascii="Times New Roman" w:eastAsia="Times New Roman" w:hAnsi="Times New Roman" w:cs="Times New Roman"/>
          <w:sz w:val="24"/>
          <w:szCs w:val="24"/>
        </w:rPr>
        <w:t>Sve isprave podnose se u originalu ili ovjerenom presliku.</w:t>
      </w: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Zahtjevi koji ne ispunjavaju uvjete iz javnog poziva, odnosno ukoliko nije dostavljena cjelovita dokumentacija, neće se uzeti u razmatranje.</w:t>
      </w: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Podnositelji zahtjeva koji žele ostvariti pravo na sufinanciranje kamate podnošenjem zahtjeva koji sadrži njegove osobne podatke, uz tražene priloge, daje privolu na njihovo prikupljanje, obradu i korištenje istih javnom objavom na internetskim stranicama i u službenom glasilu Grada Pule, a u svrhu u koju su prikupljeni.</w:t>
      </w: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Podnositelji zahtjeva koji žele ostvariti pravo na sufinanciranje kamate obvezni su prilikom podnošenja zahtjeva dati suglasnost za prikupljanje i korištenje njihovih osobnih podataka sukladno Općoj uredbi o zaštiti osobnih podataka i ovoj Odluci.   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POVJERENSTVO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Članak 1</w:t>
      </w:r>
      <w:r w:rsidR="00AA7B19" w:rsidRPr="00441E6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F1A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Postupak za odobravanje zahtjeva za sufinanciranje kamate provodi Povjerenstvo za provedbu postupka.</w:t>
      </w:r>
    </w:p>
    <w:p w:rsidR="005440C8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Povjerenstvo osniva i imenuje gradonačelnik na vrijeme od dvije godine. Povjer</w:t>
      </w:r>
      <w:r w:rsidR="00EE6E12" w:rsidRPr="00441E69">
        <w:rPr>
          <w:rFonts w:ascii="Times New Roman" w:eastAsia="Times New Roman" w:hAnsi="Times New Roman" w:cs="Times New Roman"/>
          <w:sz w:val="24"/>
          <w:szCs w:val="24"/>
        </w:rPr>
        <w:t>enstvo čine predsjednik i dva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člana. </w:t>
      </w:r>
    </w:p>
    <w:p w:rsidR="00410F1A" w:rsidRPr="00441E69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Povjerenstvo utvrđuje tekst javnog poziva i potrebnu dokumentaciju. </w:t>
      </w:r>
    </w:p>
    <w:p w:rsidR="00410F1A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Stručne i administrativno – tehničke poslove za Povjerenstvo obavlja </w:t>
      </w:r>
      <w:r w:rsidR="00767AD1" w:rsidRPr="00441E6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pravni odjel </w:t>
      </w:r>
      <w:r w:rsidR="00767AD1" w:rsidRPr="00441E69">
        <w:rPr>
          <w:rFonts w:ascii="Times New Roman" w:eastAsia="Times New Roman" w:hAnsi="Times New Roman" w:cs="Times New Roman"/>
          <w:sz w:val="24"/>
          <w:szCs w:val="24"/>
        </w:rPr>
        <w:t xml:space="preserve">nadležan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767AD1" w:rsidRPr="00441E69">
        <w:rPr>
          <w:rFonts w:ascii="Times New Roman" w:eastAsia="Times New Roman" w:hAnsi="Times New Roman" w:cs="Times New Roman"/>
          <w:sz w:val="24"/>
          <w:szCs w:val="24"/>
        </w:rPr>
        <w:t xml:space="preserve">poslove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financij</w:t>
      </w:r>
      <w:r w:rsidR="00767AD1" w:rsidRPr="00441E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0D8" w:rsidRPr="00441E69" w:rsidRDefault="00EA70D8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Na temelju zaprimljenih zahtjeva i potrebne dokumentacije, Povjerenstvo analizira pristigle prijave te provjerava cjelovitost pristigle dokumentacije.</w:t>
      </w:r>
    </w:p>
    <w:p w:rsidR="00A757CA" w:rsidRDefault="00A757C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7CA" w:rsidRPr="00A757CA" w:rsidRDefault="00A757CA" w:rsidP="00A757C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57CA">
        <w:rPr>
          <w:rFonts w:ascii="Times New Roman" w:hAnsi="Times New Roman" w:cs="Times New Roman"/>
          <w:sz w:val="24"/>
          <w:szCs w:val="24"/>
        </w:rPr>
        <w:t>Ukoliko se u provedbi postupka utvrdi da je podnositelj zahtjeva podnio svu potrebnu dokumentaciju, Gradonačelnik na prijedlog Povjerenstva donosi Odluku o dodjeli sredstava za sufinanciranje kamate.</w:t>
      </w:r>
    </w:p>
    <w:p w:rsidR="00410F1A" w:rsidRPr="00441E69" w:rsidRDefault="00410F1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Default="00FD4EAE" w:rsidP="00441E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41E69">
        <w:rPr>
          <w:rFonts w:ascii="Times New Roman" w:hAnsi="Times New Roman" w:cs="Times New Roman"/>
          <w:sz w:val="24"/>
          <w:szCs w:val="24"/>
        </w:rPr>
        <w:t>Ukoliko se u provedbi postupka utvrdi da podnositelj zahtjeva nije dostavio potrebnu dokumentaciju, odnosno ukoliko se utvrdi da ne ispunjava propisane uvjete iz ove Odluke, Povjerenstvo će obavijestiti podnositelja zahtjeva o neispunjavanju uvjeta</w:t>
      </w:r>
      <w:r w:rsidR="0061089C" w:rsidRPr="00441E69">
        <w:rPr>
          <w:rFonts w:ascii="Times New Roman" w:hAnsi="Times New Roman" w:cs="Times New Roman"/>
          <w:sz w:val="24"/>
          <w:szCs w:val="24"/>
        </w:rPr>
        <w:t>.</w:t>
      </w:r>
    </w:p>
    <w:p w:rsidR="00A757CA" w:rsidRPr="00441E69" w:rsidRDefault="00A757CA" w:rsidP="00441E69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440C8" w:rsidRPr="00441E69" w:rsidRDefault="005440C8" w:rsidP="00441E69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UGOVOR O SUFINANCIRANJU KAMATE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Članak 1</w:t>
      </w:r>
      <w:r w:rsidR="00AA7B19" w:rsidRPr="00441E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3BA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="007323BA">
        <w:rPr>
          <w:rFonts w:ascii="Times New Roman" w:eastAsia="Times New Roman" w:hAnsi="Times New Roman" w:cs="Times New Roman"/>
          <w:sz w:val="24"/>
          <w:szCs w:val="24"/>
        </w:rPr>
        <w:t>Grad Pula sa podnositeljima zahtjeva koji ispunjavaju uvjete propisane ovom Odlukom sklapa ugovor o sufinanciranju kamate.</w:t>
      </w:r>
    </w:p>
    <w:p w:rsidR="007323BA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Ugovor iz stavka 1. ovog članka, uz ostalo, mora sadržavati</w:t>
      </w:r>
      <w:r w:rsidR="00AA7B19" w:rsidRPr="00441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zabranu davanja u najam nekretnine za čiju kupnju se sufinanciranje kamate odobrava</w:t>
      </w:r>
      <w:r w:rsidR="001548F5"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U slučaju zadovoljavanja svih uvjeta za isplatu</w:t>
      </w:r>
      <w:r w:rsidR="00B338AA" w:rsidRPr="00441E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 a sukladno uvjetima Ugovora iz stavka 1. ovog članka u svezi sufinanciranja kamatne stope, Grad Pula se obvezuje izvršiti isplatu novčanih sredstava na ime sufinanciranja kamate kreditnoj instituciji sukladno otplatnom planu i smatra se konačnim. 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Članak 1</w:t>
      </w:r>
      <w:r w:rsidR="00AA7B19" w:rsidRPr="00441E6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Ukoliko se podnositelj zahtjeva neopravdano </w:t>
      </w:r>
      <w:r w:rsidR="00B338AA" w:rsidRPr="00441E69">
        <w:rPr>
          <w:rFonts w:ascii="Times New Roman" w:eastAsia="Times New Roman" w:hAnsi="Times New Roman" w:cs="Times New Roman"/>
          <w:sz w:val="24"/>
          <w:szCs w:val="24"/>
        </w:rPr>
        <w:t>ne odazove pozivu za sklapanje U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govora o sufinanciranju kamat</w:t>
      </w:r>
      <w:r w:rsidR="00182439" w:rsidRPr="00441E6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 xml:space="preserve">, gubi pravo na isto. </w:t>
      </w:r>
    </w:p>
    <w:p w:rsidR="00B338AA" w:rsidRPr="00441E69" w:rsidRDefault="00B338A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ZAVRŠNE ODREDBE</w:t>
      </w:r>
    </w:p>
    <w:p w:rsidR="00A10893" w:rsidRPr="00441E69" w:rsidRDefault="00A10893" w:rsidP="00441E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Članak 1</w:t>
      </w:r>
      <w:r w:rsidR="00B338AA" w:rsidRPr="00441E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r w:rsidRPr="00441E69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Službenim novinama Grada Pule.</w:t>
      </w:r>
    </w:p>
    <w:p w:rsidR="00441E69" w:rsidRDefault="00441E69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E69" w:rsidRDefault="00441E69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8AA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Klasa:</w:t>
      </w:r>
      <w:r w:rsidRPr="00441E69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441E69">
        <w:rPr>
          <w:rFonts w:ascii="Times New Roman" w:eastAsia="Times New Roman" w:hAnsi="Times New Roman" w:cs="Times New Roman"/>
          <w:sz w:val="24"/>
          <w:szCs w:val="24"/>
        </w:rPr>
        <w:t>Urbroj</w:t>
      </w:r>
      <w:proofErr w:type="spellEnd"/>
    </w:p>
    <w:p w:rsidR="00A10893" w:rsidRPr="00441E69" w:rsidRDefault="00A10893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sz w:val="24"/>
          <w:szCs w:val="24"/>
        </w:rPr>
        <w:t>Pula, datum</w:t>
      </w:r>
    </w:p>
    <w:p w:rsidR="00B338AA" w:rsidRPr="00441E69" w:rsidRDefault="00B338A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8AA" w:rsidRPr="00441E69" w:rsidRDefault="00B338AA" w:rsidP="00441E6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893" w:rsidRDefault="00A10893" w:rsidP="00494E7D">
      <w:pPr>
        <w:pStyle w:val="NoSpacing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E69">
        <w:rPr>
          <w:rFonts w:ascii="Times New Roman" w:eastAsia="Times New Roman" w:hAnsi="Times New Roman" w:cs="Times New Roman"/>
          <w:b/>
          <w:sz w:val="24"/>
          <w:szCs w:val="24"/>
        </w:rPr>
        <w:t>GRADONAČELNIK GRADA PULE</w:t>
      </w:r>
      <w:r w:rsidR="00494E7D">
        <w:rPr>
          <w:rFonts w:ascii="Times New Roman" w:eastAsia="Times New Roman" w:hAnsi="Times New Roman" w:cs="Times New Roman"/>
          <w:b/>
          <w:sz w:val="24"/>
          <w:szCs w:val="24"/>
        </w:rPr>
        <w:t xml:space="preserve"> - POLA</w:t>
      </w:r>
    </w:p>
    <w:p w:rsidR="00C71E21" w:rsidRPr="00441E69" w:rsidRDefault="00494E7D" w:rsidP="00DC25CB">
      <w:pPr>
        <w:pStyle w:val="NoSpacing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Boris Miletić</w:t>
      </w:r>
    </w:p>
    <w:sectPr w:rsidR="00C71E21" w:rsidRPr="00441E69" w:rsidSect="006B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53F"/>
    <w:multiLevelType w:val="multilevel"/>
    <w:tmpl w:val="F744A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119D"/>
    <w:multiLevelType w:val="hybridMultilevel"/>
    <w:tmpl w:val="BF86F984"/>
    <w:lvl w:ilvl="0" w:tplc="C93CA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3554"/>
    <w:multiLevelType w:val="hybridMultilevel"/>
    <w:tmpl w:val="469C5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71B1"/>
    <w:multiLevelType w:val="hybridMultilevel"/>
    <w:tmpl w:val="E89AD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82DCC"/>
    <w:multiLevelType w:val="multilevel"/>
    <w:tmpl w:val="49827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B202F"/>
    <w:multiLevelType w:val="multilevel"/>
    <w:tmpl w:val="E6E8D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FE3466"/>
    <w:multiLevelType w:val="hybridMultilevel"/>
    <w:tmpl w:val="ED70AB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E3362"/>
    <w:multiLevelType w:val="hybridMultilevel"/>
    <w:tmpl w:val="6D3E4EA6"/>
    <w:lvl w:ilvl="0" w:tplc="C93CA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42B92"/>
    <w:multiLevelType w:val="multilevel"/>
    <w:tmpl w:val="EC864E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10893"/>
    <w:rsid w:val="00006074"/>
    <w:rsid w:val="0004495D"/>
    <w:rsid w:val="00125906"/>
    <w:rsid w:val="001548F5"/>
    <w:rsid w:val="00182439"/>
    <w:rsid w:val="002E5AD7"/>
    <w:rsid w:val="003C5790"/>
    <w:rsid w:val="003E794D"/>
    <w:rsid w:val="003F32D2"/>
    <w:rsid w:val="00410F1A"/>
    <w:rsid w:val="00441E69"/>
    <w:rsid w:val="00494E7D"/>
    <w:rsid w:val="005415AF"/>
    <w:rsid w:val="005440C8"/>
    <w:rsid w:val="0060042E"/>
    <w:rsid w:val="0061089C"/>
    <w:rsid w:val="00630AA8"/>
    <w:rsid w:val="006B5B7A"/>
    <w:rsid w:val="006B76D7"/>
    <w:rsid w:val="006D2EA3"/>
    <w:rsid w:val="007251E5"/>
    <w:rsid w:val="007323BA"/>
    <w:rsid w:val="00743B01"/>
    <w:rsid w:val="0076750C"/>
    <w:rsid w:val="00767AD1"/>
    <w:rsid w:val="0077183C"/>
    <w:rsid w:val="0081245A"/>
    <w:rsid w:val="008B56D8"/>
    <w:rsid w:val="00907046"/>
    <w:rsid w:val="00A10893"/>
    <w:rsid w:val="00A1628C"/>
    <w:rsid w:val="00A757CA"/>
    <w:rsid w:val="00A85022"/>
    <w:rsid w:val="00AA7B19"/>
    <w:rsid w:val="00AF6BE4"/>
    <w:rsid w:val="00B17957"/>
    <w:rsid w:val="00B338AA"/>
    <w:rsid w:val="00C0692B"/>
    <w:rsid w:val="00C16FCD"/>
    <w:rsid w:val="00C71E21"/>
    <w:rsid w:val="00CB1CA0"/>
    <w:rsid w:val="00D67970"/>
    <w:rsid w:val="00DB5E59"/>
    <w:rsid w:val="00DC25CB"/>
    <w:rsid w:val="00DF0A6B"/>
    <w:rsid w:val="00EA33F4"/>
    <w:rsid w:val="00EA70D8"/>
    <w:rsid w:val="00EE6E12"/>
    <w:rsid w:val="00FD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93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441E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7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0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0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mradolovic</dc:creator>
  <cp:keywords/>
  <dc:description/>
  <cp:lastModifiedBy>mradolovic</cp:lastModifiedBy>
  <cp:revision>33</cp:revision>
  <cp:lastPrinted>2019-11-21T07:39:00Z</cp:lastPrinted>
  <dcterms:created xsi:type="dcterms:W3CDTF">2019-11-19T14:41:00Z</dcterms:created>
  <dcterms:modified xsi:type="dcterms:W3CDTF">2019-12-05T07:45:00Z</dcterms:modified>
</cp:coreProperties>
</file>