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9B494" w14:textId="77777777" w:rsidR="00AE0C7B" w:rsidRPr="008F536F" w:rsidRDefault="00AE0C7B" w:rsidP="006E125E">
      <w:pPr>
        <w:spacing w:after="0"/>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1"/>
        <w:gridCol w:w="10266"/>
      </w:tblGrid>
      <w:tr w:rsidR="000A553A" w:rsidRPr="008F536F" w14:paraId="1EAE1B14" w14:textId="77777777" w:rsidTr="00F05661">
        <w:trPr>
          <w:trHeight w:val="2684"/>
        </w:trPr>
        <w:tc>
          <w:tcPr>
            <w:tcW w:w="14567" w:type="dxa"/>
            <w:gridSpan w:val="2"/>
            <w:tcBorders>
              <w:bottom w:val="single" w:sz="4" w:space="0" w:color="365F91"/>
            </w:tcBorders>
            <w:shd w:val="clear" w:color="auto" w:fill="B8CCE4"/>
            <w:vAlign w:val="center"/>
          </w:tcPr>
          <w:p w14:paraId="48E05D03" w14:textId="77777777" w:rsidR="000A553A" w:rsidRPr="008F536F" w:rsidRDefault="000A553A" w:rsidP="008F536F">
            <w:pPr>
              <w:spacing w:after="0" w:line="240" w:lineRule="auto"/>
              <w:jc w:val="center"/>
              <w:rPr>
                <w:rFonts w:eastAsia="Times New Roman" w:cs="Times New Roman"/>
                <w:b/>
                <w:bCs/>
                <w:szCs w:val="24"/>
                <w:lang w:eastAsia="zh-CN"/>
              </w:rPr>
            </w:pPr>
            <w:r w:rsidRPr="008F536F">
              <w:rPr>
                <w:rFonts w:eastAsia="Times New Roman" w:cs="Times New Roman"/>
                <w:b/>
                <w:bCs/>
                <w:szCs w:val="24"/>
                <w:lang w:eastAsia="zh-CN"/>
              </w:rPr>
              <w:t>IZVJEŠĆE O SAVJETOVANJU S JAVNOŠĆU</w:t>
            </w:r>
          </w:p>
          <w:p w14:paraId="625D24C3" w14:textId="77777777" w:rsidR="000A553A" w:rsidRPr="008F536F" w:rsidRDefault="000A553A" w:rsidP="008F536F">
            <w:pPr>
              <w:spacing w:after="0" w:line="240" w:lineRule="auto"/>
              <w:jc w:val="center"/>
              <w:rPr>
                <w:rFonts w:eastAsia="Times New Roman" w:cs="Times New Roman"/>
                <w:b/>
                <w:bCs/>
                <w:szCs w:val="24"/>
                <w:lang w:eastAsia="zh-CN"/>
              </w:rPr>
            </w:pPr>
            <w:r w:rsidRPr="008F536F">
              <w:rPr>
                <w:rFonts w:eastAsia="Times New Roman" w:cs="Times New Roman"/>
                <w:b/>
                <w:bCs/>
                <w:szCs w:val="24"/>
                <w:lang w:eastAsia="zh-CN"/>
              </w:rPr>
              <w:t xml:space="preserve">U POSTUPKU DONOŠENJA </w:t>
            </w:r>
          </w:p>
          <w:p w14:paraId="0068BA55" w14:textId="7A5E5549" w:rsidR="00CE7572" w:rsidRPr="008F536F" w:rsidRDefault="00CE7572" w:rsidP="00692AEF">
            <w:pPr>
              <w:autoSpaceDE w:val="0"/>
              <w:autoSpaceDN w:val="0"/>
              <w:adjustRightInd w:val="0"/>
              <w:spacing w:after="0" w:line="240" w:lineRule="auto"/>
              <w:jc w:val="center"/>
              <w:rPr>
                <w:rFonts w:cs="Times New Roman"/>
                <w:b/>
                <w:szCs w:val="24"/>
              </w:rPr>
            </w:pPr>
            <w:r w:rsidRPr="008F536F">
              <w:rPr>
                <w:rFonts w:cs="Times New Roman"/>
                <w:b/>
                <w:bCs/>
                <w:szCs w:val="24"/>
              </w:rPr>
              <w:t xml:space="preserve">ODLUKE O POTICANJU RAZVOJA MALOG GOSPODARSTVA KROZ </w:t>
            </w:r>
            <w:r w:rsidRPr="008F536F">
              <w:rPr>
                <w:rFonts w:cs="Times New Roman"/>
                <w:b/>
                <w:szCs w:val="24"/>
              </w:rPr>
              <w:t>DODJELU POTPORA ZA RAZVOJ PODUZETNIŠTVA GRADA PULE U 2022. GODINI</w:t>
            </w:r>
            <w:r w:rsidR="00692AEF">
              <w:rPr>
                <w:rFonts w:cs="Times New Roman"/>
                <w:b/>
                <w:szCs w:val="24"/>
              </w:rPr>
              <w:t xml:space="preserve"> </w:t>
            </w:r>
            <w:r w:rsidRPr="008F536F">
              <w:rPr>
                <w:rFonts w:cs="Times New Roman"/>
                <w:b/>
                <w:szCs w:val="24"/>
              </w:rPr>
              <w:t>„POTPORE PULA 2022“</w:t>
            </w:r>
          </w:p>
          <w:p w14:paraId="581E0244" w14:textId="77777777" w:rsidR="000A553A" w:rsidRDefault="000A553A" w:rsidP="008F536F">
            <w:pPr>
              <w:spacing w:after="0" w:line="240" w:lineRule="auto"/>
              <w:jc w:val="center"/>
              <w:rPr>
                <w:rFonts w:eastAsia="Times New Roman" w:cs="Times New Roman"/>
                <w:bCs/>
                <w:szCs w:val="24"/>
                <w:lang w:eastAsia="zh-CN"/>
              </w:rPr>
            </w:pPr>
            <w:r w:rsidRPr="008F536F">
              <w:rPr>
                <w:rFonts w:eastAsia="Times New Roman" w:cs="Times New Roman"/>
                <w:bCs/>
                <w:szCs w:val="24"/>
                <w:lang w:eastAsia="zh-CN"/>
              </w:rPr>
              <w:t>Nositelj izrade izvješća: Grad Pula - Pola, Upravni odjel za</w:t>
            </w:r>
            <w:r w:rsidR="00CE7572" w:rsidRPr="008F536F">
              <w:rPr>
                <w:rFonts w:eastAsia="Times New Roman" w:cs="Times New Roman"/>
                <w:bCs/>
                <w:szCs w:val="24"/>
                <w:lang w:eastAsia="zh-CN"/>
              </w:rPr>
              <w:t xml:space="preserve"> financije i gospodarstvo</w:t>
            </w:r>
          </w:p>
          <w:p w14:paraId="48772AB4" w14:textId="14834EE2" w:rsidR="00EC1314" w:rsidRPr="008F536F" w:rsidRDefault="00EC1314" w:rsidP="008F536F">
            <w:pPr>
              <w:spacing w:after="0" w:line="240" w:lineRule="auto"/>
              <w:jc w:val="center"/>
              <w:rPr>
                <w:rFonts w:eastAsia="Times New Roman" w:cs="Times New Roman"/>
                <w:bCs/>
                <w:szCs w:val="24"/>
                <w:lang w:eastAsia="zh-CN"/>
              </w:rPr>
            </w:pPr>
            <w:r w:rsidRPr="00EC1314">
              <w:rPr>
                <w:rFonts w:eastAsia="Times New Roman" w:cs="Times New Roman"/>
                <w:bCs/>
                <w:szCs w:val="24"/>
                <w:lang w:eastAsia="zh-CN"/>
              </w:rPr>
              <w:t xml:space="preserve">Pula, </w:t>
            </w:r>
            <w:r>
              <w:rPr>
                <w:rFonts w:eastAsia="Times New Roman" w:cs="Times New Roman"/>
                <w:bCs/>
                <w:szCs w:val="24"/>
                <w:lang w:eastAsia="zh-CN"/>
              </w:rPr>
              <w:t>5</w:t>
            </w:r>
            <w:r w:rsidRPr="00EC1314">
              <w:rPr>
                <w:rFonts w:eastAsia="Times New Roman" w:cs="Times New Roman"/>
                <w:bCs/>
                <w:szCs w:val="24"/>
                <w:lang w:eastAsia="zh-CN"/>
              </w:rPr>
              <w:t>.</w:t>
            </w:r>
            <w:r>
              <w:rPr>
                <w:rFonts w:eastAsia="Times New Roman" w:cs="Times New Roman"/>
                <w:bCs/>
                <w:szCs w:val="24"/>
                <w:lang w:eastAsia="zh-CN"/>
              </w:rPr>
              <w:t>4</w:t>
            </w:r>
            <w:r w:rsidRPr="00EC1314">
              <w:rPr>
                <w:rFonts w:eastAsia="Times New Roman" w:cs="Times New Roman"/>
                <w:bCs/>
                <w:szCs w:val="24"/>
                <w:lang w:eastAsia="zh-CN"/>
              </w:rPr>
              <w:t>.2022. godine</w:t>
            </w:r>
          </w:p>
        </w:tc>
      </w:tr>
      <w:tr w:rsidR="000A553A" w:rsidRPr="008F536F" w14:paraId="350B2D92" w14:textId="77777777" w:rsidTr="00F05661">
        <w:trPr>
          <w:trHeight w:val="1118"/>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18518005" w14:textId="77777777" w:rsidR="000A553A" w:rsidRPr="008F536F" w:rsidRDefault="000A553A" w:rsidP="000A553A">
            <w:pPr>
              <w:spacing w:after="120" w:line="240" w:lineRule="auto"/>
              <w:jc w:val="left"/>
              <w:rPr>
                <w:rFonts w:eastAsia="Times New Roman" w:cs="Times New Roman"/>
                <w:b/>
                <w:bCs/>
                <w:szCs w:val="24"/>
                <w:lang w:eastAsia="zh-CN"/>
              </w:rPr>
            </w:pPr>
            <w:r w:rsidRPr="008F536F">
              <w:rPr>
                <w:rFonts w:eastAsia="Times New Roman" w:cs="Times New Roman"/>
                <w:b/>
                <w:bCs/>
                <w:szCs w:val="24"/>
                <w:lang w:eastAsia="zh-CN"/>
              </w:rPr>
              <w:t xml:space="preserve">Naziv akta za koji je provedeno savjetovanje s javnošću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09A90AAC" w14:textId="7F26765F" w:rsidR="000A553A" w:rsidRPr="008F536F" w:rsidRDefault="006B22D9" w:rsidP="00F05661">
            <w:pPr>
              <w:widowControl w:val="0"/>
              <w:autoSpaceDE w:val="0"/>
              <w:autoSpaceDN w:val="0"/>
              <w:adjustRightInd w:val="0"/>
              <w:spacing w:before="120"/>
              <w:ind w:right="28"/>
              <w:jc w:val="center"/>
              <w:rPr>
                <w:rFonts w:cs="Times New Roman"/>
                <w:bCs/>
                <w:szCs w:val="24"/>
              </w:rPr>
            </w:pPr>
            <w:r w:rsidRPr="006B22D9">
              <w:rPr>
                <w:rFonts w:eastAsia="Times New Roman" w:cs="Times New Roman"/>
                <w:b/>
                <w:szCs w:val="24"/>
                <w:lang w:eastAsia="zh-CN"/>
              </w:rPr>
              <w:t>Nacrt prijedloga Odluke</w:t>
            </w:r>
            <w:r w:rsidR="00CE7572" w:rsidRPr="008F536F">
              <w:rPr>
                <w:rFonts w:eastAsia="Times New Roman" w:cs="Times New Roman"/>
                <w:b/>
                <w:szCs w:val="24"/>
                <w:lang w:eastAsia="zh-CN"/>
              </w:rPr>
              <w:t xml:space="preserve"> o poticanju razvoja malog gospodarstva kroz dodjelu potpora za razvoj poduzetništva </w:t>
            </w:r>
            <w:r w:rsidR="00140AF4" w:rsidRPr="008F536F">
              <w:rPr>
                <w:rFonts w:eastAsia="Times New Roman" w:cs="Times New Roman"/>
                <w:b/>
                <w:szCs w:val="24"/>
                <w:lang w:eastAsia="zh-CN"/>
              </w:rPr>
              <w:t>g</w:t>
            </w:r>
            <w:r w:rsidR="00CE7572" w:rsidRPr="008F536F">
              <w:rPr>
                <w:rFonts w:eastAsia="Times New Roman" w:cs="Times New Roman"/>
                <w:b/>
                <w:szCs w:val="24"/>
                <w:lang w:eastAsia="zh-CN"/>
              </w:rPr>
              <w:t xml:space="preserve">rada Pule u 2022. godini „Potpore Pula 2022“ </w:t>
            </w:r>
          </w:p>
        </w:tc>
      </w:tr>
      <w:tr w:rsidR="000A553A" w:rsidRPr="008F536F" w14:paraId="280C970F" w14:textId="77777777" w:rsidTr="00F05661">
        <w:trPr>
          <w:trHeight w:val="978"/>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08DFFFA7" w14:textId="77777777" w:rsidR="000A553A" w:rsidRPr="008F536F" w:rsidRDefault="000A553A" w:rsidP="000A553A">
            <w:pPr>
              <w:spacing w:after="120" w:line="240" w:lineRule="auto"/>
              <w:jc w:val="left"/>
              <w:rPr>
                <w:rFonts w:eastAsia="Times New Roman" w:cs="Times New Roman"/>
                <w:b/>
                <w:bCs/>
                <w:szCs w:val="24"/>
                <w:lang w:eastAsia="zh-CN"/>
              </w:rPr>
            </w:pPr>
            <w:r w:rsidRPr="008F536F">
              <w:rPr>
                <w:rFonts w:eastAsia="Times New Roman" w:cs="Times New Roman"/>
                <w:b/>
                <w:bCs/>
                <w:szCs w:val="24"/>
                <w:lang w:eastAsia="zh-CN"/>
              </w:rPr>
              <w:t xml:space="preserve">Naziv tijela nadležnog za izradu nacrta / provedbu savjetovanja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145F5355" w14:textId="2CD881AE" w:rsidR="000A553A" w:rsidRPr="008F536F" w:rsidRDefault="000A553A" w:rsidP="00F05661">
            <w:pPr>
              <w:spacing w:after="120" w:line="240" w:lineRule="auto"/>
              <w:rPr>
                <w:rFonts w:eastAsia="Times New Roman" w:cs="Times New Roman"/>
                <w:szCs w:val="24"/>
                <w:lang w:eastAsia="zh-CN"/>
              </w:rPr>
            </w:pPr>
            <w:r w:rsidRPr="008F536F">
              <w:rPr>
                <w:rFonts w:eastAsia="Times New Roman" w:cs="Times New Roman"/>
                <w:szCs w:val="24"/>
                <w:lang w:eastAsia="zh-CN"/>
              </w:rPr>
              <w:t xml:space="preserve">Upravni odjel za </w:t>
            </w:r>
            <w:r w:rsidR="004716A3" w:rsidRPr="008F536F">
              <w:rPr>
                <w:rFonts w:eastAsia="Times New Roman" w:cs="Times New Roman"/>
                <w:szCs w:val="24"/>
                <w:lang w:eastAsia="zh-CN"/>
              </w:rPr>
              <w:t>financije i gospodarstvo</w:t>
            </w:r>
          </w:p>
        </w:tc>
      </w:tr>
      <w:tr w:rsidR="000A553A" w:rsidRPr="008F536F" w14:paraId="6B7B0790" w14:textId="77777777" w:rsidTr="00F05661">
        <w:trPr>
          <w:trHeight w:val="1276"/>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060BD040" w14:textId="77777777" w:rsidR="000A553A" w:rsidRPr="008F536F" w:rsidRDefault="000A553A" w:rsidP="000A553A">
            <w:pPr>
              <w:spacing w:after="120" w:line="240" w:lineRule="auto"/>
              <w:jc w:val="left"/>
              <w:rPr>
                <w:rFonts w:eastAsia="Times New Roman" w:cs="Times New Roman"/>
                <w:b/>
                <w:bCs/>
                <w:szCs w:val="24"/>
                <w:lang w:eastAsia="zh-CN"/>
              </w:rPr>
            </w:pPr>
            <w:r w:rsidRPr="008F536F">
              <w:rPr>
                <w:rFonts w:eastAsia="Times New Roman" w:cs="Times New Roman"/>
                <w:b/>
                <w:bCs/>
                <w:szCs w:val="24"/>
                <w:lang w:eastAsia="zh-CN"/>
              </w:rPr>
              <w:t>Razlozi za donošenje akta i ciljevi koji se njime žele postići uz sažetak ključnih pitanja</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686CC189" w14:textId="0F52828E" w:rsidR="004716A3" w:rsidRPr="008F536F" w:rsidRDefault="004716A3" w:rsidP="004716A3">
            <w:pPr>
              <w:spacing w:before="120" w:after="120" w:line="240" w:lineRule="auto"/>
              <w:rPr>
                <w:rFonts w:cs="Times New Roman"/>
                <w:szCs w:val="24"/>
              </w:rPr>
            </w:pPr>
            <w:r w:rsidRPr="008F536F">
              <w:rPr>
                <w:rFonts w:cs="Times New Roman"/>
                <w:szCs w:val="24"/>
              </w:rPr>
              <w:t>Grad Pula</w:t>
            </w:r>
            <w:r w:rsidR="005E0A49">
              <w:rPr>
                <w:rFonts w:cs="Times New Roman"/>
                <w:szCs w:val="24"/>
              </w:rPr>
              <w:t>-Pola</w:t>
            </w:r>
            <w:r w:rsidRPr="008F536F">
              <w:rPr>
                <w:rFonts w:cs="Times New Roman"/>
                <w:szCs w:val="24"/>
              </w:rPr>
              <w:t xml:space="preserve"> ovom Odlukom postavlja okvir za poticanje razvoja malog gospodarstva u 2022. godini te se teži ostvarenju sljedećih ciljeva: </w:t>
            </w:r>
          </w:p>
          <w:p w14:paraId="2F498AE6" w14:textId="5DBA2DEC" w:rsidR="004716A3" w:rsidRPr="008F536F" w:rsidRDefault="004716A3" w:rsidP="004716A3">
            <w:pPr>
              <w:pStyle w:val="ListParagraph"/>
              <w:numPr>
                <w:ilvl w:val="0"/>
                <w:numId w:val="10"/>
              </w:numPr>
              <w:spacing w:before="120" w:after="120" w:line="240" w:lineRule="auto"/>
              <w:rPr>
                <w:rFonts w:cs="Times New Roman"/>
                <w:szCs w:val="24"/>
              </w:rPr>
            </w:pPr>
            <w:r w:rsidRPr="008F536F">
              <w:rPr>
                <w:rFonts w:cs="Times New Roman"/>
                <w:szCs w:val="24"/>
              </w:rPr>
              <w:t>smanjenje početnih financijskih izdataka poduzetnika prilikom pokretanja poslovanja,</w:t>
            </w:r>
          </w:p>
          <w:p w14:paraId="33626323" w14:textId="343A17EB" w:rsidR="004716A3" w:rsidRPr="008F536F" w:rsidRDefault="004716A3" w:rsidP="004716A3">
            <w:pPr>
              <w:pStyle w:val="ListParagraph"/>
              <w:numPr>
                <w:ilvl w:val="0"/>
                <w:numId w:val="10"/>
              </w:numPr>
              <w:spacing w:before="120" w:after="120" w:line="240" w:lineRule="auto"/>
              <w:rPr>
                <w:rFonts w:cs="Times New Roman"/>
                <w:szCs w:val="24"/>
              </w:rPr>
            </w:pPr>
            <w:r w:rsidRPr="008F536F">
              <w:rPr>
                <w:rFonts w:cs="Times New Roman"/>
                <w:szCs w:val="24"/>
              </w:rPr>
              <w:t>poticanje mikro i malih poduzetnika da koriste sredstva za digitalni marketing i digitalizaciju poslovanja,</w:t>
            </w:r>
          </w:p>
          <w:p w14:paraId="6081F76D" w14:textId="07AEE561" w:rsidR="004716A3" w:rsidRPr="008F536F" w:rsidRDefault="004716A3" w:rsidP="004716A3">
            <w:pPr>
              <w:pStyle w:val="ListParagraph"/>
              <w:numPr>
                <w:ilvl w:val="0"/>
                <w:numId w:val="10"/>
              </w:numPr>
              <w:spacing w:before="120" w:after="120" w:line="240" w:lineRule="auto"/>
              <w:rPr>
                <w:rFonts w:cs="Times New Roman"/>
                <w:szCs w:val="24"/>
              </w:rPr>
            </w:pPr>
            <w:r w:rsidRPr="008F536F">
              <w:rPr>
                <w:rFonts w:cs="Times New Roman"/>
                <w:szCs w:val="24"/>
              </w:rPr>
              <w:t xml:space="preserve">smanjenje troškova rada u procesu samozapošljavanja ili zapošljavanja novog djelatnika, odnosno poticanje zapošljavanja nove radne snage, </w:t>
            </w:r>
          </w:p>
          <w:p w14:paraId="74FDF5E6" w14:textId="109913A5" w:rsidR="004716A3" w:rsidRPr="008F536F" w:rsidRDefault="004716A3" w:rsidP="004716A3">
            <w:pPr>
              <w:pStyle w:val="ListParagraph"/>
              <w:numPr>
                <w:ilvl w:val="0"/>
                <w:numId w:val="10"/>
              </w:numPr>
              <w:spacing w:before="120" w:after="120" w:line="240" w:lineRule="auto"/>
              <w:rPr>
                <w:rFonts w:cs="Times New Roman"/>
                <w:szCs w:val="24"/>
              </w:rPr>
            </w:pPr>
            <w:r w:rsidRPr="008F536F">
              <w:rPr>
                <w:rFonts w:cs="Times New Roman"/>
                <w:szCs w:val="24"/>
              </w:rPr>
              <w:t>povećanje konkurentnosti mikro i malih poduzetnika kroz dodatnu edukaciju, naukovanje i stručno usavršavanje zaposlenika,</w:t>
            </w:r>
          </w:p>
          <w:p w14:paraId="4DCF6892" w14:textId="2C98DEED" w:rsidR="004716A3" w:rsidRPr="008F536F" w:rsidRDefault="004716A3" w:rsidP="004716A3">
            <w:pPr>
              <w:pStyle w:val="ListParagraph"/>
              <w:numPr>
                <w:ilvl w:val="0"/>
                <w:numId w:val="10"/>
              </w:numPr>
              <w:spacing w:before="120" w:after="120" w:line="240" w:lineRule="auto"/>
              <w:rPr>
                <w:rFonts w:cs="Times New Roman"/>
                <w:szCs w:val="24"/>
              </w:rPr>
            </w:pPr>
            <w:r w:rsidRPr="008F536F">
              <w:rPr>
                <w:rFonts w:cs="Times New Roman"/>
                <w:szCs w:val="24"/>
              </w:rPr>
              <w:t>zamjena dotrajalih strojeva, alata i opreme, odnosno nabava suvremenih strojeva, alata i opreme čime bi se osnažio sektor malih proizvodnih djelatnosti i sektor uslužnih djelatnosti u području popravaka predmeta za osobnu uporabu i kućanstvo,</w:t>
            </w:r>
          </w:p>
          <w:p w14:paraId="0E40EAC4" w14:textId="1A1A4E85" w:rsidR="000A553A" w:rsidRPr="008F536F" w:rsidRDefault="004716A3" w:rsidP="004716A3">
            <w:pPr>
              <w:pStyle w:val="ListParagraph"/>
              <w:numPr>
                <w:ilvl w:val="0"/>
                <w:numId w:val="10"/>
              </w:numPr>
              <w:spacing w:before="120" w:after="120" w:line="240" w:lineRule="auto"/>
              <w:rPr>
                <w:rFonts w:cs="Times New Roman"/>
                <w:szCs w:val="24"/>
              </w:rPr>
            </w:pPr>
            <w:r w:rsidRPr="008F536F">
              <w:rPr>
                <w:rFonts w:cs="Times New Roman"/>
                <w:szCs w:val="24"/>
              </w:rPr>
              <w:t>povećanje broja gospodarskih subjekata te konkurentnosti u IT sektoru.</w:t>
            </w:r>
          </w:p>
        </w:tc>
      </w:tr>
      <w:tr w:rsidR="000A553A" w:rsidRPr="008F536F" w14:paraId="757CE993" w14:textId="77777777" w:rsidTr="00F05661">
        <w:trPr>
          <w:trHeight w:val="982"/>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08356313" w14:textId="58C312D0" w:rsidR="000A553A" w:rsidRPr="008F536F" w:rsidRDefault="000A553A" w:rsidP="006B22D9">
            <w:pPr>
              <w:spacing w:after="120" w:line="240" w:lineRule="auto"/>
              <w:jc w:val="left"/>
              <w:rPr>
                <w:rFonts w:eastAsia="Times New Roman" w:cs="Times New Roman"/>
                <w:b/>
                <w:bCs/>
                <w:szCs w:val="24"/>
                <w:lang w:eastAsia="zh-CN"/>
              </w:rPr>
            </w:pPr>
            <w:r w:rsidRPr="008F536F">
              <w:rPr>
                <w:rFonts w:eastAsia="Times New Roman" w:cs="Times New Roman"/>
                <w:b/>
                <w:bCs/>
                <w:szCs w:val="24"/>
                <w:lang w:eastAsia="zh-CN"/>
              </w:rPr>
              <w:lastRenderedPageBreak/>
              <w:t xml:space="preserve">Objava dokumenata za savjetovanje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032675AC" w14:textId="0A010146" w:rsidR="0052328C" w:rsidRPr="008F536F" w:rsidRDefault="001946EE" w:rsidP="00F05661">
            <w:pPr>
              <w:spacing w:after="120" w:line="240" w:lineRule="auto"/>
              <w:jc w:val="left"/>
              <w:rPr>
                <w:rFonts w:eastAsia="Times New Roman" w:cs="Times New Roman"/>
                <w:bCs/>
                <w:color w:val="0000FF"/>
                <w:szCs w:val="24"/>
                <w:u w:val="single"/>
                <w:lang w:eastAsia="zh-CN"/>
              </w:rPr>
            </w:pPr>
            <w:hyperlink r:id="rId8" w:history="1">
              <w:r w:rsidR="0052328C" w:rsidRPr="00376EC7">
                <w:rPr>
                  <w:rStyle w:val="Hyperlink"/>
                  <w:rFonts w:eastAsia="Times New Roman" w:cs="Times New Roman"/>
                  <w:bCs/>
                  <w:szCs w:val="24"/>
                  <w:lang w:eastAsia="zh-CN"/>
                </w:rPr>
                <w:t>https://www.pula.hr/hr/eusluge/ekonzultacije/ekonzultacije-u-tijeku/67/prijedlog-odluke-o-poticanju-razvoja-malog-gospodarstva-kroz-dodjelu-potpora-za-razvoj-poduzetnistva-grada-pule-u-2022g-potpore-pula-2022/</w:t>
              </w:r>
            </w:hyperlink>
          </w:p>
        </w:tc>
      </w:tr>
      <w:tr w:rsidR="006B22D9" w:rsidRPr="008F536F" w14:paraId="6714D598" w14:textId="77777777" w:rsidTr="00F05661">
        <w:trPr>
          <w:trHeight w:val="982"/>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50E267F7" w14:textId="6A640DDF" w:rsidR="006B22D9" w:rsidRPr="008F536F" w:rsidRDefault="006B22D9" w:rsidP="006B22D9">
            <w:pPr>
              <w:spacing w:after="120" w:line="240" w:lineRule="auto"/>
              <w:jc w:val="left"/>
              <w:rPr>
                <w:rFonts w:eastAsia="Times New Roman" w:cs="Times New Roman"/>
                <w:b/>
                <w:bCs/>
                <w:szCs w:val="24"/>
                <w:lang w:eastAsia="zh-CN"/>
              </w:rPr>
            </w:pPr>
            <w:r w:rsidRPr="008F536F">
              <w:rPr>
                <w:rFonts w:eastAsia="Times New Roman" w:cs="Times New Roman"/>
                <w:b/>
                <w:bCs/>
                <w:szCs w:val="24"/>
                <w:lang w:eastAsia="zh-CN"/>
              </w:rPr>
              <w:t>Razdoblje provedbe savjetovanja</w:t>
            </w:r>
          </w:p>
        </w:tc>
        <w:tc>
          <w:tcPr>
            <w:tcW w:w="10266" w:type="dxa"/>
            <w:tcBorders>
              <w:top w:val="single" w:sz="4" w:space="0" w:color="365F91"/>
              <w:left w:val="single" w:sz="4" w:space="0" w:color="365F91"/>
              <w:right w:val="single" w:sz="4" w:space="0" w:color="365F91"/>
            </w:tcBorders>
            <w:shd w:val="clear" w:color="auto" w:fill="auto"/>
            <w:vAlign w:val="center"/>
          </w:tcPr>
          <w:p w14:paraId="18BB5E14" w14:textId="65E9E355" w:rsidR="006B22D9" w:rsidRPr="008F536F" w:rsidRDefault="006B22D9" w:rsidP="006B22D9">
            <w:pPr>
              <w:spacing w:after="120" w:line="240" w:lineRule="auto"/>
              <w:rPr>
                <w:rFonts w:eastAsia="Times New Roman" w:cs="Times New Roman"/>
                <w:szCs w:val="24"/>
                <w:shd w:val="clear" w:color="auto" w:fill="FFFFFF"/>
                <w:lang w:eastAsia="zh-CN"/>
              </w:rPr>
            </w:pPr>
            <w:r w:rsidRPr="008F536F">
              <w:rPr>
                <w:rFonts w:eastAsia="Times New Roman" w:cs="Times New Roman"/>
                <w:szCs w:val="24"/>
                <w:shd w:val="clear" w:color="auto" w:fill="FFFFFF"/>
                <w:lang w:eastAsia="zh-CN"/>
              </w:rPr>
              <w:t xml:space="preserve">Internetsko savjetovanje s javnošću provedeno je u razdoblju od </w:t>
            </w:r>
            <w:r w:rsidRPr="008F536F">
              <w:rPr>
                <w:rFonts w:cs="Times New Roman"/>
                <w:szCs w:val="24"/>
              </w:rPr>
              <w:t>3. ožujka do 1. travnja 2022. godine.</w:t>
            </w:r>
          </w:p>
        </w:tc>
      </w:tr>
      <w:tr w:rsidR="006B22D9" w:rsidRPr="008F536F" w14:paraId="09726417" w14:textId="77777777" w:rsidTr="00F05661">
        <w:trPr>
          <w:trHeight w:val="880"/>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690A6440" w14:textId="77777777" w:rsidR="006B22D9" w:rsidRPr="008F536F" w:rsidRDefault="006B22D9" w:rsidP="006B22D9">
            <w:pPr>
              <w:spacing w:after="120" w:line="240" w:lineRule="auto"/>
              <w:jc w:val="left"/>
              <w:rPr>
                <w:rFonts w:eastAsia="Times New Roman" w:cs="Times New Roman"/>
                <w:b/>
                <w:bCs/>
                <w:szCs w:val="24"/>
                <w:lang w:eastAsia="zh-CN"/>
              </w:rPr>
            </w:pPr>
            <w:r w:rsidRPr="008F536F">
              <w:rPr>
                <w:rFonts w:eastAsia="Times New Roman" w:cs="Times New Roman"/>
                <w:b/>
                <w:bCs/>
                <w:szCs w:val="24"/>
                <w:lang w:eastAsia="zh-CN"/>
              </w:rPr>
              <w:t xml:space="preserve">Pregled osnovnih pokazatelja  uključenosti savjetovanja s javnošću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4EB4CEE7" w14:textId="2DE7A22E" w:rsidR="006B22D9" w:rsidRPr="008F536F" w:rsidRDefault="006B22D9" w:rsidP="006B22D9">
            <w:pPr>
              <w:spacing w:after="120" w:line="240" w:lineRule="auto"/>
              <w:jc w:val="left"/>
              <w:rPr>
                <w:rFonts w:eastAsia="Times New Roman" w:cs="Times New Roman"/>
                <w:bCs/>
                <w:szCs w:val="24"/>
                <w:lang w:eastAsia="zh-CN"/>
              </w:rPr>
            </w:pPr>
            <w:r w:rsidRPr="008F536F">
              <w:rPr>
                <w:rFonts w:eastAsia="Times New Roman" w:cs="Times New Roman"/>
                <w:bCs/>
                <w:szCs w:val="24"/>
                <w:lang w:eastAsia="zh-CN"/>
              </w:rPr>
              <w:t>U za to propisanom roku zaprimljen</w:t>
            </w:r>
            <w:r>
              <w:rPr>
                <w:rFonts w:eastAsia="Times New Roman" w:cs="Times New Roman"/>
                <w:bCs/>
                <w:szCs w:val="24"/>
                <w:lang w:eastAsia="zh-CN"/>
              </w:rPr>
              <w:t>a</w:t>
            </w:r>
            <w:r w:rsidRPr="008F536F">
              <w:rPr>
                <w:rFonts w:eastAsia="Times New Roman" w:cs="Times New Roman"/>
                <w:bCs/>
                <w:szCs w:val="24"/>
                <w:lang w:eastAsia="zh-CN"/>
              </w:rPr>
              <w:t xml:space="preserve"> </w:t>
            </w:r>
            <w:r>
              <w:rPr>
                <w:rFonts w:eastAsia="Times New Roman" w:cs="Times New Roman"/>
                <w:bCs/>
                <w:szCs w:val="24"/>
                <w:lang w:eastAsia="zh-CN"/>
              </w:rPr>
              <w:t>su</w:t>
            </w:r>
            <w:r w:rsidRPr="008F536F">
              <w:rPr>
                <w:rFonts w:eastAsia="Times New Roman" w:cs="Times New Roman"/>
                <w:bCs/>
                <w:szCs w:val="24"/>
                <w:lang w:eastAsia="zh-CN"/>
              </w:rPr>
              <w:t xml:space="preserve"> 3 prijedloga podnesen</w:t>
            </w:r>
            <w:r w:rsidR="0057510A">
              <w:rPr>
                <w:rFonts w:eastAsia="Times New Roman" w:cs="Times New Roman"/>
                <w:bCs/>
                <w:szCs w:val="24"/>
                <w:lang w:eastAsia="zh-CN"/>
              </w:rPr>
              <w:t>a</w:t>
            </w:r>
            <w:r w:rsidRPr="008F536F">
              <w:rPr>
                <w:rFonts w:eastAsia="Times New Roman" w:cs="Times New Roman"/>
                <w:bCs/>
                <w:szCs w:val="24"/>
                <w:lang w:eastAsia="zh-CN"/>
              </w:rPr>
              <w:t xml:space="preserve"> od strane zainteresirane javnosti s višestrukim primjedbama</w:t>
            </w:r>
            <w:r>
              <w:rPr>
                <w:rFonts w:eastAsia="Times New Roman" w:cs="Times New Roman"/>
                <w:bCs/>
                <w:szCs w:val="24"/>
                <w:lang w:eastAsia="zh-CN"/>
              </w:rPr>
              <w:t xml:space="preserve"> i prijedlozima</w:t>
            </w:r>
            <w:r w:rsidR="0057510A">
              <w:rPr>
                <w:rFonts w:eastAsia="Times New Roman" w:cs="Times New Roman"/>
                <w:bCs/>
                <w:szCs w:val="24"/>
                <w:lang w:eastAsia="zh-CN"/>
              </w:rPr>
              <w:t>, od kojih se 2 ne prihvaćaju a 1 je djelomično prihvaćen</w:t>
            </w:r>
            <w:r>
              <w:rPr>
                <w:rFonts w:eastAsia="Times New Roman" w:cs="Times New Roman"/>
                <w:bCs/>
                <w:szCs w:val="24"/>
                <w:lang w:eastAsia="zh-CN"/>
              </w:rPr>
              <w:t xml:space="preserve">. Također zaprimljena su </w:t>
            </w:r>
            <w:r w:rsidR="00AE127E">
              <w:rPr>
                <w:rFonts w:eastAsia="Times New Roman" w:cs="Times New Roman"/>
                <w:bCs/>
                <w:szCs w:val="24"/>
                <w:lang w:eastAsia="zh-CN"/>
              </w:rPr>
              <w:t>3</w:t>
            </w:r>
            <w:r>
              <w:rPr>
                <w:rFonts w:eastAsia="Times New Roman" w:cs="Times New Roman"/>
                <w:bCs/>
                <w:szCs w:val="24"/>
                <w:lang w:eastAsia="zh-CN"/>
              </w:rPr>
              <w:t xml:space="preserve"> upita </w:t>
            </w:r>
            <w:r w:rsidR="00AE127E">
              <w:rPr>
                <w:rFonts w:eastAsia="Times New Roman" w:cs="Times New Roman"/>
                <w:bCs/>
                <w:szCs w:val="24"/>
                <w:lang w:eastAsia="zh-CN"/>
              </w:rPr>
              <w:t xml:space="preserve">vezano za </w:t>
            </w:r>
            <w:r>
              <w:rPr>
                <w:rFonts w:eastAsia="Times New Roman" w:cs="Times New Roman"/>
                <w:bCs/>
                <w:szCs w:val="24"/>
                <w:lang w:eastAsia="zh-CN"/>
              </w:rPr>
              <w:t>mogućnost podnošenja zahtjeva</w:t>
            </w:r>
            <w:r w:rsidR="00AE127E">
              <w:rPr>
                <w:rFonts w:eastAsia="Times New Roman" w:cs="Times New Roman"/>
                <w:bCs/>
                <w:szCs w:val="24"/>
                <w:lang w:eastAsia="zh-CN"/>
              </w:rPr>
              <w:t xml:space="preserve"> na predloženi program potpora</w:t>
            </w:r>
            <w:r w:rsidR="002E3800">
              <w:rPr>
                <w:rFonts w:eastAsia="Times New Roman" w:cs="Times New Roman"/>
                <w:bCs/>
                <w:szCs w:val="24"/>
                <w:lang w:eastAsia="zh-CN"/>
              </w:rPr>
              <w:t xml:space="preserve">, </w:t>
            </w:r>
            <w:r w:rsidR="001417F5">
              <w:rPr>
                <w:rFonts w:eastAsia="Times New Roman" w:cs="Times New Roman"/>
                <w:bCs/>
                <w:szCs w:val="24"/>
                <w:lang w:eastAsia="zh-CN"/>
              </w:rPr>
              <w:t xml:space="preserve">a </w:t>
            </w:r>
            <w:r w:rsidR="002E3800">
              <w:rPr>
                <w:rFonts w:eastAsia="Times New Roman" w:cs="Times New Roman"/>
                <w:bCs/>
                <w:szCs w:val="24"/>
                <w:lang w:eastAsia="zh-CN"/>
              </w:rPr>
              <w:t>z</w:t>
            </w:r>
            <w:r w:rsidR="00AE127E">
              <w:rPr>
                <w:rFonts w:eastAsia="Times New Roman" w:cs="Times New Roman"/>
                <w:bCs/>
                <w:szCs w:val="24"/>
                <w:lang w:eastAsia="zh-CN"/>
              </w:rPr>
              <w:t xml:space="preserve">aprimljen je i 1 prijedlog za izgradnju dodatnog </w:t>
            </w:r>
            <w:proofErr w:type="spellStart"/>
            <w:r w:rsidR="00AE127E">
              <w:rPr>
                <w:rFonts w:eastAsia="Times New Roman" w:cs="Times New Roman"/>
                <w:bCs/>
                <w:szCs w:val="24"/>
                <w:lang w:eastAsia="zh-CN"/>
              </w:rPr>
              <w:t>coworking</w:t>
            </w:r>
            <w:proofErr w:type="spellEnd"/>
            <w:r w:rsidR="00AE127E">
              <w:rPr>
                <w:rFonts w:eastAsia="Times New Roman" w:cs="Times New Roman"/>
                <w:bCs/>
                <w:szCs w:val="24"/>
                <w:lang w:eastAsia="zh-CN"/>
              </w:rPr>
              <w:t xml:space="preserve"> prostora</w:t>
            </w:r>
            <w:r w:rsidR="002E3800">
              <w:rPr>
                <w:rFonts w:eastAsia="Times New Roman" w:cs="Times New Roman"/>
                <w:bCs/>
                <w:szCs w:val="24"/>
                <w:lang w:eastAsia="zh-CN"/>
              </w:rPr>
              <w:t xml:space="preserve"> uzevši u obzir da Grad Pula-Pola u suradnji sa IDA-om d.o.o. </w:t>
            </w:r>
            <w:r w:rsidR="00EC67E3">
              <w:rPr>
                <w:rFonts w:eastAsia="Times New Roman" w:cs="Times New Roman"/>
                <w:bCs/>
                <w:szCs w:val="24"/>
                <w:lang w:eastAsia="zh-CN"/>
              </w:rPr>
              <w:t xml:space="preserve">već </w:t>
            </w:r>
            <w:r w:rsidR="002E3800">
              <w:rPr>
                <w:rFonts w:eastAsia="Times New Roman" w:cs="Times New Roman"/>
                <w:bCs/>
                <w:szCs w:val="24"/>
                <w:lang w:eastAsia="zh-CN"/>
              </w:rPr>
              <w:t xml:space="preserve">gradi </w:t>
            </w:r>
            <w:proofErr w:type="spellStart"/>
            <w:r w:rsidR="002E3800">
              <w:rPr>
                <w:rFonts w:eastAsia="Times New Roman" w:cs="Times New Roman"/>
                <w:bCs/>
                <w:szCs w:val="24"/>
                <w:lang w:eastAsia="zh-CN"/>
              </w:rPr>
              <w:t>coworking</w:t>
            </w:r>
            <w:proofErr w:type="spellEnd"/>
            <w:r w:rsidR="002E3800">
              <w:rPr>
                <w:rFonts w:eastAsia="Times New Roman" w:cs="Times New Roman"/>
                <w:bCs/>
                <w:szCs w:val="24"/>
                <w:lang w:eastAsia="zh-CN"/>
              </w:rPr>
              <w:t xml:space="preserve"> prostor na lokaciji bivše </w:t>
            </w:r>
            <w:r w:rsidR="00EC67E3">
              <w:rPr>
                <w:rFonts w:eastAsia="Times New Roman" w:cs="Times New Roman"/>
                <w:bCs/>
                <w:szCs w:val="24"/>
                <w:lang w:eastAsia="zh-CN"/>
              </w:rPr>
              <w:t xml:space="preserve">zgrade </w:t>
            </w:r>
            <w:r w:rsidR="002E3800">
              <w:rPr>
                <w:rFonts w:eastAsia="Times New Roman" w:cs="Times New Roman"/>
                <w:bCs/>
                <w:szCs w:val="24"/>
                <w:lang w:eastAsia="zh-CN"/>
              </w:rPr>
              <w:t>Mehanike.</w:t>
            </w:r>
            <w:r w:rsidR="00AE127E">
              <w:rPr>
                <w:rFonts w:eastAsia="Times New Roman" w:cs="Times New Roman"/>
                <w:bCs/>
                <w:szCs w:val="24"/>
                <w:lang w:eastAsia="zh-CN"/>
              </w:rPr>
              <w:t xml:space="preserve"> </w:t>
            </w:r>
            <w:r w:rsidR="002E3800">
              <w:rPr>
                <w:rFonts w:eastAsia="Times New Roman" w:cs="Times New Roman"/>
                <w:bCs/>
                <w:szCs w:val="24"/>
                <w:lang w:eastAsia="zh-CN"/>
              </w:rPr>
              <w:t>B</w:t>
            </w:r>
            <w:r w:rsidR="00AE127E">
              <w:rPr>
                <w:rFonts w:eastAsia="Times New Roman" w:cs="Times New Roman"/>
                <w:bCs/>
                <w:szCs w:val="24"/>
                <w:lang w:eastAsia="zh-CN"/>
              </w:rPr>
              <w:t xml:space="preserve">udući da ta 3 upita i 1 prijedlog ne sadržavaju mišljenje, primjedbe i prijedloge promjena javnog poziva </w:t>
            </w:r>
            <w:r>
              <w:rPr>
                <w:rFonts w:eastAsia="Times New Roman" w:cs="Times New Roman"/>
                <w:bCs/>
                <w:szCs w:val="24"/>
                <w:lang w:eastAsia="zh-CN"/>
              </w:rPr>
              <w:t>kao takvi nisu razmatrani kroz ovo izvješće.</w:t>
            </w:r>
          </w:p>
        </w:tc>
      </w:tr>
      <w:tr w:rsidR="006B22D9" w:rsidRPr="008F536F" w14:paraId="069F3498" w14:textId="77777777" w:rsidTr="00822594">
        <w:trPr>
          <w:trHeight w:val="432"/>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4C17CEA3" w14:textId="77777777" w:rsidR="006B22D9" w:rsidRPr="008F536F" w:rsidRDefault="006B22D9" w:rsidP="006B22D9">
            <w:pPr>
              <w:spacing w:after="120" w:line="240" w:lineRule="auto"/>
              <w:jc w:val="left"/>
              <w:rPr>
                <w:rFonts w:eastAsia="Times New Roman" w:cs="Times New Roman"/>
                <w:b/>
                <w:bCs/>
                <w:szCs w:val="24"/>
                <w:lang w:eastAsia="zh-CN"/>
              </w:rPr>
            </w:pPr>
            <w:r w:rsidRPr="008F536F">
              <w:rPr>
                <w:rFonts w:eastAsia="Times New Roman" w:cs="Times New Roman"/>
                <w:b/>
                <w:bCs/>
                <w:szCs w:val="24"/>
                <w:lang w:eastAsia="zh-CN"/>
              </w:rPr>
              <w:t>Troškovi provedenog savjetovanja</w:t>
            </w:r>
          </w:p>
        </w:tc>
        <w:tc>
          <w:tcPr>
            <w:tcW w:w="10266" w:type="dxa"/>
            <w:tcBorders>
              <w:top w:val="single" w:sz="4" w:space="0" w:color="365F91"/>
              <w:left w:val="single" w:sz="4" w:space="0" w:color="365F91"/>
              <w:bottom w:val="single" w:sz="4" w:space="0" w:color="365F91"/>
              <w:right w:val="single" w:sz="4" w:space="0" w:color="365F91"/>
            </w:tcBorders>
            <w:shd w:val="clear" w:color="auto" w:fill="auto"/>
          </w:tcPr>
          <w:p w14:paraId="485F2F1D" w14:textId="77777777" w:rsidR="006B22D9" w:rsidRPr="008F536F" w:rsidRDefault="006B22D9" w:rsidP="006B22D9">
            <w:pPr>
              <w:spacing w:before="240" w:after="240" w:line="240" w:lineRule="auto"/>
              <w:ind w:left="94" w:right="176"/>
              <w:jc w:val="left"/>
              <w:rPr>
                <w:rFonts w:eastAsia="Times New Roman" w:cs="Times New Roman"/>
                <w:bCs/>
                <w:szCs w:val="24"/>
                <w:lang w:eastAsia="zh-CN"/>
              </w:rPr>
            </w:pPr>
            <w:r w:rsidRPr="008F536F">
              <w:rPr>
                <w:rFonts w:eastAsia="Times New Roman" w:cs="Times New Roman"/>
                <w:bCs/>
                <w:szCs w:val="24"/>
                <w:lang w:eastAsia="zh-CN"/>
              </w:rPr>
              <w:t>Provedba javnog savjetovanja nije iziskivala dodatne financijske troškove.</w:t>
            </w:r>
          </w:p>
        </w:tc>
      </w:tr>
    </w:tbl>
    <w:p w14:paraId="4D7BD914" w14:textId="77777777" w:rsidR="00692AEF" w:rsidRDefault="00692AEF" w:rsidP="00692AEF">
      <w:pPr>
        <w:spacing w:after="0" w:line="240" w:lineRule="auto"/>
        <w:jc w:val="center"/>
        <w:rPr>
          <w:rFonts w:eastAsia="Times New Roman" w:cs="Times New Roman"/>
          <w:b/>
          <w:bCs/>
          <w:szCs w:val="24"/>
          <w:lang w:eastAsia="zh-CN"/>
        </w:rPr>
      </w:pPr>
    </w:p>
    <w:p w14:paraId="2CD90CD6" w14:textId="3BC346B1" w:rsidR="0052328C" w:rsidRDefault="0052328C" w:rsidP="00692AEF">
      <w:pPr>
        <w:spacing w:after="0" w:line="240" w:lineRule="auto"/>
        <w:jc w:val="center"/>
      </w:pPr>
      <w:r w:rsidRPr="00554CCE">
        <w:rPr>
          <w:rFonts w:eastAsia="Times New Roman" w:cs="Times New Roman"/>
          <w:b/>
          <w:bCs/>
          <w:szCs w:val="24"/>
          <w:lang w:eastAsia="zh-CN"/>
        </w:rPr>
        <w:t xml:space="preserve">Pregled prihvaćenih i neprihvaćenih mišljenja i prijedloga s obrazloženjem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560"/>
        <w:gridCol w:w="8363"/>
        <w:gridCol w:w="4129"/>
      </w:tblGrid>
      <w:tr w:rsidR="00993A61" w:rsidRPr="008F536F" w14:paraId="4871FC90" w14:textId="77777777" w:rsidTr="00917CBB">
        <w:tc>
          <w:tcPr>
            <w:tcW w:w="544" w:type="dxa"/>
            <w:vAlign w:val="center"/>
          </w:tcPr>
          <w:p w14:paraId="719BDEB1" w14:textId="77777777" w:rsidR="00993A61" w:rsidRPr="008F536F" w:rsidRDefault="00993A61" w:rsidP="00736CA5">
            <w:pPr>
              <w:spacing w:after="120" w:line="240" w:lineRule="auto"/>
              <w:jc w:val="center"/>
              <w:rPr>
                <w:rFonts w:cs="Times New Roman"/>
                <w:b/>
                <w:szCs w:val="24"/>
              </w:rPr>
            </w:pPr>
            <w:r w:rsidRPr="008F536F">
              <w:rPr>
                <w:rFonts w:cs="Times New Roman"/>
                <w:b/>
                <w:szCs w:val="24"/>
              </w:rPr>
              <w:t>RB</w:t>
            </w:r>
          </w:p>
        </w:tc>
        <w:tc>
          <w:tcPr>
            <w:tcW w:w="1560" w:type="dxa"/>
            <w:vAlign w:val="center"/>
          </w:tcPr>
          <w:p w14:paraId="03BB1AF9" w14:textId="77777777" w:rsidR="00993A61" w:rsidRPr="008F536F" w:rsidRDefault="00993A61" w:rsidP="00736CA5">
            <w:pPr>
              <w:spacing w:after="120" w:line="240" w:lineRule="auto"/>
              <w:jc w:val="center"/>
              <w:rPr>
                <w:rFonts w:cs="Times New Roman"/>
                <w:b/>
                <w:szCs w:val="24"/>
              </w:rPr>
            </w:pPr>
            <w:r w:rsidRPr="008F536F">
              <w:rPr>
                <w:rFonts w:cs="Times New Roman"/>
                <w:b/>
                <w:szCs w:val="24"/>
              </w:rPr>
              <w:t>Sudionik savjetovanja (ime i prezime pojedinca, naziv organizacije)</w:t>
            </w:r>
          </w:p>
        </w:tc>
        <w:tc>
          <w:tcPr>
            <w:tcW w:w="8363" w:type="dxa"/>
            <w:vAlign w:val="center"/>
          </w:tcPr>
          <w:p w14:paraId="3C0680DF" w14:textId="77777777" w:rsidR="00993A61" w:rsidRPr="008F536F" w:rsidRDefault="00993A61" w:rsidP="00736CA5">
            <w:pPr>
              <w:spacing w:after="120" w:line="240" w:lineRule="auto"/>
              <w:jc w:val="center"/>
              <w:rPr>
                <w:rFonts w:cs="Times New Roman"/>
                <w:b/>
                <w:szCs w:val="24"/>
              </w:rPr>
            </w:pPr>
            <w:r w:rsidRPr="008F536F">
              <w:rPr>
                <w:rFonts w:cs="Times New Roman"/>
                <w:b/>
                <w:szCs w:val="24"/>
              </w:rPr>
              <w:t>Tekst zaprimljenog prijedloga ili mišljenja</w:t>
            </w:r>
          </w:p>
        </w:tc>
        <w:tc>
          <w:tcPr>
            <w:tcW w:w="4129" w:type="dxa"/>
            <w:vAlign w:val="center"/>
          </w:tcPr>
          <w:p w14:paraId="608AD09D" w14:textId="77777777" w:rsidR="00993A61" w:rsidRPr="008F536F" w:rsidRDefault="00993A61" w:rsidP="00736CA5">
            <w:pPr>
              <w:spacing w:after="120" w:line="240" w:lineRule="auto"/>
              <w:jc w:val="center"/>
              <w:rPr>
                <w:rFonts w:cs="Times New Roman"/>
                <w:b/>
                <w:szCs w:val="24"/>
              </w:rPr>
            </w:pPr>
            <w:r w:rsidRPr="008F536F">
              <w:rPr>
                <w:rFonts w:cs="Times New Roman"/>
                <w:b/>
                <w:szCs w:val="24"/>
              </w:rPr>
              <w:t>Status prijedloga ili mišljenja (prihvaćanje/neprihvaćanje s  obrazloženjem)</w:t>
            </w:r>
          </w:p>
        </w:tc>
      </w:tr>
      <w:tr w:rsidR="00993A61" w:rsidRPr="008F536F" w14:paraId="2A83E0CE" w14:textId="77777777" w:rsidTr="00917CBB">
        <w:trPr>
          <w:trHeight w:val="567"/>
        </w:trPr>
        <w:tc>
          <w:tcPr>
            <w:tcW w:w="544" w:type="dxa"/>
            <w:shd w:val="clear" w:color="auto" w:fill="auto"/>
            <w:vAlign w:val="center"/>
          </w:tcPr>
          <w:p w14:paraId="57F2FEDF" w14:textId="77777777" w:rsidR="00993A61" w:rsidRPr="00172E9E" w:rsidRDefault="00993A61" w:rsidP="00736CA5">
            <w:pPr>
              <w:spacing w:after="120" w:line="240" w:lineRule="auto"/>
              <w:rPr>
                <w:rFonts w:cs="Times New Roman"/>
                <w:bCs/>
                <w:szCs w:val="24"/>
              </w:rPr>
            </w:pPr>
            <w:r w:rsidRPr="00172E9E">
              <w:rPr>
                <w:rFonts w:cs="Times New Roman"/>
                <w:bCs/>
                <w:szCs w:val="24"/>
              </w:rPr>
              <w:t>1.</w:t>
            </w:r>
          </w:p>
        </w:tc>
        <w:tc>
          <w:tcPr>
            <w:tcW w:w="1560" w:type="dxa"/>
            <w:shd w:val="clear" w:color="auto" w:fill="auto"/>
            <w:vAlign w:val="center"/>
          </w:tcPr>
          <w:p w14:paraId="202893B2" w14:textId="682E6CF0" w:rsidR="00993A61" w:rsidRPr="008F536F" w:rsidRDefault="00993A61" w:rsidP="00736CA5">
            <w:pPr>
              <w:spacing w:after="120" w:line="240" w:lineRule="auto"/>
              <w:jc w:val="center"/>
              <w:rPr>
                <w:rFonts w:cs="Times New Roman"/>
                <w:b/>
                <w:szCs w:val="24"/>
              </w:rPr>
            </w:pPr>
            <w:r w:rsidRPr="008F536F">
              <w:rPr>
                <w:rFonts w:cs="Times New Roman"/>
                <w:color w:val="000000"/>
                <w:szCs w:val="24"/>
              </w:rPr>
              <w:t xml:space="preserve">Milan </w:t>
            </w:r>
            <w:proofErr w:type="spellStart"/>
            <w:r w:rsidRPr="008F536F">
              <w:rPr>
                <w:rFonts w:cs="Times New Roman"/>
                <w:color w:val="000000"/>
                <w:szCs w:val="24"/>
              </w:rPr>
              <w:t>Nenezić</w:t>
            </w:r>
            <w:proofErr w:type="spellEnd"/>
          </w:p>
        </w:tc>
        <w:tc>
          <w:tcPr>
            <w:tcW w:w="8363" w:type="dxa"/>
            <w:shd w:val="clear" w:color="auto" w:fill="auto"/>
            <w:vAlign w:val="center"/>
          </w:tcPr>
          <w:p w14:paraId="3E682D79" w14:textId="635116DF" w:rsidR="00993A61" w:rsidRPr="008F536F" w:rsidRDefault="0057510A" w:rsidP="00993A61">
            <w:pPr>
              <w:spacing w:before="120" w:line="240" w:lineRule="auto"/>
              <w:ind w:left="96" w:right="176"/>
              <w:rPr>
                <w:rFonts w:cs="Times New Roman"/>
                <w:color w:val="000000"/>
                <w:szCs w:val="24"/>
              </w:rPr>
            </w:pPr>
            <w:r w:rsidRPr="0057510A">
              <w:rPr>
                <w:rFonts w:eastAsia="Times New Roman" w:cs="Times New Roman"/>
                <w:bCs/>
                <w:szCs w:val="24"/>
                <w:lang w:eastAsia="zh-CN"/>
              </w:rPr>
              <w:t>Z</w:t>
            </w:r>
            <w:r w:rsidR="00993A61" w:rsidRPr="0057510A">
              <w:rPr>
                <w:rFonts w:eastAsia="Times New Roman" w:cs="Times New Roman"/>
                <w:bCs/>
                <w:szCs w:val="24"/>
                <w:lang w:eastAsia="zh-CN"/>
              </w:rPr>
              <w:t>aprimljen 4.3.2022.</w:t>
            </w:r>
          </w:p>
          <w:p w14:paraId="3DA55253" w14:textId="77777777" w:rsidR="00993A61" w:rsidRPr="008F536F" w:rsidRDefault="00993A61" w:rsidP="00993A61">
            <w:pPr>
              <w:pStyle w:val="NormalWeb"/>
              <w:spacing w:after="165" w:afterAutospacing="0"/>
              <w:jc w:val="both"/>
            </w:pPr>
            <w:r w:rsidRPr="008F536F">
              <w:t>Poštovani,</w:t>
            </w:r>
          </w:p>
          <w:p w14:paraId="0A540C0D" w14:textId="77777777" w:rsidR="00993A61" w:rsidRPr="008F536F" w:rsidRDefault="00993A61" w:rsidP="00993A61">
            <w:pPr>
              <w:pStyle w:val="NormalWeb"/>
              <w:spacing w:after="165" w:afterAutospacing="0"/>
              <w:jc w:val="both"/>
            </w:pPr>
            <w:r w:rsidRPr="008F536F">
              <w:lastRenderedPageBreak/>
              <w:t xml:space="preserve">Ovim putem predlažem da se u Javnom pozivu „POTPORE PULA 2022“, doda nova  točka </w:t>
            </w:r>
            <w:r w:rsidRPr="008F536F">
              <w:rPr>
                <w:b/>
                <w:bCs/>
              </w:rPr>
              <w:t>7. Potpore za slobodna zanimanja.</w:t>
            </w:r>
          </w:p>
          <w:p w14:paraId="555F16A7" w14:textId="77777777" w:rsidR="00993A61" w:rsidRPr="008F536F" w:rsidRDefault="00993A61" w:rsidP="00993A61">
            <w:pPr>
              <w:pStyle w:val="NormalWeb"/>
              <w:spacing w:after="165" w:afterAutospacing="0"/>
              <w:jc w:val="both"/>
            </w:pPr>
            <w:r w:rsidRPr="008F536F">
              <w:t>Slobodna zanimanja godinama su zapostavljena od strane Grada Pule, te ista zbog svoje specifičnosti ne mogu sudjelovati u potporama za sufinanciranje nabave dugotrajne imovine.</w:t>
            </w:r>
          </w:p>
          <w:p w14:paraId="3BF4ECE5" w14:textId="77777777" w:rsidR="00993A61" w:rsidRPr="008F536F" w:rsidRDefault="00993A61" w:rsidP="00993A61">
            <w:pPr>
              <w:pStyle w:val="NormalWeb"/>
              <w:spacing w:after="165" w:afterAutospacing="0"/>
              <w:jc w:val="both"/>
            </w:pPr>
            <w:r w:rsidRPr="008F536F">
              <w:t xml:space="preserve">Isto tako predlažem da se u javnom pozivu  pod točkom </w:t>
            </w:r>
            <w:r w:rsidRPr="008F536F">
              <w:rPr>
                <w:b/>
                <w:bCs/>
              </w:rPr>
              <w:t>5. potpore za sufinanciranje nabave dugotrajne imovine</w:t>
            </w:r>
            <w:r w:rsidRPr="008F536F">
              <w:t xml:space="preserve"> dodaju poduzetnici slijedećih djelatnosti po NKD i to : područja  M , Skupine : 72.2 , 75 , 80.3. Područja N, skupine: 80.3. i područja Q , skupine 86.2, 86.9, </w:t>
            </w:r>
          </w:p>
          <w:p w14:paraId="3E30DA11" w14:textId="77777777" w:rsidR="00993A61" w:rsidRPr="008F536F" w:rsidRDefault="00993A61" w:rsidP="00993A61">
            <w:pPr>
              <w:pStyle w:val="NormalWeb"/>
              <w:spacing w:after="165" w:afterAutospacing="0"/>
              <w:jc w:val="both"/>
            </w:pPr>
            <w:r w:rsidRPr="008F536F">
              <w:t xml:space="preserve">Nadalje predlažem da osoba koja ima tvrtku registriranu na području Grada Pule, a prebivalište u drugoj općini, a u najvećoj udaljenosti od 30 km od Grada Pula bez obzira na broj zaposlenih isto tako može aplicirati za  potpore, jer se na taj način mogu se pomoći mikro poduzetnici koji imaju registriranu tvrtki na području Grada Pule, a žive u okolnim općinama  koji gravitiraju Gradu Puli ( Medulin, </w:t>
            </w:r>
            <w:proofErr w:type="spellStart"/>
            <w:r w:rsidRPr="008F536F">
              <w:t>Ližnjan</w:t>
            </w:r>
            <w:proofErr w:type="spellEnd"/>
            <w:r w:rsidRPr="008F536F">
              <w:t>, Vodnjan, Fazana).  </w:t>
            </w:r>
          </w:p>
          <w:p w14:paraId="732AA5F3" w14:textId="77777777" w:rsidR="00993A61" w:rsidRPr="008F536F" w:rsidRDefault="00993A61" w:rsidP="00993A61">
            <w:pPr>
              <w:pStyle w:val="NormalWeb"/>
              <w:spacing w:after="165" w:afterAutospacing="0"/>
              <w:jc w:val="both"/>
            </w:pPr>
            <w:r w:rsidRPr="008F536F">
              <w:t> </w:t>
            </w:r>
          </w:p>
          <w:p w14:paraId="462D4B12" w14:textId="77777777" w:rsidR="00993A61" w:rsidRPr="008F536F" w:rsidRDefault="00993A61" w:rsidP="00993A61">
            <w:pPr>
              <w:pStyle w:val="NormalWeb"/>
              <w:spacing w:after="165" w:afterAutospacing="0"/>
              <w:jc w:val="both"/>
            </w:pPr>
            <w:r w:rsidRPr="008F536F">
              <w:t>S poštovanjem.</w:t>
            </w:r>
          </w:p>
          <w:p w14:paraId="434E0AAC" w14:textId="256F6AFD" w:rsidR="00993A61" w:rsidRPr="008F536F" w:rsidRDefault="00993A61" w:rsidP="00736CA5">
            <w:pPr>
              <w:spacing w:after="0" w:line="240" w:lineRule="auto"/>
              <w:jc w:val="left"/>
              <w:rPr>
                <w:rFonts w:eastAsia="Times New Roman" w:cs="Times New Roman"/>
                <w:szCs w:val="24"/>
                <w:lang w:val="en-US"/>
              </w:rPr>
            </w:pPr>
          </w:p>
        </w:tc>
        <w:tc>
          <w:tcPr>
            <w:tcW w:w="4129" w:type="dxa"/>
            <w:shd w:val="clear" w:color="auto" w:fill="auto"/>
            <w:vAlign w:val="center"/>
          </w:tcPr>
          <w:p w14:paraId="23FC4985" w14:textId="77777777" w:rsidR="00993A61" w:rsidRPr="008F536F" w:rsidRDefault="00993A61" w:rsidP="00736CA5">
            <w:pPr>
              <w:spacing w:after="120" w:line="240" w:lineRule="auto"/>
              <w:rPr>
                <w:rFonts w:cs="Times New Roman"/>
                <w:b/>
                <w:szCs w:val="24"/>
              </w:rPr>
            </w:pPr>
            <w:r w:rsidRPr="008F536F">
              <w:rPr>
                <w:rFonts w:cs="Times New Roman"/>
                <w:b/>
                <w:szCs w:val="24"/>
              </w:rPr>
              <w:lastRenderedPageBreak/>
              <w:t>Ne prihvaća se.</w:t>
            </w:r>
          </w:p>
          <w:p w14:paraId="23321075" w14:textId="35E496CE" w:rsidR="00DC70B4" w:rsidRPr="008F536F" w:rsidRDefault="00DC70B4" w:rsidP="00DC70B4">
            <w:pPr>
              <w:spacing w:after="120" w:line="240" w:lineRule="auto"/>
              <w:ind w:left="94" w:right="176"/>
              <w:rPr>
                <w:rFonts w:cs="Times New Roman"/>
                <w:szCs w:val="24"/>
              </w:rPr>
            </w:pPr>
            <w:r w:rsidRPr="008F536F">
              <w:rPr>
                <w:rFonts w:eastAsia="Times New Roman" w:cs="Times New Roman"/>
                <w:iCs/>
                <w:szCs w:val="24"/>
                <w:lang w:eastAsia="zh-CN"/>
              </w:rPr>
              <w:t xml:space="preserve">Sukladno </w:t>
            </w:r>
            <w:r w:rsidRPr="008F536F">
              <w:rPr>
                <w:rFonts w:cs="Times New Roman"/>
                <w:szCs w:val="24"/>
              </w:rPr>
              <w:t xml:space="preserve">Zakonu o poticanju razvoja malog gospodarstva („Narodne novine“ broj 29/02, 63/07, 53/12, 56/13 i 121/16) mikro i mali poduzetnici prihvatljivi su korisnici </w:t>
            </w:r>
            <w:r w:rsidRPr="008F536F">
              <w:rPr>
                <w:rFonts w:cs="Times New Roman"/>
                <w:szCs w:val="24"/>
              </w:rPr>
              <w:lastRenderedPageBreak/>
              <w:t xml:space="preserve">predloženog programa potpora, u što spadaju i slobodna zanimanja te kao takva nisu zapostavljena u provođenju programa dodjele potpora. </w:t>
            </w:r>
          </w:p>
          <w:p w14:paraId="1446378A" w14:textId="32CFEC24" w:rsidR="0092638E" w:rsidRPr="008F536F" w:rsidRDefault="00512631" w:rsidP="00DC70B4">
            <w:pPr>
              <w:spacing w:after="120" w:line="240" w:lineRule="auto"/>
              <w:ind w:left="94" w:right="176"/>
              <w:rPr>
                <w:rFonts w:cs="Times New Roman"/>
                <w:szCs w:val="24"/>
              </w:rPr>
            </w:pPr>
            <w:r w:rsidRPr="008F536F">
              <w:rPr>
                <w:rFonts w:eastAsia="Times New Roman" w:cs="Times New Roman"/>
                <w:iCs/>
                <w:szCs w:val="24"/>
                <w:lang w:eastAsia="zh-CN"/>
              </w:rPr>
              <w:t xml:space="preserve">Vezano za Mjeru 5. potpore za sufinanciranje nabave dugotrajne materijalne imovine, </w:t>
            </w:r>
            <w:r w:rsidRPr="008F536F">
              <w:rPr>
                <w:rFonts w:cs="Times New Roman"/>
                <w:szCs w:val="24"/>
              </w:rPr>
              <w:t>područje C Prerađivačka industrija</w:t>
            </w:r>
            <w:r w:rsidRPr="008F536F">
              <w:rPr>
                <w:rFonts w:cs="Times New Roman"/>
                <w:bCs/>
                <w:szCs w:val="24"/>
              </w:rPr>
              <w:t xml:space="preserve"> i skupina 95.2 Popravak predmeta za osobnu uporabu i kućanstvo</w:t>
            </w:r>
            <w:r w:rsidRPr="008F536F">
              <w:rPr>
                <w:rFonts w:cs="Times New Roman"/>
                <w:szCs w:val="24"/>
              </w:rPr>
              <w:t xml:space="preserve"> su djelatnosti koje su određene kao prioritet </w:t>
            </w:r>
            <w:r w:rsidR="0092638E" w:rsidRPr="008F536F">
              <w:rPr>
                <w:rFonts w:cs="Times New Roman"/>
                <w:szCs w:val="24"/>
              </w:rPr>
              <w:t>imajući u vidu ograničena financijska sredstva od 1.500.000,00 kuna</w:t>
            </w:r>
            <w:r w:rsidR="00917CBB">
              <w:rPr>
                <w:rFonts w:cs="Times New Roman"/>
                <w:szCs w:val="24"/>
              </w:rPr>
              <w:t xml:space="preserve"> namijenjenih ovom programu.</w:t>
            </w:r>
            <w:r w:rsidR="0092638E" w:rsidRPr="008F536F">
              <w:rPr>
                <w:rFonts w:cs="Times New Roman"/>
                <w:szCs w:val="24"/>
              </w:rPr>
              <w:t xml:space="preserve"> </w:t>
            </w:r>
            <w:r w:rsidR="00917CBB">
              <w:rPr>
                <w:rFonts w:cs="Times New Roman"/>
                <w:szCs w:val="24"/>
              </w:rPr>
              <w:t xml:space="preserve">Također, potrebno je uzeti u obzir </w:t>
            </w:r>
            <w:r w:rsidR="0092638E" w:rsidRPr="008F536F">
              <w:rPr>
                <w:rFonts w:cs="Times New Roman"/>
                <w:szCs w:val="24"/>
              </w:rPr>
              <w:t xml:space="preserve">i sve benefite koje </w:t>
            </w:r>
            <w:r w:rsidR="00AB4ADB" w:rsidRPr="008F536F">
              <w:rPr>
                <w:rFonts w:cs="Times New Roman"/>
                <w:szCs w:val="24"/>
              </w:rPr>
              <w:t xml:space="preserve">donosi </w:t>
            </w:r>
            <w:r w:rsidR="0092638E" w:rsidRPr="008F536F">
              <w:rPr>
                <w:rFonts w:cs="Times New Roman"/>
                <w:szCs w:val="24"/>
              </w:rPr>
              <w:t>ulaganje u prerađivačku industriju, od zapošljavanja, izvoza</w:t>
            </w:r>
            <w:r w:rsidR="001417F5">
              <w:rPr>
                <w:rFonts w:cs="Times New Roman"/>
                <w:szCs w:val="24"/>
              </w:rPr>
              <w:t>,</w:t>
            </w:r>
            <w:r w:rsidR="0092638E" w:rsidRPr="008F536F">
              <w:rPr>
                <w:rFonts w:cs="Times New Roman"/>
                <w:szCs w:val="24"/>
              </w:rPr>
              <w:t xml:space="preserve"> pozitivne vanjskotrgovinske bilance</w:t>
            </w:r>
            <w:r w:rsidR="001417F5">
              <w:rPr>
                <w:rFonts w:cs="Times New Roman"/>
                <w:szCs w:val="24"/>
              </w:rPr>
              <w:t xml:space="preserve"> do rasta BDP-a</w:t>
            </w:r>
            <w:r w:rsidR="0092638E" w:rsidRPr="008F536F">
              <w:rPr>
                <w:rFonts w:cs="Times New Roman"/>
                <w:szCs w:val="24"/>
              </w:rPr>
              <w:t xml:space="preserve">. Naglašavamo, da je predmetna </w:t>
            </w:r>
            <w:r w:rsidRPr="008F536F">
              <w:rPr>
                <w:rFonts w:cs="Times New Roman"/>
                <w:szCs w:val="24"/>
              </w:rPr>
              <w:t>mjera uvedena kroz komunikaciju sa Udruženjem obrtnika Pule</w:t>
            </w:r>
            <w:r w:rsidR="0092638E" w:rsidRPr="008F536F">
              <w:rPr>
                <w:rFonts w:cs="Times New Roman"/>
                <w:szCs w:val="24"/>
              </w:rPr>
              <w:t xml:space="preserve"> kako bi se što jače potaknula </w:t>
            </w:r>
            <w:r w:rsidRPr="008F536F">
              <w:rPr>
                <w:rFonts w:cs="Times New Roman"/>
                <w:szCs w:val="24"/>
              </w:rPr>
              <w:t xml:space="preserve"> </w:t>
            </w:r>
            <w:r w:rsidR="0092638E" w:rsidRPr="008F536F">
              <w:rPr>
                <w:rFonts w:cs="Times New Roman"/>
                <w:szCs w:val="24"/>
              </w:rPr>
              <w:t xml:space="preserve">nabava strojeva, opreme i alata kod poduzetnika prerađivačke djelatnosti </w:t>
            </w:r>
            <w:r w:rsidR="00917CBB">
              <w:rPr>
                <w:rFonts w:cs="Times New Roman"/>
                <w:szCs w:val="24"/>
              </w:rPr>
              <w:t xml:space="preserve">te </w:t>
            </w:r>
            <w:r w:rsidR="0092638E" w:rsidRPr="008F536F">
              <w:rPr>
                <w:rFonts w:cs="Times New Roman"/>
                <w:szCs w:val="24"/>
              </w:rPr>
              <w:t xml:space="preserve">kako bi se pomoglo zanimanjima u </w:t>
            </w:r>
            <w:r w:rsidR="00917CBB">
              <w:rPr>
                <w:rFonts w:cs="Times New Roman"/>
                <w:szCs w:val="24"/>
              </w:rPr>
              <w:t xml:space="preserve">skupini </w:t>
            </w:r>
            <w:r w:rsidR="0092638E" w:rsidRPr="008F536F">
              <w:rPr>
                <w:rFonts w:cs="Times New Roman"/>
                <w:szCs w:val="24"/>
              </w:rPr>
              <w:t>djelatnosti popravka predmeta za osobnu uporabu i kućanstvo</w:t>
            </w:r>
            <w:r w:rsidR="00917CBB">
              <w:rPr>
                <w:rFonts w:cs="Times New Roman"/>
                <w:szCs w:val="24"/>
              </w:rPr>
              <w:t xml:space="preserve"> da se održe i opstanu na tržištu</w:t>
            </w:r>
            <w:r w:rsidR="0092638E" w:rsidRPr="008F536F">
              <w:rPr>
                <w:rFonts w:cs="Times New Roman"/>
                <w:szCs w:val="24"/>
              </w:rPr>
              <w:t xml:space="preserve">. </w:t>
            </w:r>
          </w:p>
          <w:p w14:paraId="0642183A" w14:textId="6DA2F5F8" w:rsidR="00DC70B4" w:rsidRPr="008F536F" w:rsidRDefault="00AB4ADB" w:rsidP="00DC70B4">
            <w:pPr>
              <w:spacing w:after="120" w:line="240" w:lineRule="auto"/>
              <w:ind w:left="94" w:right="176"/>
              <w:rPr>
                <w:rFonts w:cs="Times New Roman"/>
                <w:iCs/>
                <w:szCs w:val="24"/>
              </w:rPr>
            </w:pPr>
            <w:r w:rsidRPr="008F536F">
              <w:rPr>
                <w:rFonts w:eastAsia="Times New Roman" w:cs="Times New Roman"/>
                <w:iCs/>
                <w:szCs w:val="24"/>
                <w:lang w:eastAsia="zh-CN"/>
              </w:rPr>
              <w:t>Vezano za poduzetnike sa prebivalištem u okolnim općinama i gradovima, d</w:t>
            </w:r>
            <w:r w:rsidR="00DC70B4" w:rsidRPr="008F536F">
              <w:rPr>
                <w:rFonts w:eastAsia="Times New Roman" w:cs="Times New Roman"/>
                <w:iCs/>
                <w:szCs w:val="24"/>
                <w:lang w:eastAsia="zh-CN"/>
              </w:rPr>
              <w:t xml:space="preserve">osadašnje iskustvo dodjele potpora pokazalo </w:t>
            </w:r>
            <w:r w:rsidR="00640141" w:rsidRPr="008F536F">
              <w:rPr>
                <w:rFonts w:eastAsia="Times New Roman" w:cs="Times New Roman"/>
                <w:iCs/>
                <w:szCs w:val="24"/>
                <w:lang w:eastAsia="zh-CN"/>
              </w:rPr>
              <w:t xml:space="preserve">je </w:t>
            </w:r>
            <w:r w:rsidR="00DC70B4" w:rsidRPr="008F536F">
              <w:rPr>
                <w:rFonts w:eastAsia="Times New Roman" w:cs="Times New Roman"/>
                <w:iCs/>
                <w:szCs w:val="24"/>
                <w:lang w:eastAsia="zh-CN"/>
              </w:rPr>
              <w:t xml:space="preserve">da postoji </w:t>
            </w:r>
            <w:r w:rsidR="00DC70B4" w:rsidRPr="008F536F">
              <w:rPr>
                <w:rFonts w:eastAsia="Times New Roman" w:cs="Times New Roman"/>
                <w:iCs/>
                <w:szCs w:val="24"/>
                <w:lang w:eastAsia="zh-CN"/>
              </w:rPr>
              <w:lastRenderedPageBreak/>
              <w:t xml:space="preserve">izrazito veliki interes poduzetnika </w:t>
            </w:r>
            <w:r w:rsidR="00DC70B4" w:rsidRPr="008F536F">
              <w:rPr>
                <w:rFonts w:cs="Times New Roman"/>
                <w:iCs/>
                <w:szCs w:val="24"/>
              </w:rPr>
              <w:t xml:space="preserve">za dodjelu bespovratnih potpora u iznosu koji premašuje iznos osiguranih </w:t>
            </w:r>
            <w:r w:rsidR="00640141" w:rsidRPr="008F536F">
              <w:rPr>
                <w:rFonts w:cs="Times New Roman"/>
                <w:iCs/>
                <w:szCs w:val="24"/>
              </w:rPr>
              <w:t>financijskih sredstava</w:t>
            </w:r>
            <w:r w:rsidR="00DC70B4" w:rsidRPr="008F536F">
              <w:rPr>
                <w:rFonts w:cs="Times New Roman"/>
                <w:iCs/>
                <w:szCs w:val="24"/>
              </w:rPr>
              <w:t xml:space="preserve">. </w:t>
            </w:r>
            <w:r w:rsidR="00640141" w:rsidRPr="008F536F">
              <w:rPr>
                <w:rFonts w:cs="Times New Roman"/>
                <w:iCs/>
                <w:szCs w:val="24"/>
              </w:rPr>
              <w:t xml:space="preserve">Budući da se financijska sredstva potpore dodjeljuju iz proračuna Grada Pule-Pola, kojeg u najvećoj mjeri pune građani i poduzetnici koji žive i rade na području Pule-Pola, odredba da se potiču poduzetnici koji imaju sjedište i prebivalište na području Pule-Pola je sasvim opravdana. Također, naglašavamo da su izuzeci od te odredbe već ugrađeni u </w:t>
            </w:r>
            <w:r w:rsidR="00CD7E57" w:rsidRPr="008F536F">
              <w:rPr>
                <w:rFonts w:cs="Times New Roman"/>
                <w:iCs/>
                <w:szCs w:val="24"/>
              </w:rPr>
              <w:t xml:space="preserve">prijedlog </w:t>
            </w:r>
            <w:r w:rsidR="00640141" w:rsidRPr="008F536F">
              <w:rPr>
                <w:rFonts w:cs="Times New Roman"/>
                <w:iCs/>
                <w:szCs w:val="24"/>
              </w:rPr>
              <w:t>Javn</w:t>
            </w:r>
            <w:r w:rsidR="00CD7E57" w:rsidRPr="008F536F">
              <w:rPr>
                <w:rFonts w:cs="Times New Roman"/>
                <w:iCs/>
                <w:szCs w:val="24"/>
              </w:rPr>
              <w:t>og</w:t>
            </w:r>
            <w:r w:rsidR="00640141" w:rsidRPr="008F536F">
              <w:rPr>
                <w:rFonts w:cs="Times New Roman"/>
                <w:iCs/>
                <w:szCs w:val="24"/>
              </w:rPr>
              <w:t xml:space="preserve"> poziv</w:t>
            </w:r>
            <w:r w:rsidR="00CD7E57" w:rsidRPr="008F536F">
              <w:rPr>
                <w:rFonts w:cs="Times New Roman"/>
                <w:iCs/>
                <w:szCs w:val="24"/>
              </w:rPr>
              <w:t>a te se tako omogućava da u slučaju više osnivača ne moraju svi imati prebivalište u Puli već minimalno 50%</w:t>
            </w:r>
            <w:r w:rsidRPr="008F536F">
              <w:rPr>
                <w:rFonts w:cs="Times New Roman"/>
                <w:iCs/>
                <w:szCs w:val="24"/>
              </w:rPr>
              <w:t xml:space="preserve"> osnivača</w:t>
            </w:r>
            <w:r w:rsidR="00CD7E57" w:rsidRPr="008F536F">
              <w:rPr>
                <w:rFonts w:cs="Times New Roman"/>
                <w:iCs/>
                <w:szCs w:val="24"/>
              </w:rPr>
              <w:t>, a omogućava se i poduzetnicima koji ne udovoljavaju odredbi o sjedištu ili prebivalištu da ukoliko posluju na području Pule-Pola i zapošljavaju 10 ili više osoba sa područja Pule-Pola budu korisnici potpora.</w:t>
            </w:r>
            <w:r w:rsidR="00640141" w:rsidRPr="008F536F">
              <w:rPr>
                <w:rFonts w:cs="Times New Roman"/>
                <w:iCs/>
                <w:szCs w:val="24"/>
              </w:rPr>
              <w:t xml:space="preserve"> </w:t>
            </w:r>
          </w:p>
          <w:p w14:paraId="7B98A877" w14:textId="77777777" w:rsidR="00993A61" w:rsidRPr="008F536F" w:rsidRDefault="00993A61" w:rsidP="00CD7E57">
            <w:pPr>
              <w:spacing w:after="0" w:line="240" w:lineRule="auto"/>
              <w:rPr>
                <w:rFonts w:cs="Times New Roman"/>
                <w:b/>
                <w:szCs w:val="24"/>
              </w:rPr>
            </w:pPr>
          </w:p>
        </w:tc>
      </w:tr>
      <w:tr w:rsidR="00993A61" w:rsidRPr="008F536F" w14:paraId="5906AF7B" w14:textId="77777777" w:rsidTr="00917CBB">
        <w:trPr>
          <w:trHeight w:val="567"/>
        </w:trPr>
        <w:tc>
          <w:tcPr>
            <w:tcW w:w="544" w:type="dxa"/>
            <w:vAlign w:val="center"/>
          </w:tcPr>
          <w:p w14:paraId="2054172E" w14:textId="77777777" w:rsidR="00993A61" w:rsidRPr="00172E9E" w:rsidRDefault="00993A61" w:rsidP="00736CA5">
            <w:pPr>
              <w:spacing w:after="120" w:line="240" w:lineRule="auto"/>
              <w:rPr>
                <w:rFonts w:cs="Times New Roman"/>
                <w:bCs/>
                <w:szCs w:val="24"/>
              </w:rPr>
            </w:pPr>
            <w:r w:rsidRPr="00172E9E">
              <w:rPr>
                <w:rFonts w:cs="Times New Roman"/>
                <w:bCs/>
                <w:szCs w:val="24"/>
              </w:rPr>
              <w:lastRenderedPageBreak/>
              <w:t>2.</w:t>
            </w:r>
          </w:p>
        </w:tc>
        <w:tc>
          <w:tcPr>
            <w:tcW w:w="1560" w:type="dxa"/>
            <w:vAlign w:val="center"/>
          </w:tcPr>
          <w:p w14:paraId="7AA65FE4" w14:textId="1ABFC253" w:rsidR="00993A61" w:rsidRPr="008F536F" w:rsidRDefault="00993A61" w:rsidP="00736CA5">
            <w:pPr>
              <w:spacing w:after="120" w:line="240" w:lineRule="auto"/>
              <w:rPr>
                <w:rFonts w:cs="Times New Roman"/>
                <w:b/>
                <w:bCs/>
                <w:szCs w:val="24"/>
              </w:rPr>
            </w:pPr>
            <w:r w:rsidRPr="008F536F">
              <w:rPr>
                <w:rFonts w:cs="Times New Roman"/>
                <w:color w:val="000000"/>
                <w:szCs w:val="24"/>
              </w:rPr>
              <w:t xml:space="preserve">Ivan Nekić </w:t>
            </w:r>
          </w:p>
        </w:tc>
        <w:tc>
          <w:tcPr>
            <w:tcW w:w="8363" w:type="dxa"/>
            <w:vAlign w:val="center"/>
          </w:tcPr>
          <w:p w14:paraId="15B408E2" w14:textId="4D1D7EA9" w:rsidR="00993A61" w:rsidRPr="008F536F" w:rsidRDefault="00F470D9" w:rsidP="00993A61">
            <w:pPr>
              <w:spacing w:before="120" w:line="240" w:lineRule="auto"/>
              <w:ind w:right="176"/>
              <w:rPr>
                <w:rFonts w:cs="Times New Roman"/>
                <w:color w:val="000000"/>
                <w:szCs w:val="24"/>
              </w:rPr>
            </w:pPr>
            <w:r w:rsidRPr="00F470D9">
              <w:rPr>
                <w:rFonts w:eastAsia="Times New Roman" w:cs="Times New Roman"/>
                <w:bCs/>
                <w:szCs w:val="24"/>
                <w:lang w:eastAsia="zh-CN"/>
              </w:rPr>
              <w:t>Z</w:t>
            </w:r>
            <w:r w:rsidR="00993A61" w:rsidRPr="00F470D9">
              <w:rPr>
                <w:rFonts w:eastAsia="Times New Roman" w:cs="Times New Roman"/>
                <w:bCs/>
                <w:szCs w:val="24"/>
                <w:lang w:eastAsia="zh-CN"/>
              </w:rPr>
              <w:t>aprimljen 7.3.2022.</w:t>
            </w:r>
          </w:p>
          <w:p w14:paraId="36C57F46" w14:textId="77777777" w:rsidR="00993A61" w:rsidRPr="008F536F" w:rsidRDefault="00993A61" w:rsidP="00993A61">
            <w:pPr>
              <w:spacing w:after="0" w:line="240" w:lineRule="auto"/>
              <w:rPr>
                <w:rFonts w:eastAsia="Times New Roman" w:cs="Times New Roman"/>
                <w:szCs w:val="24"/>
                <w:lang w:eastAsia="hr-HR"/>
              </w:rPr>
            </w:pPr>
            <w:r w:rsidRPr="008F536F">
              <w:rPr>
                <w:rFonts w:eastAsia="Times New Roman" w:cs="Times New Roman"/>
                <w:szCs w:val="24"/>
                <w:lang w:eastAsia="hr-HR"/>
              </w:rPr>
              <w:t xml:space="preserve">Poštovani, </w:t>
            </w:r>
          </w:p>
          <w:p w14:paraId="51B06A9C" w14:textId="77777777" w:rsidR="00993A61" w:rsidRPr="008F536F" w:rsidRDefault="00993A61" w:rsidP="00993A61">
            <w:pPr>
              <w:spacing w:after="0" w:line="240" w:lineRule="auto"/>
              <w:rPr>
                <w:rFonts w:eastAsia="Times New Roman" w:cs="Times New Roman"/>
                <w:szCs w:val="24"/>
                <w:lang w:eastAsia="hr-HR"/>
              </w:rPr>
            </w:pPr>
          </w:p>
          <w:p w14:paraId="77F6B5C4" w14:textId="77777777" w:rsidR="00993A61" w:rsidRPr="008F536F" w:rsidRDefault="00993A61" w:rsidP="00993A61">
            <w:pPr>
              <w:spacing w:after="0" w:line="240" w:lineRule="auto"/>
              <w:rPr>
                <w:rFonts w:eastAsia="Times New Roman" w:cs="Times New Roman"/>
                <w:szCs w:val="24"/>
                <w:lang w:eastAsia="hr-HR"/>
              </w:rPr>
            </w:pPr>
            <w:r w:rsidRPr="008F536F">
              <w:rPr>
                <w:rFonts w:eastAsia="Times New Roman" w:cs="Times New Roman"/>
                <w:szCs w:val="24"/>
                <w:lang w:eastAsia="hr-HR"/>
              </w:rPr>
              <w:t>nastavno na prijedlog Javnog poziva želim uputiti nekoliko prijedloga.</w:t>
            </w:r>
          </w:p>
          <w:p w14:paraId="4EA80AE7" w14:textId="77777777" w:rsidR="00993A61" w:rsidRPr="008F536F" w:rsidRDefault="00993A61" w:rsidP="00993A61">
            <w:pPr>
              <w:spacing w:after="0" w:line="240" w:lineRule="auto"/>
              <w:rPr>
                <w:rFonts w:eastAsia="Times New Roman" w:cs="Times New Roman"/>
                <w:szCs w:val="24"/>
                <w:lang w:eastAsia="hr-HR"/>
              </w:rPr>
            </w:pPr>
          </w:p>
          <w:p w14:paraId="1FB70C92" w14:textId="77777777" w:rsidR="00993A61" w:rsidRPr="008F536F" w:rsidRDefault="00993A61" w:rsidP="00993A61">
            <w:pPr>
              <w:spacing w:after="0" w:line="240" w:lineRule="auto"/>
              <w:rPr>
                <w:rFonts w:eastAsia="Times New Roman" w:cs="Times New Roman"/>
                <w:szCs w:val="24"/>
                <w:lang w:eastAsia="hr-HR"/>
              </w:rPr>
            </w:pPr>
            <w:r w:rsidRPr="008F536F">
              <w:rPr>
                <w:rFonts w:eastAsia="Times New Roman" w:cs="Times New Roman"/>
                <w:szCs w:val="24"/>
                <w:lang w:eastAsia="hr-HR"/>
              </w:rPr>
              <w:t xml:space="preserve">1. Smatram da bi potpore trebalo ukinuti u potpunosti i ići u smjeru poreznog rasterećenja svih poduzetnika na području Grada Pule. Ovako se načelno mogu javiti </w:t>
            </w:r>
            <w:r w:rsidRPr="008F536F">
              <w:rPr>
                <w:rFonts w:eastAsia="Times New Roman" w:cs="Times New Roman"/>
                <w:szCs w:val="24"/>
                <w:lang w:eastAsia="hr-HR"/>
              </w:rPr>
              <w:lastRenderedPageBreak/>
              <w:t>samo djelatnosti prerađivačke industrije i IT sektor, dok su ostali zakinuti (osim možda u mjeri 2, koju bi u potpunosti trebalo ukinuti), a svi pune gradski proračun neovisno kojom djelatnošću se bave.</w:t>
            </w:r>
          </w:p>
          <w:p w14:paraId="4C6A0FE9" w14:textId="77777777" w:rsidR="00993A61" w:rsidRPr="008F536F" w:rsidRDefault="00993A61" w:rsidP="00993A61">
            <w:pPr>
              <w:spacing w:after="0" w:line="240" w:lineRule="auto"/>
              <w:rPr>
                <w:rFonts w:eastAsia="Times New Roman" w:cs="Times New Roman"/>
                <w:szCs w:val="24"/>
                <w:lang w:eastAsia="hr-HR"/>
              </w:rPr>
            </w:pPr>
          </w:p>
          <w:p w14:paraId="1BF13371" w14:textId="77777777" w:rsidR="00993A61" w:rsidRPr="008F536F" w:rsidRDefault="00993A61" w:rsidP="00993A61">
            <w:pPr>
              <w:spacing w:after="0" w:line="240" w:lineRule="auto"/>
              <w:rPr>
                <w:rFonts w:eastAsia="Times New Roman" w:cs="Times New Roman"/>
                <w:szCs w:val="24"/>
                <w:lang w:eastAsia="hr-HR"/>
              </w:rPr>
            </w:pPr>
            <w:r w:rsidRPr="008F536F">
              <w:rPr>
                <w:rFonts w:eastAsia="Times New Roman" w:cs="Times New Roman"/>
                <w:szCs w:val="24"/>
                <w:lang w:eastAsia="hr-HR"/>
              </w:rPr>
              <w:t>2. No, kako je politička odluka da se potpore dodjeljuju, predlažem da se u mjere uvrste djelatnosti iz resora socijalne skrbi. Tu mislim na obiteljske domove za starije i nemoćne.</w:t>
            </w:r>
          </w:p>
          <w:p w14:paraId="0F4F28B5" w14:textId="77777777" w:rsidR="00993A61" w:rsidRPr="008F536F" w:rsidRDefault="00993A61" w:rsidP="00993A61">
            <w:pPr>
              <w:spacing w:after="0" w:line="240" w:lineRule="auto"/>
              <w:rPr>
                <w:rFonts w:eastAsia="Times New Roman" w:cs="Times New Roman"/>
                <w:szCs w:val="24"/>
                <w:lang w:eastAsia="hr-HR"/>
              </w:rPr>
            </w:pPr>
            <w:r w:rsidRPr="008F536F">
              <w:rPr>
                <w:rFonts w:eastAsia="Times New Roman" w:cs="Times New Roman"/>
                <w:szCs w:val="24"/>
                <w:lang w:eastAsia="hr-HR"/>
              </w:rPr>
              <w:t>Naime, zadnjim izmjenama Zakona o socijalnoj skrbi i povezanim Pravilnikom (koji se uskoro ponovno izmjenjuje), uvode se mnoge izmjene za spomenutu djelatnost.</w:t>
            </w:r>
          </w:p>
          <w:p w14:paraId="6AD95323" w14:textId="77777777" w:rsidR="00993A61" w:rsidRPr="008F536F" w:rsidRDefault="00993A61" w:rsidP="00993A61">
            <w:pPr>
              <w:spacing w:after="0" w:line="240" w:lineRule="auto"/>
              <w:rPr>
                <w:rFonts w:eastAsia="Times New Roman" w:cs="Times New Roman"/>
                <w:szCs w:val="24"/>
                <w:lang w:eastAsia="hr-HR"/>
              </w:rPr>
            </w:pPr>
            <w:r w:rsidRPr="008F536F">
              <w:rPr>
                <w:rFonts w:eastAsia="Times New Roman" w:cs="Times New Roman"/>
                <w:szCs w:val="24"/>
                <w:lang w:eastAsia="hr-HR"/>
              </w:rPr>
              <w:t>Predlažem da potpora pokriva zahvate u prilagodbi s navedenim Pravilnikom, od ugradnje vatrodojave do zapošljavanja socijalnih radnika, nabave potrebne opreme i radove na prilagodbi interijera, ugradnje liftova i slično.</w:t>
            </w:r>
          </w:p>
          <w:p w14:paraId="2E574613" w14:textId="77777777" w:rsidR="00993A61" w:rsidRPr="008F536F" w:rsidRDefault="00993A61" w:rsidP="00993A61">
            <w:pPr>
              <w:spacing w:after="0" w:line="240" w:lineRule="auto"/>
              <w:rPr>
                <w:rFonts w:eastAsia="Times New Roman" w:cs="Times New Roman"/>
                <w:szCs w:val="24"/>
                <w:lang w:eastAsia="hr-HR"/>
              </w:rPr>
            </w:pPr>
          </w:p>
          <w:p w14:paraId="65281128" w14:textId="77777777" w:rsidR="00993A61" w:rsidRPr="008F536F" w:rsidRDefault="00993A61" w:rsidP="00993A61">
            <w:pPr>
              <w:spacing w:after="240" w:line="240" w:lineRule="auto"/>
              <w:rPr>
                <w:rFonts w:eastAsia="Times New Roman" w:cs="Times New Roman"/>
                <w:szCs w:val="24"/>
                <w:lang w:eastAsia="hr-HR"/>
              </w:rPr>
            </w:pPr>
            <w:r w:rsidRPr="008F536F">
              <w:rPr>
                <w:rFonts w:eastAsia="Times New Roman" w:cs="Times New Roman"/>
                <w:szCs w:val="24"/>
                <w:lang w:eastAsia="hr-HR"/>
              </w:rPr>
              <w:t>S poštovanjem.</w:t>
            </w:r>
          </w:p>
          <w:p w14:paraId="4FF11E33" w14:textId="6D0E7ECB" w:rsidR="00993A61" w:rsidRPr="008F536F" w:rsidRDefault="00993A61" w:rsidP="00993A61">
            <w:pPr>
              <w:spacing w:after="0" w:line="240" w:lineRule="auto"/>
              <w:rPr>
                <w:rFonts w:eastAsia="Times New Roman" w:cs="Times New Roman"/>
                <w:szCs w:val="24"/>
                <w:lang w:eastAsia="hr-HR"/>
              </w:rPr>
            </w:pPr>
            <w:r w:rsidRPr="008F536F">
              <w:rPr>
                <w:rFonts w:eastAsia="Times New Roman" w:cs="Times New Roman"/>
                <w:szCs w:val="24"/>
                <w:lang w:eastAsia="hr-HR"/>
              </w:rPr>
              <w:t>Ivan Nekić</w:t>
            </w:r>
          </w:p>
        </w:tc>
        <w:tc>
          <w:tcPr>
            <w:tcW w:w="4129" w:type="dxa"/>
            <w:vAlign w:val="center"/>
          </w:tcPr>
          <w:p w14:paraId="702063B0" w14:textId="77777777" w:rsidR="00993A61" w:rsidRPr="008F536F" w:rsidRDefault="00993A61" w:rsidP="00736CA5">
            <w:pPr>
              <w:spacing w:after="0" w:line="240" w:lineRule="auto"/>
              <w:rPr>
                <w:rFonts w:cs="Times New Roman"/>
                <w:b/>
                <w:szCs w:val="24"/>
              </w:rPr>
            </w:pPr>
            <w:r w:rsidRPr="008F536F">
              <w:rPr>
                <w:rFonts w:cs="Times New Roman"/>
                <w:b/>
                <w:szCs w:val="24"/>
              </w:rPr>
              <w:lastRenderedPageBreak/>
              <w:t>Ne prihvaća se.</w:t>
            </w:r>
          </w:p>
          <w:p w14:paraId="18633959" w14:textId="7C4348A9" w:rsidR="00FC5F21" w:rsidRPr="008F536F" w:rsidRDefault="0036032A" w:rsidP="00FC5F21">
            <w:pPr>
              <w:pStyle w:val="ListParagraph"/>
              <w:numPr>
                <w:ilvl w:val="0"/>
                <w:numId w:val="15"/>
              </w:numPr>
              <w:spacing w:after="0" w:line="240" w:lineRule="auto"/>
              <w:rPr>
                <w:rFonts w:cs="Times New Roman"/>
                <w:b/>
                <w:szCs w:val="24"/>
              </w:rPr>
            </w:pPr>
            <w:r w:rsidRPr="008F536F">
              <w:rPr>
                <w:rFonts w:cs="Times New Roman"/>
                <w:szCs w:val="24"/>
              </w:rPr>
              <w:t>Poreznu, odnosno fiskalnu politiku u najvećoj mjeri kreira državna politika n</w:t>
            </w:r>
            <w:r w:rsidR="00FB326C" w:rsidRPr="008F536F">
              <w:rPr>
                <w:rFonts w:cs="Times New Roman"/>
                <w:szCs w:val="24"/>
              </w:rPr>
              <w:t>a</w:t>
            </w:r>
            <w:r w:rsidRPr="008F536F">
              <w:rPr>
                <w:rFonts w:cs="Times New Roman"/>
                <w:szCs w:val="24"/>
              </w:rPr>
              <w:t xml:space="preserve"> koju Grad Pula-Pola nema utjecaja. </w:t>
            </w:r>
            <w:r w:rsidR="00FB326C" w:rsidRPr="008F536F">
              <w:rPr>
                <w:rFonts w:cs="Times New Roman"/>
                <w:szCs w:val="24"/>
              </w:rPr>
              <w:t xml:space="preserve">Vezano uz ukidanje programa potpora, </w:t>
            </w:r>
            <w:r w:rsidR="00560932">
              <w:rPr>
                <w:rFonts w:cs="Times New Roman"/>
                <w:szCs w:val="24"/>
              </w:rPr>
              <w:t xml:space="preserve">smatramo da </w:t>
            </w:r>
            <w:r w:rsidRPr="008F536F">
              <w:rPr>
                <w:rFonts w:cs="Times New Roman"/>
                <w:szCs w:val="24"/>
              </w:rPr>
              <w:t xml:space="preserve">je važno razvijati lokalne politike poticanja </w:t>
            </w:r>
            <w:r w:rsidRPr="008F536F">
              <w:rPr>
                <w:rFonts w:cs="Times New Roman"/>
                <w:szCs w:val="24"/>
              </w:rPr>
              <w:lastRenderedPageBreak/>
              <w:t xml:space="preserve">poduzetništva </w:t>
            </w:r>
            <w:r w:rsidR="00A15332">
              <w:rPr>
                <w:rFonts w:cs="Times New Roman"/>
                <w:szCs w:val="24"/>
              </w:rPr>
              <w:t>te nastaviti dodjelu bespovratnih potpora koja se provodi od 2012. godine</w:t>
            </w:r>
            <w:r w:rsidRPr="008F536F">
              <w:rPr>
                <w:rFonts w:cs="Times New Roman"/>
                <w:szCs w:val="24"/>
              </w:rPr>
              <w:t xml:space="preserve">. </w:t>
            </w:r>
            <w:r w:rsidR="00506E88" w:rsidRPr="008F536F">
              <w:rPr>
                <w:rFonts w:cs="Times New Roman"/>
                <w:szCs w:val="24"/>
              </w:rPr>
              <w:t xml:space="preserve">Naglašavamo da </w:t>
            </w:r>
            <w:r w:rsidR="00A15332">
              <w:rPr>
                <w:rFonts w:cs="Times New Roman"/>
                <w:szCs w:val="24"/>
              </w:rPr>
              <w:t>su</w:t>
            </w:r>
            <w:r w:rsidR="00506E88" w:rsidRPr="008F536F">
              <w:rPr>
                <w:rFonts w:cs="Times New Roman"/>
                <w:szCs w:val="24"/>
              </w:rPr>
              <w:t xml:space="preserve"> u</w:t>
            </w:r>
            <w:r w:rsidRPr="008F536F">
              <w:rPr>
                <w:rFonts w:cs="Times New Roman"/>
                <w:szCs w:val="24"/>
              </w:rPr>
              <w:t xml:space="preserve"> pripremi programa potpora</w:t>
            </w:r>
            <w:r w:rsidR="00A15332">
              <w:rPr>
                <w:rFonts w:cs="Times New Roman"/>
                <w:szCs w:val="24"/>
              </w:rPr>
              <w:t>,</w:t>
            </w:r>
            <w:r w:rsidRPr="008F536F">
              <w:rPr>
                <w:rFonts w:cs="Times New Roman"/>
                <w:szCs w:val="24"/>
              </w:rPr>
              <w:t xml:space="preserve"> osim e-konzultacija koje su se provele sa zainteresiranom javnošću, zatražena i mišljenja HGK Županijske komore Pula, Udruženja obrtnika Pula te Udruge Glas poduzetnika.</w:t>
            </w:r>
            <w:r w:rsidR="009B417A" w:rsidRPr="008F536F">
              <w:rPr>
                <w:rFonts w:cs="Times New Roman"/>
                <w:szCs w:val="24"/>
              </w:rPr>
              <w:t xml:space="preserve"> Mora</w:t>
            </w:r>
            <w:r w:rsidR="00506E88" w:rsidRPr="008F536F">
              <w:rPr>
                <w:rFonts w:cs="Times New Roman"/>
                <w:szCs w:val="24"/>
              </w:rPr>
              <w:t>m</w:t>
            </w:r>
            <w:r w:rsidR="009B417A" w:rsidRPr="008F536F">
              <w:rPr>
                <w:rFonts w:cs="Times New Roman"/>
                <w:szCs w:val="24"/>
              </w:rPr>
              <w:t>o istaknuti da se, osim djelatnosti koje se ne financiraju i naveden</w:t>
            </w:r>
            <w:r w:rsidR="00506E88" w:rsidRPr="008F536F">
              <w:rPr>
                <w:rFonts w:cs="Times New Roman"/>
                <w:szCs w:val="24"/>
              </w:rPr>
              <w:t>e</w:t>
            </w:r>
            <w:r w:rsidR="009B417A" w:rsidRPr="008F536F">
              <w:rPr>
                <w:rFonts w:cs="Times New Roman"/>
                <w:szCs w:val="24"/>
              </w:rPr>
              <w:t xml:space="preserve"> su u zajedničkim odredbama, na Mjeru 1, Mjeru 2, Mjeru 4 mogu javiti poduzetnici svih </w:t>
            </w:r>
            <w:r w:rsidR="00506E88" w:rsidRPr="008F536F">
              <w:rPr>
                <w:rFonts w:cs="Times New Roman"/>
                <w:szCs w:val="24"/>
              </w:rPr>
              <w:t xml:space="preserve">ostalih </w:t>
            </w:r>
            <w:r w:rsidR="009B417A" w:rsidRPr="008F536F">
              <w:rPr>
                <w:rFonts w:cs="Times New Roman"/>
                <w:szCs w:val="24"/>
              </w:rPr>
              <w:t xml:space="preserve">djelatnosti pa tako i poduzetnici </w:t>
            </w:r>
            <w:r w:rsidR="00D61096" w:rsidRPr="008F536F">
              <w:rPr>
                <w:rFonts w:cs="Times New Roman"/>
                <w:szCs w:val="24"/>
              </w:rPr>
              <w:t xml:space="preserve">iz resora socijalne skrbi. </w:t>
            </w:r>
          </w:p>
          <w:p w14:paraId="210507BD" w14:textId="69D5F400" w:rsidR="00993A61" w:rsidRPr="008F536F" w:rsidRDefault="00D61096" w:rsidP="00FC5F21">
            <w:pPr>
              <w:pStyle w:val="ListParagraph"/>
              <w:numPr>
                <w:ilvl w:val="0"/>
                <w:numId w:val="15"/>
              </w:numPr>
              <w:spacing w:after="0" w:line="240" w:lineRule="auto"/>
              <w:rPr>
                <w:rFonts w:cs="Times New Roman"/>
                <w:b/>
                <w:szCs w:val="24"/>
              </w:rPr>
            </w:pPr>
            <w:r w:rsidRPr="008F536F">
              <w:rPr>
                <w:rFonts w:cs="Times New Roman"/>
                <w:szCs w:val="24"/>
              </w:rPr>
              <w:t xml:space="preserve">Naglasak u programu potpora je na prerađivačkoj i IT industriji </w:t>
            </w:r>
            <w:r w:rsidR="007032E1" w:rsidRPr="008F536F">
              <w:rPr>
                <w:rFonts w:cs="Times New Roman"/>
                <w:szCs w:val="24"/>
              </w:rPr>
              <w:t>te od ove godine i na zelenim zanimanjima budući da su to propulzivne industrije koje mogu jače povući pulsko gospodarstvo, stvoriti nove vrijednosti, više radni</w:t>
            </w:r>
            <w:r w:rsidR="00506E88" w:rsidRPr="008F536F">
              <w:rPr>
                <w:rFonts w:cs="Times New Roman"/>
                <w:szCs w:val="24"/>
              </w:rPr>
              <w:t>h</w:t>
            </w:r>
            <w:r w:rsidR="007032E1" w:rsidRPr="008F536F">
              <w:rPr>
                <w:rFonts w:cs="Times New Roman"/>
                <w:szCs w:val="24"/>
              </w:rPr>
              <w:t xml:space="preserve"> mjesta te osnažiti izvoz</w:t>
            </w:r>
            <w:r w:rsidR="0090221E">
              <w:rPr>
                <w:rFonts w:cs="Times New Roman"/>
                <w:szCs w:val="24"/>
              </w:rPr>
              <w:t>, BDP</w:t>
            </w:r>
            <w:r w:rsidR="007032E1" w:rsidRPr="008F536F">
              <w:rPr>
                <w:rFonts w:cs="Times New Roman"/>
                <w:szCs w:val="24"/>
              </w:rPr>
              <w:t xml:space="preserve"> i pozitivnu vanjskotrgovinsku bilancu</w:t>
            </w:r>
            <w:r w:rsidR="00A15332">
              <w:rPr>
                <w:rFonts w:cs="Times New Roman"/>
                <w:szCs w:val="24"/>
              </w:rPr>
              <w:t>.</w:t>
            </w:r>
            <w:r w:rsidR="00506E88" w:rsidRPr="008F536F">
              <w:rPr>
                <w:rFonts w:cs="Times New Roman"/>
                <w:szCs w:val="24"/>
              </w:rPr>
              <w:t xml:space="preserve"> </w:t>
            </w:r>
          </w:p>
        </w:tc>
      </w:tr>
      <w:tr w:rsidR="00993A61" w:rsidRPr="008F536F" w14:paraId="45207C11" w14:textId="77777777" w:rsidTr="00917CBB">
        <w:trPr>
          <w:trHeight w:val="567"/>
        </w:trPr>
        <w:tc>
          <w:tcPr>
            <w:tcW w:w="544" w:type="dxa"/>
            <w:vAlign w:val="center"/>
          </w:tcPr>
          <w:p w14:paraId="0B896CFF" w14:textId="7CC30D0C" w:rsidR="00993A61" w:rsidRPr="00172E9E" w:rsidRDefault="00993A61" w:rsidP="00993A61">
            <w:pPr>
              <w:spacing w:after="120" w:line="240" w:lineRule="auto"/>
              <w:rPr>
                <w:rFonts w:cs="Times New Roman"/>
                <w:bCs/>
                <w:szCs w:val="24"/>
              </w:rPr>
            </w:pPr>
            <w:r w:rsidRPr="00172E9E">
              <w:rPr>
                <w:rFonts w:cs="Times New Roman"/>
                <w:bCs/>
                <w:szCs w:val="24"/>
              </w:rPr>
              <w:lastRenderedPageBreak/>
              <w:t>3.</w:t>
            </w:r>
          </w:p>
        </w:tc>
        <w:tc>
          <w:tcPr>
            <w:tcW w:w="1560" w:type="dxa"/>
            <w:vAlign w:val="center"/>
          </w:tcPr>
          <w:p w14:paraId="32271DF2" w14:textId="3F3987B3" w:rsidR="00993A61" w:rsidRPr="008F536F" w:rsidRDefault="00993A61" w:rsidP="00993A61">
            <w:pPr>
              <w:spacing w:after="120" w:line="240" w:lineRule="auto"/>
              <w:rPr>
                <w:rFonts w:cs="Times New Roman"/>
                <w:color w:val="000000"/>
                <w:szCs w:val="24"/>
                <w:highlight w:val="lightGray"/>
              </w:rPr>
            </w:pPr>
            <w:r w:rsidRPr="008F536F">
              <w:rPr>
                <w:rFonts w:eastAsia="Times New Roman" w:cs="Times New Roman"/>
                <w:szCs w:val="24"/>
                <w:lang w:eastAsia="zh-CN"/>
              </w:rPr>
              <w:t xml:space="preserve">Vesna </w:t>
            </w:r>
            <w:proofErr w:type="spellStart"/>
            <w:r w:rsidRPr="008F536F">
              <w:rPr>
                <w:rFonts w:eastAsia="Times New Roman" w:cs="Times New Roman"/>
                <w:szCs w:val="24"/>
                <w:lang w:eastAsia="zh-CN"/>
              </w:rPr>
              <w:t>Buić</w:t>
            </w:r>
            <w:proofErr w:type="spellEnd"/>
            <w:r w:rsidRPr="008F536F">
              <w:rPr>
                <w:rFonts w:eastAsia="Times New Roman" w:cs="Times New Roman"/>
                <w:szCs w:val="24"/>
                <w:lang w:eastAsia="zh-CN"/>
              </w:rPr>
              <w:t xml:space="preserve"> Višnjić</w:t>
            </w:r>
          </w:p>
        </w:tc>
        <w:tc>
          <w:tcPr>
            <w:tcW w:w="8363" w:type="dxa"/>
            <w:vAlign w:val="center"/>
          </w:tcPr>
          <w:p w14:paraId="4CE766B5" w14:textId="7BA38264" w:rsidR="00993A61" w:rsidRPr="008F536F" w:rsidRDefault="002449C7" w:rsidP="00993A61">
            <w:pPr>
              <w:autoSpaceDE w:val="0"/>
              <w:autoSpaceDN w:val="0"/>
              <w:adjustRightInd w:val="0"/>
              <w:spacing w:before="240" w:line="240" w:lineRule="auto"/>
              <w:rPr>
                <w:rFonts w:eastAsia="Times New Roman" w:cs="Times New Roman"/>
                <w:b/>
                <w:bCs/>
                <w:szCs w:val="24"/>
                <w:lang w:eastAsia="zh-CN"/>
              </w:rPr>
            </w:pPr>
            <w:r>
              <w:rPr>
                <w:rFonts w:eastAsia="Times New Roman" w:cs="Times New Roman"/>
                <w:szCs w:val="24"/>
                <w:lang w:eastAsia="zh-CN"/>
              </w:rPr>
              <w:t>Z</w:t>
            </w:r>
            <w:r w:rsidR="00993A61" w:rsidRPr="008F536F">
              <w:rPr>
                <w:rFonts w:eastAsia="Times New Roman" w:cs="Times New Roman"/>
                <w:szCs w:val="24"/>
                <w:lang w:eastAsia="zh-CN"/>
              </w:rPr>
              <w:t>aprimljen 31.3.2022.</w:t>
            </w:r>
            <w:r w:rsidR="00993A61" w:rsidRPr="008F536F">
              <w:rPr>
                <w:rFonts w:eastAsia="Times New Roman" w:cs="Times New Roman"/>
                <w:b/>
                <w:bCs/>
                <w:szCs w:val="24"/>
                <w:lang w:eastAsia="zh-CN"/>
              </w:rPr>
              <w:t xml:space="preserve"> </w:t>
            </w:r>
          </w:p>
          <w:p w14:paraId="645C15E7" w14:textId="77777777" w:rsidR="00993A61" w:rsidRPr="008F536F" w:rsidRDefault="00993A61" w:rsidP="00993A61">
            <w:pPr>
              <w:autoSpaceDE w:val="0"/>
              <w:autoSpaceDN w:val="0"/>
              <w:adjustRightInd w:val="0"/>
              <w:spacing w:before="240" w:line="240" w:lineRule="auto"/>
              <w:rPr>
                <w:rFonts w:eastAsia="Times New Roman" w:cs="Times New Roman"/>
                <w:szCs w:val="24"/>
                <w:lang w:eastAsia="hr-HR"/>
              </w:rPr>
            </w:pPr>
            <w:r w:rsidRPr="008F536F">
              <w:rPr>
                <w:rFonts w:eastAsia="Times New Roman" w:cs="Times New Roman"/>
                <w:szCs w:val="24"/>
                <w:lang w:eastAsia="hr-HR"/>
              </w:rPr>
              <w:t>Poštovani.</w:t>
            </w:r>
          </w:p>
          <w:p w14:paraId="3BC12B31" w14:textId="77777777" w:rsidR="00993A61" w:rsidRPr="008F536F" w:rsidRDefault="00993A61" w:rsidP="00993A61">
            <w:pPr>
              <w:spacing w:after="0" w:line="240" w:lineRule="auto"/>
              <w:rPr>
                <w:rFonts w:eastAsia="Times New Roman" w:cs="Times New Roman"/>
                <w:szCs w:val="24"/>
                <w:lang w:eastAsia="hr-HR"/>
              </w:rPr>
            </w:pPr>
            <w:r w:rsidRPr="008F536F">
              <w:rPr>
                <w:rFonts w:eastAsia="Times New Roman" w:cs="Times New Roman"/>
                <w:szCs w:val="24"/>
                <w:lang w:eastAsia="hr-HR"/>
              </w:rPr>
              <w:lastRenderedPageBreak/>
              <w:t>U svezi potpora poduzetništvu imam dva prijedloga</w:t>
            </w:r>
          </w:p>
          <w:p w14:paraId="7CA2BC55" w14:textId="77777777" w:rsidR="00993A61" w:rsidRPr="008F536F" w:rsidRDefault="00993A61" w:rsidP="00FB326C">
            <w:pPr>
              <w:numPr>
                <w:ilvl w:val="0"/>
                <w:numId w:val="13"/>
              </w:numPr>
              <w:spacing w:before="100" w:beforeAutospacing="1" w:after="100" w:afterAutospacing="1" w:line="240" w:lineRule="auto"/>
              <w:rPr>
                <w:rFonts w:eastAsia="Times New Roman" w:cs="Times New Roman"/>
                <w:szCs w:val="24"/>
                <w:lang w:eastAsia="hr-HR"/>
              </w:rPr>
            </w:pPr>
            <w:r w:rsidRPr="008F536F">
              <w:rPr>
                <w:rFonts w:eastAsia="Times New Roman" w:cs="Times New Roman"/>
                <w:szCs w:val="24"/>
                <w:lang w:eastAsia="hr-HR"/>
              </w:rPr>
              <w:t xml:space="preserve">Da li se može unaprijed objaviti kada će početi natječaj za potpore. Prošle godine je natječaj bio otvoren samo dvadesetak dana, pa se dosta poduzetnika nije stiglo prijaviti. Možda je razlog i nedovoljni fond koji je bio manji nego u 2020.toj godini.  </w:t>
            </w:r>
          </w:p>
          <w:p w14:paraId="0A1FF84D" w14:textId="77777777" w:rsidR="00993A61" w:rsidRPr="008F536F" w:rsidRDefault="00993A61" w:rsidP="00FB326C">
            <w:pPr>
              <w:numPr>
                <w:ilvl w:val="0"/>
                <w:numId w:val="13"/>
              </w:numPr>
              <w:spacing w:before="100" w:beforeAutospacing="1" w:after="100" w:afterAutospacing="1" w:line="240" w:lineRule="auto"/>
              <w:rPr>
                <w:rFonts w:eastAsia="Times New Roman" w:cs="Times New Roman"/>
                <w:szCs w:val="24"/>
                <w:lang w:eastAsia="hr-HR"/>
              </w:rPr>
            </w:pPr>
            <w:r w:rsidRPr="008F536F">
              <w:rPr>
                <w:rFonts w:eastAsia="Times New Roman" w:cs="Times New Roman"/>
                <w:szCs w:val="24"/>
                <w:lang w:eastAsia="hr-HR"/>
              </w:rPr>
              <w:t>U zajedničkim odredbama pod točkom 22 nije najjasnije tko se ne smije prijaviti u dijelu koji se odnosi na podnositelje koji su već ostvarili istovrsnu potporu.  </w:t>
            </w:r>
          </w:p>
          <w:p w14:paraId="07855959" w14:textId="6C62CC55" w:rsidR="00993A61" w:rsidRPr="008F536F" w:rsidRDefault="00993A61" w:rsidP="00993A61">
            <w:pPr>
              <w:spacing w:after="0" w:line="240" w:lineRule="auto"/>
              <w:rPr>
                <w:rFonts w:eastAsia="Times New Roman" w:cs="Times New Roman"/>
                <w:szCs w:val="24"/>
                <w:lang w:eastAsia="hr-HR"/>
              </w:rPr>
            </w:pPr>
            <w:r w:rsidRPr="008F536F">
              <w:rPr>
                <w:rFonts w:eastAsia="Times New Roman" w:cs="Times New Roman"/>
                <w:szCs w:val="24"/>
                <w:lang w:eastAsia="hr-HR"/>
              </w:rPr>
              <w:t xml:space="preserve">Točka 22 koja glasi </w:t>
            </w:r>
            <w:r w:rsidR="00486A57" w:rsidRPr="008F536F">
              <w:rPr>
                <w:rFonts w:eastAsia="Times New Roman" w:cs="Times New Roman"/>
                <w:szCs w:val="24"/>
                <w:lang w:eastAsia="hr-HR"/>
              </w:rPr>
              <w:t>"Neće se razmatrati ... oni zahtjevi sukladno kojima je podnositelj, u svojstvu vlasnika ili osnivača, već ostvario istovrsnu potporu u prethodnim programima dodjele potpora od strane Grada Pule osim ako svakom pojedinom mjerom nije drugačije određeno. "</w:t>
            </w:r>
          </w:p>
          <w:p w14:paraId="21C167BA" w14:textId="77777777" w:rsidR="00993A61" w:rsidRPr="008F536F" w:rsidRDefault="00993A61" w:rsidP="00993A61">
            <w:pPr>
              <w:spacing w:after="0" w:line="240" w:lineRule="auto"/>
              <w:rPr>
                <w:rFonts w:eastAsia="Times New Roman" w:cs="Times New Roman"/>
                <w:szCs w:val="24"/>
                <w:lang w:eastAsia="hr-HR"/>
              </w:rPr>
            </w:pPr>
          </w:p>
          <w:p w14:paraId="13B50D7C" w14:textId="77777777" w:rsidR="00993A61" w:rsidRPr="008F536F" w:rsidRDefault="00993A61" w:rsidP="00993A61">
            <w:pPr>
              <w:spacing w:after="0" w:line="240" w:lineRule="auto"/>
              <w:rPr>
                <w:rFonts w:eastAsia="Times New Roman" w:cs="Times New Roman"/>
                <w:szCs w:val="24"/>
                <w:lang w:eastAsia="hr-HR"/>
              </w:rPr>
            </w:pPr>
            <w:r w:rsidRPr="008F536F">
              <w:rPr>
                <w:rFonts w:eastAsia="Times New Roman" w:cs="Times New Roman"/>
                <w:szCs w:val="24"/>
                <w:lang w:eastAsia="hr-HR"/>
              </w:rPr>
              <w:t xml:space="preserve">Da li to uključuje cijeli program ili pojedine mjere. Ako se odnosi na mjere da li se onda mogu dodijeliti potpore za </w:t>
            </w:r>
            <w:proofErr w:type="spellStart"/>
            <w:r w:rsidRPr="008F536F">
              <w:rPr>
                <w:rFonts w:eastAsia="Times New Roman" w:cs="Times New Roman"/>
                <w:szCs w:val="24"/>
                <w:lang w:eastAsia="hr-HR"/>
              </w:rPr>
              <w:t>podmjeru</w:t>
            </w:r>
            <w:proofErr w:type="spellEnd"/>
            <w:r w:rsidRPr="008F536F">
              <w:rPr>
                <w:rFonts w:eastAsia="Times New Roman" w:cs="Times New Roman"/>
                <w:szCs w:val="24"/>
                <w:lang w:eastAsia="hr-HR"/>
              </w:rPr>
              <w:t xml:space="preserve"> koja je različita od dobivene u prethodnim razdobljima. Molim vas da mi odgovorite i objasnite mailom ako je moguće.</w:t>
            </w:r>
          </w:p>
          <w:p w14:paraId="23D30964" w14:textId="77777777" w:rsidR="00993A61" w:rsidRPr="008F536F" w:rsidRDefault="00993A61" w:rsidP="00993A61">
            <w:pPr>
              <w:spacing w:after="0" w:line="240" w:lineRule="auto"/>
              <w:rPr>
                <w:rFonts w:eastAsia="Times New Roman" w:cs="Times New Roman"/>
                <w:szCs w:val="24"/>
                <w:lang w:eastAsia="hr-HR"/>
              </w:rPr>
            </w:pPr>
            <w:r w:rsidRPr="008F536F">
              <w:rPr>
                <w:rFonts w:eastAsia="Times New Roman" w:cs="Times New Roman"/>
                <w:szCs w:val="24"/>
                <w:lang w:eastAsia="hr-HR"/>
              </w:rPr>
              <w:t>Moj je prijedlog da se taj dio ukine ili ograniči vremenski.</w:t>
            </w:r>
          </w:p>
          <w:p w14:paraId="721C15C5" w14:textId="77777777" w:rsidR="00993A61" w:rsidRPr="008F536F" w:rsidRDefault="00993A61" w:rsidP="00993A61">
            <w:pPr>
              <w:spacing w:after="0" w:line="240" w:lineRule="auto"/>
              <w:rPr>
                <w:rFonts w:eastAsia="Times New Roman" w:cs="Times New Roman"/>
                <w:szCs w:val="24"/>
                <w:lang w:eastAsia="hr-HR"/>
              </w:rPr>
            </w:pPr>
          </w:p>
          <w:p w14:paraId="3A7C1B9B" w14:textId="77777777" w:rsidR="00993A61" w:rsidRPr="008F536F" w:rsidRDefault="00993A61" w:rsidP="00993A61">
            <w:pPr>
              <w:spacing w:after="0" w:line="240" w:lineRule="auto"/>
              <w:rPr>
                <w:rFonts w:eastAsia="Times New Roman" w:cs="Times New Roman"/>
                <w:szCs w:val="24"/>
                <w:lang w:eastAsia="hr-HR"/>
              </w:rPr>
            </w:pPr>
            <w:proofErr w:type="spellStart"/>
            <w:r w:rsidRPr="008F536F">
              <w:rPr>
                <w:rFonts w:eastAsia="Times New Roman" w:cs="Times New Roman"/>
                <w:szCs w:val="24"/>
                <w:lang w:eastAsia="hr-HR"/>
              </w:rPr>
              <w:t>naVes</w:t>
            </w:r>
            <w:proofErr w:type="spellEnd"/>
            <w:r w:rsidRPr="008F536F">
              <w:rPr>
                <w:rFonts w:eastAsia="Times New Roman" w:cs="Times New Roman"/>
                <w:szCs w:val="24"/>
                <w:lang w:eastAsia="hr-HR"/>
              </w:rPr>
              <w:t xml:space="preserve"> SHIP DESIGN</w:t>
            </w:r>
          </w:p>
          <w:p w14:paraId="21B4A64E" w14:textId="13DC45AF" w:rsidR="00993A61" w:rsidRPr="008F536F" w:rsidRDefault="00993A61" w:rsidP="00486A57">
            <w:pPr>
              <w:spacing w:after="0" w:line="240" w:lineRule="auto"/>
              <w:rPr>
                <w:rFonts w:eastAsia="Times New Roman" w:cs="Times New Roman"/>
                <w:szCs w:val="24"/>
                <w:lang w:eastAsia="hr-HR"/>
              </w:rPr>
            </w:pPr>
            <w:r w:rsidRPr="008F536F">
              <w:rPr>
                <w:rFonts w:eastAsia="Times New Roman" w:cs="Times New Roman"/>
                <w:szCs w:val="24"/>
                <w:lang w:eastAsia="hr-HR"/>
              </w:rPr>
              <w:t xml:space="preserve">vlasnik Vesna </w:t>
            </w:r>
            <w:proofErr w:type="spellStart"/>
            <w:r w:rsidRPr="008F536F">
              <w:rPr>
                <w:rFonts w:eastAsia="Times New Roman" w:cs="Times New Roman"/>
                <w:szCs w:val="24"/>
                <w:lang w:eastAsia="hr-HR"/>
              </w:rPr>
              <w:t>Buić</w:t>
            </w:r>
            <w:proofErr w:type="spellEnd"/>
            <w:r w:rsidRPr="008F536F">
              <w:rPr>
                <w:rFonts w:eastAsia="Times New Roman" w:cs="Times New Roman"/>
                <w:szCs w:val="24"/>
                <w:lang w:eastAsia="hr-HR"/>
              </w:rPr>
              <w:t xml:space="preserve"> Višnjić</w:t>
            </w:r>
          </w:p>
        </w:tc>
        <w:tc>
          <w:tcPr>
            <w:tcW w:w="4129" w:type="dxa"/>
            <w:vAlign w:val="center"/>
          </w:tcPr>
          <w:p w14:paraId="6B088AF1" w14:textId="022015DF" w:rsidR="00993A61" w:rsidRPr="008F536F" w:rsidRDefault="00AE5D46" w:rsidP="00B37732">
            <w:pPr>
              <w:spacing w:after="0" w:line="240" w:lineRule="auto"/>
              <w:rPr>
                <w:rFonts w:cs="Times New Roman"/>
                <w:b/>
                <w:szCs w:val="24"/>
              </w:rPr>
            </w:pPr>
            <w:r w:rsidRPr="008F536F">
              <w:rPr>
                <w:rFonts w:cs="Times New Roman"/>
                <w:b/>
                <w:szCs w:val="24"/>
              </w:rPr>
              <w:lastRenderedPageBreak/>
              <w:t xml:space="preserve">Djelomično se </w:t>
            </w:r>
            <w:r w:rsidR="00B37732" w:rsidRPr="008F536F">
              <w:rPr>
                <w:rFonts w:cs="Times New Roman"/>
                <w:b/>
                <w:szCs w:val="24"/>
              </w:rPr>
              <w:t>prihvaća.</w:t>
            </w:r>
          </w:p>
          <w:p w14:paraId="15C567DD" w14:textId="77777777" w:rsidR="00D47F57" w:rsidRPr="008F536F" w:rsidRDefault="00B37732" w:rsidP="00B37732">
            <w:pPr>
              <w:pStyle w:val="ListParagraph"/>
              <w:numPr>
                <w:ilvl w:val="0"/>
                <w:numId w:val="17"/>
              </w:numPr>
              <w:spacing w:after="0" w:line="240" w:lineRule="auto"/>
              <w:rPr>
                <w:rFonts w:cs="Times New Roman"/>
                <w:bCs/>
                <w:szCs w:val="24"/>
              </w:rPr>
            </w:pPr>
            <w:r w:rsidRPr="008F536F">
              <w:rPr>
                <w:rFonts w:cs="Times New Roman"/>
                <w:bCs/>
                <w:szCs w:val="24"/>
              </w:rPr>
              <w:t xml:space="preserve">Javni poziv objavljuje se </w:t>
            </w:r>
            <w:r w:rsidR="00CA7741" w:rsidRPr="008F536F">
              <w:rPr>
                <w:rFonts w:cs="Times New Roman"/>
                <w:bCs/>
                <w:szCs w:val="24"/>
              </w:rPr>
              <w:t xml:space="preserve">na web stranici Grada Pule-Pola, </w:t>
            </w:r>
            <w:hyperlink r:id="rId9" w:history="1">
              <w:r w:rsidR="00CA7741" w:rsidRPr="008F536F">
                <w:rPr>
                  <w:rStyle w:val="Hyperlink"/>
                  <w:rFonts w:cs="Times New Roman"/>
                  <w:bCs/>
                  <w:szCs w:val="24"/>
                </w:rPr>
                <w:t>www.pula.hr</w:t>
              </w:r>
            </w:hyperlink>
            <w:r w:rsidR="00CA7741" w:rsidRPr="008F536F">
              <w:rPr>
                <w:rFonts w:cs="Times New Roman"/>
                <w:bCs/>
                <w:szCs w:val="24"/>
              </w:rPr>
              <w:t xml:space="preserve"> i o tome se </w:t>
            </w:r>
            <w:r w:rsidR="00CA7741" w:rsidRPr="008F536F">
              <w:rPr>
                <w:rFonts w:cs="Times New Roman"/>
                <w:bCs/>
                <w:szCs w:val="24"/>
              </w:rPr>
              <w:lastRenderedPageBreak/>
              <w:t>obavještavaju i mediji kako bi objavili tu informaciju. Također, obavještavamo i HGK ŽK Pula i Udruženje obrtnika Pula kako bi oni direktno o objavi javnog poziva obavijestili svoje članove</w:t>
            </w:r>
            <w:r w:rsidR="00D47F57" w:rsidRPr="008F536F">
              <w:rPr>
                <w:rFonts w:cs="Times New Roman"/>
                <w:bCs/>
                <w:szCs w:val="24"/>
              </w:rPr>
              <w:t xml:space="preserve"> te na taj način vodimo računa da obavijest o objavi javnog poziva bude dostupna svima pod jednakim uvjetima.</w:t>
            </w:r>
          </w:p>
          <w:p w14:paraId="2A5CCC90" w14:textId="4FFE93A4" w:rsidR="00B37732" w:rsidRPr="008F536F" w:rsidRDefault="00D47F57" w:rsidP="00B37732">
            <w:pPr>
              <w:pStyle w:val="ListParagraph"/>
              <w:numPr>
                <w:ilvl w:val="0"/>
                <w:numId w:val="17"/>
              </w:numPr>
              <w:spacing w:after="0" w:line="240" w:lineRule="auto"/>
              <w:rPr>
                <w:rFonts w:cs="Times New Roman"/>
                <w:bCs/>
                <w:szCs w:val="24"/>
              </w:rPr>
            </w:pPr>
            <w:r w:rsidRPr="008F536F">
              <w:rPr>
                <w:rFonts w:cs="Times New Roman"/>
                <w:bCs/>
                <w:szCs w:val="24"/>
              </w:rPr>
              <w:t>Usvaja se primjedba te se iza riječi „već ostvario istovrsnu“ dodaju riječi „odnosno identičnu“. Predmetnom odredbom želi se onemogućiti isplat</w:t>
            </w:r>
            <w:r w:rsidR="00E74E33" w:rsidRPr="008F536F">
              <w:rPr>
                <w:rFonts w:cs="Times New Roman"/>
                <w:bCs/>
                <w:szCs w:val="24"/>
              </w:rPr>
              <w:t>a</w:t>
            </w:r>
            <w:r w:rsidRPr="008F536F">
              <w:rPr>
                <w:rFonts w:cs="Times New Roman"/>
                <w:bCs/>
                <w:szCs w:val="24"/>
              </w:rPr>
              <w:t xml:space="preserve"> istovrsnih </w:t>
            </w:r>
            <w:r w:rsidR="00E74E33" w:rsidRPr="008F536F">
              <w:rPr>
                <w:rFonts w:cs="Times New Roman"/>
                <w:bCs/>
                <w:szCs w:val="24"/>
              </w:rPr>
              <w:t xml:space="preserve">odnosno </w:t>
            </w:r>
            <w:r w:rsidRPr="008F536F">
              <w:rPr>
                <w:rFonts w:cs="Times New Roman"/>
                <w:bCs/>
                <w:szCs w:val="24"/>
              </w:rPr>
              <w:t>identičnih potpora</w:t>
            </w:r>
            <w:r w:rsidR="00E74E33" w:rsidRPr="008F536F">
              <w:rPr>
                <w:rFonts w:cs="Times New Roman"/>
                <w:bCs/>
                <w:szCs w:val="24"/>
              </w:rPr>
              <w:t xml:space="preserve"> koje su isplaćene u prethodnim godinama</w:t>
            </w:r>
            <w:r w:rsidRPr="008F536F">
              <w:rPr>
                <w:rFonts w:cs="Times New Roman"/>
                <w:bCs/>
                <w:szCs w:val="24"/>
              </w:rPr>
              <w:t xml:space="preserve"> budući da nije moguće dva puta </w:t>
            </w:r>
            <w:r w:rsidR="00FB6A8A">
              <w:rPr>
                <w:rFonts w:cs="Times New Roman"/>
                <w:bCs/>
                <w:szCs w:val="24"/>
              </w:rPr>
              <w:t>ostvariti</w:t>
            </w:r>
            <w:r w:rsidRPr="008F536F">
              <w:rPr>
                <w:rFonts w:cs="Times New Roman"/>
                <w:bCs/>
                <w:szCs w:val="24"/>
              </w:rPr>
              <w:t xml:space="preserve"> potporu kao poduzetnik početnik, nije moguće dvaput ostvariti potporu za zapošljavanje iste osobe ili ostvariti potporu </w:t>
            </w:r>
            <w:r w:rsidR="00AE5D46" w:rsidRPr="008F536F">
              <w:rPr>
                <w:rFonts w:cs="Times New Roman"/>
                <w:bCs/>
                <w:szCs w:val="24"/>
              </w:rPr>
              <w:t xml:space="preserve">temeljem dokumentacije za robu ili usluge </w:t>
            </w:r>
            <w:r w:rsidR="00E74E33" w:rsidRPr="008F536F">
              <w:rPr>
                <w:rFonts w:cs="Times New Roman"/>
                <w:bCs/>
                <w:szCs w:val="24"/>
              </w:rPr>
              <w:t xml:space="preserve">na osnovu </w:t>
            </w:r>
            <w:r w:rsidR="00AE5D46" w:rsidRPr="008F536F">
              <w:rPr>
                <w:rFonts w:cs="Times New Roman"/>
                <w:bCs/>
                <w:szCs w:val="24"/>
              </w:rPr>
              <w:t>koj</w:t>
            </w:r>
            <w:r w:rsidR="00E74E33" w:rsidRPr="008F536F">
              <w:rPr>
                <w:rFonts w:cs="Times New Roman"/>
                <w:bCs/>
                <w:szCs w:val="24"/>
              </w:rPr>
              <w:t>e</w:t>
            </w:r>
            <w:r w:rsidR="00AE5D46" w:rsidRPr="008F536F">
              <w:rPr>
                <w:rFonts w:cs="Times New Roman"/>
                <w:bCs/>
                <w:szCs w:val="24"/>
              </w:rPr>
              <w:t xml:space="preserve"> je već ostvarena potpora u prethodnim godinama</w:t>
            </w:r>
            <w:r w:rsidR="00486A57" w:rsidRPr="008F536F">
              <w:rPr>
                <w:rFonts w:cs="Times New Roman"/>
                <w:bCs/>
                <w:szCs w:val="24"/>
              </w:rPr>
              <w:t>, ali je moguće javiti se na određene mjere više puta ako se udovoljava uvjetima koji su propisani u svakoj pojedinoj mjeri te općenito javnim pozivom.</w:t>
            </w:r>
          </w:p>
        </w:tc>
      </w:tr>
    </w:tbl>
    <w:p w14:paraId="361D9895" w14:textId="77777777" w:rsidR="00993A61" w:rsidRPr="008F536F" w:rsidRDefault="00993A61" w:rsidP="001946EE">
      <w:pPr>
        <w:rPr>
          <w:rFonts w:cs="Times New Roman"/>
          <w:szCs w:val="24"/>
        </w:rPr>
      </w:pPr>
    </w:p>
    <w:sectPr w:rsidR="00993A61" w:rsidRPr="008F536F" w:rsidSect="001946EE">
      <w:pgSz w:w="16840" w:h="11910" w:orient="landscape" w:code="9"/>
      <w:pgMar w:top="993" w:right="840" w:bottom="1418" w:left="1380" w:header="0" w:footer="119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4E294" w14:textId="77777777" w:rsidR="00710742" w:rsidRDefault="00710742" w:rsidP="00C07820">
      <w:pPr>
        <w:spacing w:after="0" w:line="240" w:lineRule="auto"/>
      </w:pPr>
      <w:r>
        <w:separator/>
      </w:r>
    </w:p>
  </w:endnote>
  <w:endnote w:type="continuationSeparator" w:id="0">
    <w:p w14:paraId="6E83470E" w14:textId="77777777" w:rsidR="00710742" w:rsidRDefault="00710742" w:rsidP="00C07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08854" w14:textId="77777777" w:rsidR="00710742" w:rsidRDefault="00710742" w:rsidP="00C07820">
      <w:pPr>
        <w:spacing w:after="0" w:line="240" w:lineRule="auto"/>
      </w:pPr>
      <w:r>
        <w:separator/>
      </w:r>
    </w:p>
  </w:footnote>
  <w:footnote w:type="continuationSeparator" w:id="0">
    <w:p w14:paraId="060FDAFA" w14:textId="77777777" w:rsidR="00710742" w:rsidRDefault="00710742" w:rsidP="00C07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127CC"/>
    <w:multiLevelType w:val="hybridMultilevel"/>
    <w:tmpl w:val="1AFC9E56"/>
    <w:lvl w:ilvl="0" w:tplc="0138027E">
      <w:start w:val="1"/>
      <w:numFmt w:val="lowerLetter"/>
      <w:lvlText w:val="%1)"/>
      <w:lvlJc w:val="left"/>
      <w:pPr>
        <w:ind w:left="454" w:hanging="360"/>
      </w:pPr>
      <w:rPr>
        <w:rFonts w:hint="default"/>
      </w:rPr>
    </w:lvl>
    <w:lvl w:ilvl="1" w:tplc="041A0019" w:tentative="1">
      <w:start w:val="1"/>
      <w:numFmt w:val="lowerLetter"/>
      <w:lvlText w:val="%2."/>
      <w:lvlJc w:val="left"/>
      <w:pPr>
        <w:ind w:left="1174" w:hanging="360"/>
      </w:pPr>
    </w:lvl>
    <w:lvl w:ilvl="2" w:tplc="041A001B" w:tentative="1">
      <w:start w:val="1"/>
      <w:numFmt w:val="lowerRoman"/>
      <w:lvlText w:val="%3."/>
      <w:lvlJc w:val="right"/>
      <w:pPr>
        <w:ind w:left="1894" w:hanging="180"/>
      </w:pPr>
    </w:lvl>
    <w:lvl w:ilvl="3" w:tplc="041A000F" w:tentative="1">
      <w:start w:val="1"/>
      <w:numFmt w:val="decimal"/>
      <w:lvlText w:val="%4."/>
      <w:lvlJc w:val="left"/>
      <w:pPr>
        <w:ind w:left="2614" w:hanging="360"/>
      </w:pPr>
    </w:lvl>
    <w:lvl w:ilvl="4" w:tplc="041A0019" w:tentative="1">
      <w:start w:val="1"/>
      <w:numFmt w:val="lowerLetter"/>
      <w:lvlText w:val="%5."/>
      <w:lvlJc w:val="left"/>
      <w:pPr>
        <w:ind w:left="3334" w:hanging="360"/>
      </w:pPr>
    </w:lvl>
    <w:lvl w:ilvl="5" w:tplc="041A001B" w:tentative="1">
      <w:start w:val="1"/>
      <w:numFmt w:val="lowerRoman"/>
      <w:lvlText w:val="%6."/>
      <w:lvlJc w:val="right"/>
      <w:pPr>
        <w:ind w:left="4054" w:hanging="180"/>
      </w:pPr>
    </w:lvl>
    <w:lvl w:ilvl="6" w:tplc="041A000F" w:tentative="1">
      <w:start w:val="1"/>
      <w:numFmt w:val="decimal"/>
      <w:lvlText w:val="%7."/>
      <w:lvlJc w:val="left"/>
      <w:pPr>
        <w:ind w:left="4774" w:hanging="360"/>
      </w:pPr>
    </w:lvl>
    <w:lvl w:ilvl="7" w:tplc="041A0019" w:tentative="1">
      <w:start w:val="1"/>
      <w:numFmt w:val="lowerLetter"/>
      <w:lvlText w:val="%8."/>
      <w:lvlJc w:val="left"/>
      <w:pPr>
        <w:ind w:left="5494" w:hanging="360"/>
      </w:pPr>
    </w:lvl>
    <w:lvl w:ilvl="8" w:tplc="041A001B" w:tentative="1">
      <w:start w:val="1"/>
      <w:numFmt w:val="lowerRoman"/>
      <w:lvlText w:val="%9."/>
      <w:lvlJc w:val="right"/>
      <w:pPr>
        <w:ind w:left="6214" w:hanging="180"/>
      </w:pPr>
    </w:lvl>
  </w:abstractNum>
  <w:abstractNum w:abstractNumId="1" w15:restartNumberingAfterBreak="0">
    <w:nsid w:val="150D457B"/>
    <w:multiLevelType w:val="hybridMultilevel"/>
    <w:tmpl w:val="7E644DA6"/>
    <w:lvl w:ilvl="0" w:tplc="BB3C65BC">
      <w:start w:val="1"/>
      <w:numFmt w:val="decimal"/>
      <w:lvlText w:val="%1."/>
      <w:lvlJc w:val="left"/>
      <w:pPr>
        <w:ind w:left="454" w:hanging="360"/>
      </w:pPr>
      <w:rPr>
        <w:rFonts w:hint="default"/>
      </w:rPr>
    </w:lvl>
    <w:lvl w:ilvl="1" w:tplc="041A0019" w:tentative="1">
      <w:start w:val="1"/>
      <w:numFmt w:val="lowerLetter"/>
      <w:lvlText w:val="%2."/>
      <w:lvlJc w:val="left"/>
      <w:pPr>
        <w:ind w:left="1174" w:hanging="360"/>
      </w:pPr>
    </w:lvl>
    <w:lvl w:ilvl="2" w:tplc="041A001B" w:tentative="1">
      <w:start w:val="1"/>
      <w:numFmt w:val="lowerRoman"/>
      <w:lvlText w:val="%3."/>
      <w:lvlJc w:val="right"/>
      <w:pPr>
        <w:ind w:left="1894" w:hanging="180"/>
      </w:pPr>
    </w:lvl>
    <w:lvl w:ilvl="3" w:tplc="041A000F" w:tentative="1">
      <w:start w:val="1"/>
      <w:numFmt w:val="decimal"/>
      <w:lvlText w:val="%4."/>
      <w:lvlJc w:val="left"/>
      <w:pPr>
        <w:ind w:left="2614" w:hanging="360"/>
      </w:pPr>
    </w:lvl>
    <w:lvl w:ilvl="4" w:tplc="041A0019" w:tentative="1">
      <w:start w:val="1"/>
      <w:numFmt w:val="lowerLetter"/>
      <w:lvlText w:val="%5."/>
      <w:lvlJc w:val="left"/>
      <w:pPr>
        <w:ind w:left="3334" w:hanging="360"/>
      </w:pPr>
    </w:lvl>
    <w:lvl w:ilvl="5" w:tplc="041A001B" w:tentative="1">
      <w:start w:val="1"/>
      <w:numFmt w:val="lowerRoman"/>
      <w:lvlText w:val="%6."/>
      <w:lvlJc w:val="right"/>
      <w:pPr>
        <w:ind w:left="4054" w:hanging="180"/>
      </w:pPr>
    </w:lvl>
    <w:lvl w:ilvl="6" w:tplc="041A000F" w:tentative="1">
      <w:start w:val="1"/>
      <w:numFmt w:val="decimal"/>
      <w:lvlText w:val="%7."/>
      <w:lvlJc w:val="left"/>
      <w:pPr>
        <w:ind w:left="4774" w:hanging="360"/>
      </w:pPr>
    </w:lvl>
    <w:lvl w:ilvl="7" w:tplc="041A0019" w:tentative="1">
      <w:start w:val="1"/>
      <w:numFmt w:val="lowerLetter"/>
      <w:lvlText w:val="%8."/>
      <w:lvlJc w:val="left"/>
      <w:pPr>
        <w:ind w:left="5494" w:hanging="360"/>
      </w:pPr>
    </w:lvl>
    <w:lvl w:ilvl="8" w:tplc="041A001B" w:tentative="1">
      <w:start w:val="1"/>
      <w:numFmt w:val="lowerRoman"/>
      <w:lvlText w:val="%9."/>
      <w:lvlJc w:val="right"/>
      <w:pPr>
        <w:ind w:left="6214" w:hanging="180"/>
      </w:pPr>
    </w:lvl>
  </w:abstractNum>
  <w:abstractNum w:abstractNumId="2" w15:restartNumberingAfterBreak="0">
    <w:nsid w:val="24DB0E2D"/>
    <w:multiLevelType w:val="multilevel"/>
    <w:tmpl w:val="66F64D74"/>
    <w:lvl w:ilvl="0">
      <w:start w:val="1"/>
      <w:numFmt w:val="decimal"/>
      <w:lvlText w:val="%1."/>
      <w:lvlJc w:val="left"/>
      <w:pPr>
        <w:ind w:left="456" w:hanging="360"/>
      </w:pPr>
      <w:rPr>
        <w:rFonts w:hint="default"/>
      </w:rPr>
    </w:lvl>
    <w:lvl w:ilvl="1">
      <w:start w:val="1"/>
      <w:numFmt w:val="decimal"/>
      <w:isLgl/>
      <w:lvlText w:val="%1.%2."/>
      <w:lvlJc w:val="left"/>
      <w:pPr>
        <w:ind w:left="516" w:hanging="420"/>
      </w:pPr>
      <w:rPr>
        <w:rFonts w:hint="default"/>
        <w:color w:val="auto"/>
      </w:rPr>
    </w:lvl>
    <w:lvl w:ilvl="2">
      <w:start w:val="1"/>
      <w:numFmt w:val="decimal"/>
      <w:isLgl/>
      <w:lvlText w:val="%1.%2.%3."/>
      <w:lvlJc w:val="left"/>
      <w:pPr>
        <w:ind w:left="816" w:hanging="720"/>
      </w:pPr>
      <w:rPr>
        <w:rFonts w:hint="default"/>
        <w:color w:val="auto"/>
      </w:rPr>
    </w:lvl>
    <w:lvl w:ilvl="3">
      <w:start w:val="1"/>
      <w:numFmt w:val="decimal"/>
      <w:isLgl/>
      <w:lvlText w:val="%1.%2.%3.%4."/>
      <w:lvlJc w:val="left"/>
      <w:pPr>
        <w:ind w:left="816" w:hanging="720"/>
      </w:pPr>
      <w:rPr>
        <w:rFonts w:hint="default"/>
        <w:color w:val="auto"/>
      </w:rPr>
    </w:lvl>
    <w:lvl w:ilvl="4">
      <w:start w:val="1"/>
      <w:numFmt w:val="decimal"/>
      <w:isLgl/>
      <w:lvlText w:val="%1.%2.%3.%4.%5."/>
      <w:lvlJc w:val="left"/>
      <w:pPr>
        <w:ind w:left="1176" w:hanging="1080"/>
      </w:pPr>
      <w:rPr>
        <w:rFonts w:hint="default"/>
        <w:color w:val="auto"/>
      </w:rPr>
    </w:lvl>
    <w:lvl w:ilvl="5">
      <w:start w:val="1"/>
      <w:numFmt w:val="decimal"/>
      <w:isLgl/>
      <w:lvlText w:val="%1.%2.%3.%4.%5.%6."/>
      <w:lvlJc w:val="left"/>
      <w:pPr>
        <w:ind w:left="1176" w:hanging="1080"/>
      </w:pPr>
      <w:rPr>
        <w:rFonts w:hint="default"/>
        <w:color w:val="auto"/>
      </w:rPr>
    </w:lvl>
    <w:lvl w:ilvl="6">
      <w:start w:val="1"/>
      <w:numFmt w:val="decimal"/>
      <w:isLgl/>
      <w:lvlText w:val="%1.%2.%3.%4.%5.%6.%7."/>
      <w:lvlJc w:val="left"/>
      <w:pPr>
        <w:ind w:left="1536" w:hanging="1440"/>
      </w:pPr>
      <w:rPr>
        <w:rFonts w:hint="default"/>
        <w:color w:val="auto"/>
      </w:rPr>
    </w:lvl>
    <w:lvl w:ilvl="7">
      <w:start w:val="1"/>
      <w:numFmt w:val="decimal"/>
      <w:isLgl/>
      <w:lvlText w:val="%1.%2.%3.%4.%5.%6.%7.%8."/>
      <w:lvlJc w:val="left"/>
      <w:pPr>
        <w:ind w:left="1536" w:hanging="1440"/>
      </w:pPr>
      <w:rPr>
        <w:rFonts w:hint="default"/>
        <w:color w:val="auto"/>
      </w:rPr>
    </w:lvl>
    <w:lvl w:ilvl="8">
      <w:start w:val="1"/>
      <w:numFmt w:val="decimal"/>
      <w:isLgl/>
      <w:lvlText w:val="%1.%2.%3.%4.%5.%6.%7.%8.%9."/>
      <w:lvlJc w:val="left"/>
      <w:pPr>
        <w:ind w:left="1896" w:hanging="1800"/>
      </w:pPr>
      <w:rPr>
        <w:rFonts w:hint="default"/>
        <w:color w:val="auto"/>
      </w:rPr>
    </w:lvl>
  </w:abstractNum>
  <w:abstractNum w:abstractNumId="3" w15:restartNumberingAfterBreak="0">
    <w:nsid w:val="2A5F440A"/>
    <w:multiLevelType w:val="hybridMultilevel"/>
    <w:tmpl w:val="47DC2D0A"/>
    <w:lvl w:ilvl="0" w:tplc="041A0001">
      <w:start w:val="1"/>
      <w:numFmt w:val="bullet"/>
      <w:lvlText w:val=""/>
      <w:lvlJc w:val="left"/>
      <w:pPr>
        <w:ind w:left="720" w:hanging="360"/>
      </w:pPr>
      <w:rPr>
        <w:rFonts w:ascii="Symbol" w:hAnsi="Symbol" w:hint="default"/>
      </w:rPr>
    </w:lvl>
    <w:lvl w:ilvl="1" w:tplc="B010EB3A">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1C60EBB"/>
    <w:multiLevelType w:val="multilevel"/>
    <w:tmpl w:val="349A6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5D28EE"/>
    <w:multiLevelType w:val="multilevel"/>
    <w:tmpl w:val="349A6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F52610"/>
    <w:multiLevelType w:val="hybridMultilevel"/>
    <w:tmpl w:val="4734F1BE"/>
    <w:lvl w:ilvl="0" w:tplc="BE1E24E8">
      <w:start w:val="1"/>
      <w:numFmt w:val="decimal"/>
      <w:lvlText w:val="%1."/>
      <w:lvlJc w:val="left"/>
      <w:pPr>
        <w:ind w:left="454" w:hanging="360"/>
      </w:pPr>
      <w:rPr>
        <w:rFonts w:hint="default"/>
      </w:rPr>
    </w:lvl>
    <w:lvl w:ilvl="1" w:tplc="041A0019" w:tentative="1">
      <w:start w:val="1"/>
      <w:numFmt w:val="lowerLetter"/>
      <w:lvlText w:val="%2."/>
      <w:lvlJc w:val="left"/>
      <w:pPr>
        <w:ind w:left="1174" w:hanging="360"/>
      </w:pPr>
    </w:lvl>
    <w:lvl w:ilvl="2" w:tplc="041A001B" w:tentative="1">
      <w:start w:val="1"/>
      <w:numFmt w:val="lowerRoman"/>
      <w:lvlText w:val="%3."/>
      <w:lvlJc w:val="right"/>
      <w:pPr>
        <w:ind w:left="1894" w:hanging="180"/>
      </w:pPr>
    </w:lvl>
    <w:lvl w:ilvl="3" w:tplc="041A000F" w:tentative="1">
      <w:start w:val="1"/>
      <w:numFmt w:val="decimal"/>
      <w:lvlText w:val="%4."/>
      <w:lvlJc w:val="left"/>
      <w:pPr>
        <w:ind w:left="2614" w:hanging="360"/>
      </w:pPr>
    </w:lvl>
    <w:lvl w:ilvl="4" w:tplc="041A0019" w:tentative="1">
      <w:start w:val="1"/>
      <w:numFmt w:val="lowerLetter"/>
      <w:lvlText w:val="%5."/>
      <w:lvlJc w:val="left"/>
      <w:pPr>
        <w:ind w:left="3334" w:hanging="360"/>
      </w:pPr>
    </w:lvl>
    <w:lvl w:ilvl="5" w:tplc="041A001B" w:tentative="1">
      <w:start w:val="1"/>
      <w:numFmt w:val="lowerRoman"/>
      <w:lvlText w:val="%6."/>
      <w:lvlJc w:val="right"/>
      <w:pPr>
        <w:ind w:left="4054" w:hanging="180"/>
      </w:pPr>
    </w:lvl>
    <w:lvl w:ilvl="6" w:tplc="041A000F" w:tentative="1">
      <w:start w:val="1"/>
      <w:numFmt w:val="decimal"/>
      <w:lvlText w:val="%7."/>
      <w:lvlJc w:val="left"/>
      <w:pPr>
        <w:ind w:left="4774" w:hanging="360"/>
      </w:pPr>
    </w:lvl>
    <w:lvl w:ilvl="7" w:tplc="041A0019" w:tentative="1">
      <w:start w:val="1"/>
      <w:numFmt w:val="lowerLetter"/>
      <w:lvlText w:val="%8."/>
      <w:lvlJc w:val="left"/>
      <w:pPr>
        <w:ind w:left="5494" w:hanging="360"/>
      </w:pPr>
    </w:lvl>
    <w:lvl w:ilvl="8" w:tplc="041A001B" w:tentative="1">
      <w:start w:val="1"/>
      <w:numFmt w:val="lowerRoman"/>
      <w:lvlText w:val="%9."/>
      <w:lvlJc w:val="right"/>
      <w:pPr>
        <w:ind w:left="6214" w:hanging="180"/>
      </w:pPr>
    </w:lvl>
  </w:abstractNum>
  <w:abstractNum w:abstractNumId="7" w15:restartNumberingAfterBreak="0">
    <w:nsid w:val="49690ED6"/>
    <w:multiLevelType w:val="multilevel"/>
    <w:tmpl w:val="66F64D74"/>
    <w:lvl w:ilvl="0">
      <w:start w:val="1"/>
      <w:numFmt w:val="decimal"/>
      <w:lvlText w:val="%1."/>
      <w:lvlJc w:val="left"/>
      <w:pPr>
        <w:ind w:left="456" w:hanging="360"/>
      </w:pPr>
      <w:rPr>
        <w:rFonts w:hint="default"/>
      </w:rPr>
    </w:lvl>
    <w:lvl w:ilvl="1">
      <w:start w:val="1"/>
      <w:numFmt w:val="decimal"/>
      <w:isLgl/>
      <w:lvlText w:val="%1.%2."/>
      <w:lvlJc w:val="left"/>
      <w:pPr>
        <w:ind w:left="516" w:hanging="420"/>
      </w:pPr>
      <w:rPr>
        <w:rFonts w:hint="default"/>
        <w:color w:val="auto"/>
      </w:rPr>
    </w:lvl>
    <w:lvl w:ilvl="2">
      <w:start w:val="1"/>
      <w:numFmt w:val="decimal"/>
      <w:isLgl/>
      <w:lvlText w:val="%1.%2.%3."/>
      <w:lvlJc w:val="left"/>
      <w:pPr>
        <w:ind w:left="816" w:hanging="720"/>
      </w:pPr>
      <w:rPr>
        <w:rFonts w:hint="default"/>
        <w:color w:val="auto"/>
      </w:rPr>
    </w:lvl>
    <w:lvl w:ilvl="3">
      <w:start w:val="1"/>
      <w:numFmt w:val="decimal"/>
      <w:isLgl/>
      <w:lvlText w:val="%1.%2.%3.%4."/>
      <w:lvlJc w:val="left"/>
      <w:pPr>
        <w:ind w:left="816" w:hanging="720"/>
      </w:pPr>
      <w:rPr>
        <w:rFonts w:hint="default"/>
        <w:color w:val="auto"/>
      </w:rPr>
    </w:lvl>
    <w:lvl w:ilvl="4">
      <w:start w:val="1"/>
      <w:numFmt w:val="decimal"/>
      <w:isLgl/>
      <w:lvlText w:val="%1.%2.%3.%4.%5."/>
      <w:lvlJc w:val="left"/>
      <w:pPr>
        <w:ind w:left="1176" w:hanging="1080"/>
      </w:pPr>
      <w:rPr>
        <w:rFonts w:hint="default"/>
        <w:color w:val="auto"/>
      </w:rPr>
    </w:lvl>
    <w:lvl w:ilvl="5">
      <w:start w:val="1"/>
      <w:numFmt w:val="decimal"/>
      <w:isLgl/>
      <w:lvlText w:val="%1.%2.%3.%4.%5.%6."/>
      <w:lvlJc w:val="left"/>
      <w:pPr>
        <w:ind w:left="1176" w:hanging="1080"/>
      </w:pPr>
      <w:rPr>
        <w:rFonts w:hint="default"/>
        <w:color w:val="auto"/>
      </w:rPr>
    </w:lvl>
    <w:lvl w:ilvl="6">
      <w:start w:val="1"/>
      <w:numFmt w:val="decimal"/>
      <w:isLgl/>
      <w:lvlText w:val="%1.%2.%3.%4.%5.%6.%7."/>
      <w:lvlJc w:val="left"/>
      <w:pPr>
        <w:ind w:left="1536" w:hanging="1440"/>
      </w:pPr>
      <w:rPr>
        <w:rFonts w:hint="default"/>
        <w:color w:val="auto"/>
      </w:rPr>
    </w:lvl>
    <w:lvl w:ilvl="7">
      <w:start w:val="1"/>
      <w:numFmt w:val="decimal"/>
      <w:isLgl/>
      <w:lvlText w:val="%1.%2.%3.%4.%5.%6.%7.%8."/>
      <w:lvlJc w:val="left"/>
      <w:pPr>
        <w:ind w:left="1536" w:hanging="1440"/>
      </w:pPr>
      <w:rPr>
        <w:rFonts w:hint="default"/>
        <w:color w:val="auto"/>
      </w:rPr>
    </w:lvl>
    <w:lvl w:ilvl="8">
      <w:start w:val="1"/>
      <w:numFmt w:val="decimal"/>
      <w:isLgl/>
      <w:lvlText w:val="%1.%2.%3.%4.%5.%6.%7.%8.%9."/>
      <w:lvlJc w:val="left"/>
      <w:pPr>
        <w:ind w:left="1896" w:hanging="1800"/>
      </w:pPr>
      <w:rPr>
        <w:rFonts w:hint="default"/>
        <w:color w:val="auto"/>
      </w:rPr>
    </w:lvl>
  </w:abstractNum>
  <w:abstractNum w:abstractNumId="8" w15:restartNumberingAfterBreak="0">
    <w:nsid w:val="4A8044F9"/>
    <w:multiLevelType w:val="hybridMultilevel"/>
    <w:tmpl w:val="FC84D9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DA45BCB"/>
    <w:multiLevelType w:val="hybridMultilevel"/>
    <w:tmpl w:val="9CF020B0"/>
    <w:lvl w:ilvl="0" w:tplc="2FBEE444">
      <w:start w:val="1"/>
      <w:numFmt w:val="decim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0" w15:restartNumberingAfterBreak="0">
    <w:nsid w:val="53F80AFF"/>
    <w:multiLevelType w:val="multilevel"/>
    <w:tmpl w:val="349A6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95192D"/>
    <w:multiLevelType w:val="multilevel"/>
    <w:tmpl w:val="349A6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285765"/>
    <w:multiLevelType w:val="hybridMultilevel"/>
    <w:tmpl w:val="4734F1BE"/>
    <w:lvl w:ilvl="0" w:tplc="84C4C378">
      <w:start w:val="1"/>
      <w:numFmt w:val="decimal"/>
      <w:lvlText w:val="%1."/>
      <w:lvlJc w:val="left"/>
      <w:pPr>
        <w:ind w:left="454" w:hanging="360"/>
      </w:pPr>
      <w:rPr>
        <w:rFonts w:hint="default"/>
      </w:rPr>
    </w:lvl>
    <w:lvl w:ilvl="1" w:tplc="62E69816" w:tentative="1">
      <w:start w:val="1"/>
      <w:numFmt w:val="lowerLetter"/>
      <w:lvlText w:val="%2."/>
      <w:lvlJc w:val="left"/>
      <w:pPr>
        <w:ind w:left="1174" w:hanging="360"/>
      </w:pPr>
    </w:lvl>
    <w:lvl w:ilvl="2" w:tplc="33CEE8E2" w:tentative="1">
      <w:start w:val="1"/>
      <w:numFmt w:val="lowerRoman"/>
      <w:lvlText w:val="%3."/>
      <w:lvlJc w:val="right"/>
      <w:pPr>
        <w:ind w:left="1894" w:hanging="180"/>
      </w:pPr>
    </w:lvl>
    <w:lvl w:ilvl="3" w:tplc="CD6A16F4" w:tentative="1">
      <w:start w:val="1"/>
      <w:numFmt w:val="decimal"/>
      <w:lvlText w:val="%4."/>
      <w:lvlJc w:val="left"/>
      <w:pPr>
        <w:ind w:left="2614" w:hanging="360"/>
      </w:pPr>
    </w:lvl>
    <w:lvl w:ilvl="4" w:tplc="053C2196" w:tentative="1">
      <w:start w:val="1"/>
      <w:numFmt w:val="lowerLetter"/>
      <w:lvlText w:val="%5."/>
      <w:lvlJc w:val="left"/>
      <w:pPr>
        <w:ind w:left="3334" w:hanging="360"/>
      </w:pPr>
    </w:lvl>
    <w:lvl w:ilvl="5" w:tplc="FA6466A8" w:tentative="1">
      <w:start w:val="1"/>
      <w:numFmt w:val="lowerRoman"/>
      <w:lvlText w:val="%6."/>
      <w:lvlJc w:val="right"/>
      <w:pPr>
        <w:ind w:left="4054" w:hanging="180"/>
      </w:pPr>
    </w:lvl>
    <w:lvl w:ilvl="6" w:tplc="B11E43F8" w:tentative="1">
      <w:start w:val="1"/>
      <w:numFmt w:val="decimal"/>
      <w:lvlText w:val="%7."/>
      <w:lvlJc w:val="left"/>
      <w:pPr>
        <w:ind w:left="4774" w:hanging="360"/>
      </w:pPr>
    </w:lvl>
    <w:lvl w:ilvl="7" w:tplc="EEFA7D54" w:tentative="1">
      <w:start w:val="1"/>
      <w:numFmt w:val="lowerLetter"/>
      <w:lvlText w:val="%8."/>
      <w:lvlJc w:val="left"/>
      <w:pPr>
        <w:ind w:left="5494" w:hanging="360"/>
      </w:pPr>
    </w:lvl>
    <w:lvl w:ilvl="8" w:tplc="93663F2C" w:tentative="1">
      <w:start w:val="1"/>
      <w:numFmt w:val="lowerRoman"/>
      <w:lvlText w:val="%9."/>
      <w:lvlJc w:val="right"/>
      <w:pPr>
        <w:ind w:left="6214" w:hanging="180"/>
      </w:pPr>
    </w:lvl>
  </w:abstractNum>
  <w:abstractNum w:abstractNumId="13" w15:restartNumberingAfterBreak="0">
    <w:nsid w:val="751B6DF3"/>
    <w:multiLevelType w:val="multilevel"/>
    <w:tmpl w:val="74185BF4"/>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055471"/>
    <w:multiLevelType w:val="hybridMultilevel"/>
    <w:tmpl w:val="A22019A6"/>
    <w:lvl w:ilvl="0" w:tplc="84C4C378">
      <w:start w:val="1"/>
      <w:numFmt w:val="decimal"/>
      <w:lvlText w:val="%1."/>
      <w:lvlJc w:val="left"/>
      <w:pPr>
        <w:ind w:left="1080" w:hanging="360"/>
      </w:pPr>
      <w:rPr>
        <w:rFonts w:hint="default"/>
      </w:rPr>
    </w:lvl>
    <w:lvl w:ilvl="1" w:tplc="62E69816" w:tentative="1">
      <w:start w:val="1"/>
      <w:numFmt w:val="lowerLetter"/>
      <w:lvlText w:val="%2."/>
      <w:lvlJc w:val="left"/>
      <w:pPr>
        <w:ind w:left="1800" w:hanging="360"/>
      </w:pPr>
    </w:lvl>
    <w:lvl w:ilvl="2" w:tplc="33CEE8E2" w:tentative="1">
      <w:start w:val="1"/>
      <w:numFmt w:val="lowerRoman"/>
      <w:lvlText w:val="%3."/>
      <w:lvlJc w:val="right"/>
      <w:pPr>
        <w:ind w:left="2520" w:hanging="180"/>
      </w:pPr>
    </w:lvl>
    <w:lvl w:ilvl="3" w:tplc="CD6A16F4" w:tentative="1">
      <w:start w:val="1"/>
      <w:numFmt w:val="decimal"/>
      <w:lvlText w:val="%4."/>
      <w:lvlJc w:val="left"/>
      <w:pPr>
        <w:ind w:left="3240" w:hanging="360"/>
      </w:pPr>
    </w:lvl>
    <w:lvl w:ilvl="4" w:tplc="053C2196" w:tentative="1">
      <w:start w:val="1"/>
      <w:numFmt w:val="lowerLetter"/>
      <w:lvlText w:val="%5."/>
      <w:lvlJc w:val="left"/>
      <w:pPr>
        <w:ind w:left="3960" w:hanging="360"/>
      </w:pPr>
    </w:lvl>
    <w:lvl w:ilvl="5" w:tplc="FA6466A8" w:tentative="1">
      <w:start w:val="1"/>
      <w:numFmt w:val="lowerRoman"/>
      <w:lvlText w:val="%6."/>
      <w:lvlJc w:val="right"/>
      <w:pPr>
        <w:ind w:left="4680" w:hanging="180"/>
      </w:pPr>
    </w:lvl>
    <w:lvl w:ilvl="6" w:tplc="B11E43F8" w:tentative="1">
      <w:start w:val="1"/>
      <w:numFmt w:val="decimal"/>
      <w:lvlText w:val="%7."/>
      <w:lvlJc w:val="left"/>
      <w:pPr>
        <w:ind w:left="5400" w:hanging="360"/>
      </w:pPr>
    </w:lvl>
    <w:lvl w:ilvl="7" w:tplc="EEFA7D54" w:tentative="1">
      <w:start w:val="1"/>
      <w:numFmt w:val="lowerLetter"/>
      <w:lvlText w:val="%8."/>
      <w:lvlJc w:val="left"/>
      <w:pPr>
        <w:ind w:left="6120" w:hanging="360"/>
      </w:pPr>
    </w:lvl>
    <w:lvl w:ilvl="8" w:tplc="93663F2C" w:tentative="1">
      <w:start w:val="1"/>
      <w:numFmt w:val="lowerRoman"/>
      <w:lvlText w:val="%9."/>
      <w:lvlJc w:val="right"/>
      <w:pPr>
        <w:ind w:left="6840" w:hanging="180"/>
      </w:pPr>
    </w:lvl>
  </w:abstractNum>
  <w:abstractNum w:abstractNumId="15" w15:restartNumberingAfterBreak="0">
    <w:nsid w:val="7A4032C3"/>
    <w:multiLevelType w:val="multilevel"/>
    <w:tmpl w:val="349A6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685771"/>
    <w:multiLevelType w:val="hybridMultilevel"/>
    <w:tmpl w:val="3196C4A4"/>
    <w:lvl w:ilvl="0" w:tplc="84C4C378">
      <w:start w:val="1"/>
      <w:numFmt w:val="decimal"/>
      <w:lvlText w:val="%1)"/>
      <w:lvlJc w:val="left"/>
      <w:pPr>
        <w:ind w:left="720" w:hanging="360"/>
      </w:pPr>
      <w:rPr>
        <w:rFonts w:hint="default"/>
        <w:sz w:val="22"/>
      </w:rPr>
    </w:lvl>
    <w:lvl w:ilvl="1" w:tplc="62E69816" w:tentative="1">
      <w:start w:val="1"/>
      <w:numFmt w:val="lowerLetter"/>
      <w:lvlText w:val="%2."/>
      <w:lvlJc w:val="left"/>
      <w:pPr>
        <w:ind w:left="1440" w:hanging="360"/>
      </w:pPr>
    </w:lvl>
    <w:lvl w:ilvl="2" w:tplc="33CEE8E2" w:tentative="1">
      <w:start w:val="1"/>
      <w:numFmt w:val="lowerRoman"/>
      <w:lvlText w:val="%3."/>
      <w:lvlJc w:val="right"/>
      <w:pPr>
        <w:ind w:left="2160" w:hanging="180"/>
      </w:pPr>
    </w:lvl>
    <w:lvl w:ilvl="3" w:tplc="CD6A16F4" w:tentative="1">
      <w:start w:val="1"/>
      <w:numFmt w:val="decimal"/>
      <w:lvlText w:val="%4."/>
      <w:lvlJc w:val="left"/>
      <w:pPr>
        <w:ind w:left="2880" w:hanging="360"/>
      </w:pPr>
    </w:lvl>
    <w:lvl w:ilvl="4" w:tplc="053C2196" w:tentative="1">
      <w:start w:val="1"/>
      <w:numFmt w:val="lowerLetter"/>
      <w:lvlText w:val="%5."/>
      <w:lvlJc w:val="left"/>
      <w:pPr>
        <w:ind w:left="3600" w:hanging="360"/>
      </w:pPr>
    </w:lvl>
    <w:lvl w:ilvl="5" w:tplc="FA6466A8" w:tentative="1">
      <w:start w:val="1"/>
      <w:numFmt w:val="lowerRoman"/>
      <w:lvlText w:val="%6."/>
      <w:lvlJc w:val="right"/>
      <w:pPr>
        <w:ind w:left="4320" w:hanging="180"/>
      </w:pPr>
    </w:lvl>
    <w:lvl w:ilvl="6" w:tplc="B11E43F8" w:tentative="1">
      <w:start w:val="1"/>
      <w:numFmt w:val="decimal"/>
      <w:lvlText w:val="%7."/>
      <w:lvlJc w:val="left"/>
      <w:pPr>
        <w:ind w:left="5040" w:hanging="360"/>
      </w:pPr>
    </w:lvl>
    <w:lvl w:ilvl="7" w:tplc="EEFA7D54" w:tentative="1">
      <w:start w:val="1"/>
      <w:numFmt w:val="lowerLetter"/>
      <w:lvlText w:val="%8."/>
      <w:lvlJc w:val="left"/>
      <w:pPr>
        <w:ind w:left="5760" w:hanging="360"/>
      </w:pPr>
    </w:lvl>
    <w:lvl w:ilvl="8" w:tplc="93663F2C" w:tentative="1">
      <w:start w:val="1"/>
      <w:numFmt w:val="lowerRoman"/>
      <w:lvlText w:val="%9."/>
      <w:lvlJc w:val="right"/>
      <w:pPr>
        <w:ind w:left="6480" w:hanging="180"/>
      </w:pPr>
    </w:lvl>
  </w:abstractNum>
  <w:num w:numId="1" w16cid:durableId="1301113868">
    <w:abstractNumId w:val="9"/>
  </w:num>
  <w:num w:numId="2" w16cid:durableId="904491841">
    <w:abstractNumId w:val="14"/>
  </w:num>
  <w:num w:numId="3" w16cid:durableId="1224020260">
    <w:abstractNumId w:val="7"/>
  </w:num>
  <w:num w:numId="4" w16cid:durableId="1301956700">
    <w:abstractNumId w:val="16"/>
  </w:num>
  <w:num w:numId="5" w16cid:durableId="1174806056">
    <w:abstractNumId w:val="12"/>
  </w:num>
  <w:num w:numId="6" w16cid:durableId="672684291">
    <w:abstractNumId w:val="1"/>
  </w:num>
  <w:num w:numId="7" w16cid:durableId="1043212028">
    <w:abstractNumId w:val="6"/>
  </w:num>
  <w:num w:numId="8" w16cid:durableId="324238141">
    <w:abstractNumId w:val="2"/>
  </w:num>
  <w:num w:numId="9" w16cid:durableId="1321621952">
    <w:abstractNumId w:val="0"/>
  </w:num>
  <w:num w:numId="10" w16cid:durableId="482939784">
    <w:abstractNumId w:val="8"/>
  </w:num>
  <w:num w:numId="11" w16cid:durableId="347563905">
    <w:abstractNumId w:val="3"/>
  </w:num>
  <w:num w:numId="12" w16cid:durableId="54356436">
    <w:abstractNumId w:val="10"/>
  </w:num>
  <w:num w:numId="13" w16cid:durableId="535391537">
    <w:abstractNumId w:val="11"/>
  </w:num>
  <w:num w:numId="14" w16cid:durableId="569271799">
    <w:abstractNumId w:val="5"/>
  </w:num>
  <w:num w:numId="15" w16cid:durableId="1792240097">
    <w:abstractNumId w:val="13"/>
  </w:num>
  <w:num w:numId="16" w16cid:durableId="1787964355">
    <w:abstractNumId w:val="15"/>
  </w:num>
  <w:num w:numId="17" w16cid:durableId="14450312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2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252"/>
    <w:rsid w:val="0000770A"/>
    <w:rsid w:val="00015EA8"/>
    <w:rsid w:val="000222E3"/>
    <w:rsid w:val="000223AF"/>
    <w:rsid w:val="000254EE"/>
    <w:rsid w:val="00032752"/>
    <w:rsid w:val="00035EF8"/>
    <w:rsid w:val="00036AF1"/>
    <w:rsid w:val="000479C4"/>
    <w:rsid w:val="00051171"/>
    <w:rsid w:val="000522B0"/>
    <w:rsid w:val="000553FE"/>
    <w:rsid w:val="00062329"/>
    <w:rsid w:val="00067970"/>
    <w:rsid w:val="00071B43"/>
    <w:rsid w:val="00093CFA"/>
    <w:rsid w:val="000A060C"/>
    <w:rsid w:val="000A289E"/>
    <w:rsid w:val="000A553A"/>
    <w:rsid w:val="000B0B68"/>
    <w:rsid w:val="000C112A"/>
    <w:rsid w:val="000C4675"/>
    <w:rsid w:val="000C70F2"/>
    <w:rsid w:val="000E3441"/>
    <w:rsid w:val="001116C3"/>
    <w:rsid w:val="0012099B"/>
    <w:rsid w:val="001211C4"/>
    <w:rsid w:val="00132480"/>
    <w:rsid w:val="00140AF4"/>
    <w:rsid w:val="001417F5"/>
    <w:rsid w:val="001439FF"/>
    <w:rsid w:val="00144C05"/>
    <w:rsid w:val="001525BB"/>
    <w:rsid w:val="001529EE"/>
    <w:rsid w:val="00167701"/>
    <w:rsid w:val="00172E9E"/>
    <w:rsid w:val="00176A89"/>
    <w:rsid w:val="001876C3"/>
    <w:rsid w:val="00191D84"/>
    <w:rsid w:val="001928A2"/>
    <w:rsid w:val="00193D55"/>
    <w:rsid w:val="001946EE"/>
    <w:rsid w:val="001960FA"/>
    <w:rsid w:val="001A13DA"/>
    <w:rsid w:val="001A2C3E"/>
    <w:rsid w:val="001A31D5"/>
    <w:rsid w:val="001A56E2"/>
    <w:rsid w:val="001B1437"/>
    <w:rsid w:val="001B3FC7"/>
    <w:rsid w:val="001B5350"/>
    <w:rsid w:val="001D5B36"/>
    <w:rsid w:val="001E44B1"/>
    <w:rsid w:val="001F0AB0"/>
    <w:rsid w:val="001F5FDF"/>
    <w:rsid w:val="00205A92"/>
    <w:rsid w:val="0021318C"/>
    <w:rsid w:val="00226220"/>
    <w:rsid w:val="00231129"/>
    <w:rsid w:val="00237FB5"/>
    <w:rsid w:val="00244975"/>
    <w:rsid w:val="002449C7"/>
    <w:rsid w:val="002843E1"/>
    <w:rsid w:val="0029269F"/>
    <w:rsid w:val="002975D2"/>
    <w:rsid w:val="002A0A9C"/>
    <w:rsid w:val="002A6708"/>
    <w:rsid w:val="002B64AC"/>
    <w:rsid w:val="002C26DF"/>
    <w:rsid w:val="002C51CA"/>
    <w:rsid w:val="002D5E13"/>
    <w:rsid w:val="002E1DE0"/>
    <w:rsid w:val="002E3800"/>
    <w:rsid w:val="002E4046"/>
    <w:rsid w:val="002E700A"/>
    <w:rsid w:val="002F32A8"/>
    <w:rsid w:val="00306D01"/>
    <w:rsid w:val="003128AD"/>
    <w:rsid w:val="003139F8"/>
    <w:rsid w:val="00324621"/>
    <w:rsid w:val="00330757"/>
    <w:rsid w:val="003422CD"/>
    <w:rsid w:val="003463F6"/>
    <w:rsid w:val="0036032A"/>
    <w:rsid w:val="00365EC9"/>
    <w:rsid w:val="00366386"/>
    <w:rsid w:val="0036657D"/>
    <w:rsid w:val="0036707F"/>
    <w:rsid w:val="00372458"/>
    <w:rsid w:val="00372712"/>
    <w:rsid w:val="0037746B"/>
    <w:rsid w:val="003820A6"/>
    <w:rsid w:val="0038572E"/>
    <w:rsid w:val="003858F5"/>
    <w:rsid w:val="0039766F"/>
    <w:rsid w:val="003A5B39"/>
    <w:rsid w:val="003B0809"/>
    <w:rsid w:val="003B4E83"/>
    <w:rsid w:val="003B7AB7"/>
    <w:rsid w:val="003C0880"/>
    <w:rsid w:val="003D2C63"/>
    <w:rsid w:val="003D2CEA"/>
    <w:rsid w:val="003D714F"/>
    <w:rsid w:val="003D725A"/>
    <w:rsid w:val="003E40E5"/>
    <w:rsid w:val="003E60BC"/>
    <w:rsid w:val="003F4F47"/>
    <w:rsid w:val="003F7606"/>
    <w:rsid w:val="003F7626"/>
    <w:rsid w:val="00403165"/>
    <w:rsid w:val="004133C5"/>
    <w:rsid w:val="004136CA"/>
    <w:rsid w:val="00414951"/>
    <w:rsid w:val="00435895"/>
    <w:rsid w:val="00444634"/>
    <w:rsid w:val="00445534"/>
    <w:rsid w:val="0046208D"/>
    <w:rsid w:val="004654A5"/>
    <w:rsid w:val="0047016E"/>
    <w:rsid w:val="004708EC"/>
    <w:rsid w:val="004716A3"/>
    <w:rsid w:val="00472A5B"/>
    <w:rsid w:val="004762D4"/>
    <w:rsid w:val="00486A57"/>
    <w:rsid w:val="00487D76"/>
    <w:rsid w:val="004A2A44"/>
    <w:rsid w:val="004B50CC"/>
    <w:rsid w:val="004B681B"/>
    <w:rsid w:val="004C1029"/>
    <w:rsid w:val="004C4B46"/>
    <w:rsid w:val="004D4BFB"/>
    <w:rsid w:val="004E097F"/>
    <w:rsid w:val="004E7237"/>
    <w:rsid w:val="00503DB6"/>
    <w:rsid w:val="00506E88"/>
    <w:rsid w:val="00507D8B"/>
    <w:rsid w:val="00512631"/>
    <w:rsid w:val="00520C0F"/>
    <w:rsid w:val="005220D3"/>
    <w:rsid w:val="0052244F"/>
    <w:rsid w:val="0052328C"/>
    <w:rsid w:val="005323E8"/>
    <w:rsid w:val="00534446"/>
    <w:rsid w:val="00537F50"/>
    <w:rsid w:val="005465B2"/>
    <w:rsid w:val="0055262D"/>
    <w:rsid w:val="00553DF6"/>
    <w:rsid w:val="00554CCE"/>
    <w:rsid w:val="0055662F"/>
    <w:rsid w:val="00557F53"/>
    <w:rsid w:val="00560932"/>
    <w:rsid w:val="00574A64"/>
    <w:rsid w:val="0057510A"/>
    <w:rsid w:val="005921A4"/>
    <w:rsid w:val="005923A2"/>
    <w:rsid w:val="005959C6"/>
    <w:rsid w:val="00597FB5"/>
    <w:rsid w:val="005A51C2"/>
    <w:rsid w:val="005B4000"/>
    <w:rsid w:val="005B4C78"/>
    <w:rsid w:val="005C377F"/>
    <w:rsid w:val="005C5104"/>
    <w:rsid w:val="005D29C2"/>
    <w:rsid w:val="005D4167"/>
    <w:rsid w:val="005E03E9"/>
    <w:rsid w:val="005E0A49"/>
    <w:rsid w:val="005E4D68"/>
    <w:rsid w:val="005F1074"/>
    <w:rsid w:val="005F638D"/>
    <w:rsid w:val="00604C97"/>
    <w:rsid w:val="00620010"/>
    <w:rsid w:val="00634683"/>
    <w:rsid w:val="00640141"/>
    <w:rsid w:val="0064214D"/>
    <w:rsid w:val="0065568F"/>
    <w:rsid w:val="006564E4"/>
    <w:rsid w:val="00663AF8"/>
    <w:rsid w:val="00663EFB"/>
    <w:rsid w:val="00674EFD"/>
    <w:rsid w:val="0069074F"/>
    <w:rsid w:val="00691137"/>
    <w:rsid w:val="00692AEF"/>
    <w:rsid w:val="006A6F6C"/>
    <w:rsid w:val="006B22D9"/>
    <w:rsid w:val="006C51BE"/>
    <w:rsid w:val="006D0278"/>
    <w:rsid w:val="006D70D8"/>
    <w:rsid w:val="006D7C4C"/>
    <w:rsid w:val="006E04D4"/>
    <w:rsid w:val="006E125E"/>
    <w:rsid w:val="006E453D"/>
    <w:rsid w:val="006F6C1B"/>
    <w:rsid w:val="007032E1"/>
    <w:rsid w:val="00705924"/>
    <w:rsid w:val="00710742"/>
    <w:rsid w:val="00722B20"/>
    <w:rsid w:val="0072441B"/>
    <w:rsid w:val="0074133C"/>
    <w:rsid w:val="00745252"/>
    <w:rsid w:val="00750AD3"/>
    <w:rsid w:val="007527F8"/>
    <w:rsid w:val="00753199"/>
    <w:rsid w:val="00755B27"/>
    <w:rsid w:val="00761C3F"/>
    <w:rsid w:val="00762814"/>
    <w:rsid w:val="00767DCF"/>
    <w:rsid w:val="00770E72"/>
    <w:rsid w:val="00773E0E"/>
    <w:rsid w:val="0078062A"/>
    <w:rsid w:val="00790621"/>
    <w:rsid w:val="00797146"/>
    <w:rsid w:val="007B7C3E"/>
    <w:rsid w:val="007C0CC7"/>
    <w:rsid w:val="007C1B68"/>
    <w:rsid w:val="007E0403"/>
    <w:rsid w:val="007E0CB9"/>
    <w:rsid w:val="007E298A"/>
    <w:rsid w:val="007E4CBE"/>
    <w:rsid w:val="007F4DDC"/>
    <w:rsid w:val="00822594"/>
    <w:rsid w:val="00830EF1"/>
    <w:rsid w:val="00835496"/>
    <w:rsid w:val="00850880"/>
    <w:rsid w:val="0086353C"/>
    <w:rsid w:val="00867077"/>
    <w:rsid w:val="008717BC"/>
    <w:rsid w:val="008839FE"/>
    <w:rsid w:val="008923B1"/>
    <w:rsid w:val="00896259"/>
    <w:rsid w:val="00896BBA"/>
    <w:rsid w:val="008A2F1F"/>
    <w:rsid w:val="008A349F"/>
    <w:rsid w:val="008A3503"/>
    <w:rsid w:val="008A7687"/>
    <w:rsid w:val="008B3FB9"/>
    <w:rsid w:val="008C0948"/>
    <w:rsid w:val="008C1AA4"/>
    <w:rsid w:val="008D4ED4"/>
    <w:rsid w:val="008E0508"/>
    <w:rsid w:val="008E5FEE"/>
    <w:rsid w:val="008F1A21"/>
    <w:rsid w:val="008F276F"/>
    <w:rsid w:val="008F35EF"/>
    <w:rsid w:val="008F536F"/>
    <w:rsid w:val="0090221E"/>
    <w:rsid w:val="00902D65"/>
    <w:rsid w:val="00917CBB"/>
    <w:rsid w:val="00921417"/>
    <w:rsid w:val="00921B68"/>
    <w:rsid w:val="00923A1D"/>
    <w:rsid w:val="0092638E"/>
    <w:rsid w:val="00933579"/>
    <w:rsid w:val="0094090F"/>
    <w:rsid w:val="00955E13"/>
    <w:rsid w:val="00964FB4"/>
    <w:rsid w:val="00973BA7"/>
    <w:rsid w:val="00981FB2"/>
    <w:rsid w:val="009925C3"/>
    <w:rsid w:val="00993A61"/>
    <w:rsid w:val="00997AEA"/>
    <w:rsid w:val="009A289A"/>
    <w:rsid w:val="009B417A"/>
    <w:rsid w:val="009D4074"/>
    <w:rsid w:val="009E71FD"/>
    <w:rsid w:val="009F2E12"/>
    <w:rsid w:val="00A022D9"/>
    <w:rsid w:val="00A0414E"/>
    <w:rsid w:val="00A0653A"/>
    <w:rsid w:val="00A1046C"/>
    <w:rsid w:val="00A10C9A"/>
    <w:rsid w:val="00A13D51"/>
    <w:rsid w:val="00A15332"/>
    <w:rsid w:val="00A2278A"/>
    <w:rsid w:val="00A42359"/>
    <w:rsid w:val="00A70D5D"/>
    <w:rsid w:val="00A725A5"/>
    <w:rsid w:val="00A75489"/>
    <w:rsid w:val="00A760B5"/>
    <w:rsid w:val="00A76ABA"/>
    <w:rsid w:val="00A80486"/>
    <w:rsid w:val="00A94543"/>
    <w:rsid w:val="00AB4ADB"/>
    <w:rsid w:val="00AC6032"/>
    <w:rsid w:val="00AE0C7B"/>
    <w:rsid w:val="00AE127E"/>
    <w:rsid w:val="00AE5D46"/>
    <w:rsid w:val="00AF066C"/>
    <w:rsid w:val="00B01DF9"/>
    <w:rsid w:val="00B0464E"/>
    <w:rsid w:val="00B04B3D"/>
    <w:rsid w:val="00B10121"/>
    <w:rsid w:val="00B27FDA"/>
    <w:rsid w:val="00B37732"/>
    <w:rsid w:val="00B443D7"/>
    <w:rsid w:val="00B45B88"/>
    <w:rsid w:val="00B574AE"/>
    <w:rsid w:val="00B70243"/>
    <w:rsid w:val="00B72732"/>
    <w:rsid w:val="00B83BBF"/>
    <w:rsid w:val="00B87490"/>
    <w:rsid w:val="00B90209"/>
    <w:rsid w:val="00BA2674"/>
    <w:rsid w:val="00BA6258"/>
    <w:rsid w:val="00BB42D7"/>
    <w:rsid w:val="00BC0DE1"/>
    <w:rsid w:val="00BD23C3"/>
    <w:rsid w:val="00BE0D7D"/>
    <w:rsid w:val="00BE437C"/>
    <w:rsid w:val="00BE671B"/>
    <w:rsid w:val="00BE6D92"/>
    <w:rsid w:val="00BE7068"/>
    <w:rsid w:val="00BF50D5"/>
    <w:rsid w:val="00C07076"/>
    <w:rsid w:val="00C07820"/>
    <w:rsid w:val="00C127E3"/>
    <w:rsid w:val="00C22106"/>
    <w:rsid w:val="00C30027"/>
    <w:rsid w:val="00C365F7"/>
    <w:rsid w:val="00C366F5"/>
    <w:rsid w:val="00C4284E"/>
    <w:rsid w:val="00C42EE4"/>
    <w:rsid w:val="00C47A22"/>
    <w:rsid w:val="00C53083"/>
    <w:rsid w:val="00C56644"/>
    <w:rsid w:val="00C7180B"/>
    <w:rsid w:val="00C75E48"/>
    <w:rsid w:val="00C869D7"/>
    <w:rsid w:val="00C876BD"/>
    <w:rsid w:val="00C87E4A"/>
    <w:rsid w:val="00CA0194"/>
    <w:rsid w:val="00CA1640"/>
    <w:rsid w:val="00CA64CE"/>
    <w:rsid w:val="00CA7741"/>
    <w:rsid w:val="00CB47AF"/>
    <w:rsid w:val="00CD7E57"/>
    <w:rsid w:val="00CE138C"/>
    <w:rsid w:val="00CE47E1"/>
    <w:rsid w:val="00CE7572"/>
    <w:rsid w:val="00CF5EDA"/>
    <w:rsid w:val="00D07168"/>
    <w:rsid w:val="00D105AB"/>
    <w:rsid w:val="00D10BAA"/>
    <w:rsid w:val="00D316AA"/>
    <w:rsid w:val="00D37D1B"/>
    <w:rsid w:val="00D47F57"/>
    <w:rsid w:val="00D536DB"/>
    <w:rsid w:val="00D60789"/>
    <w:rsid w:val="00D61096"/>
    <w:rsid w:val="00D6242D"/>
    <w:rsid w:val="00D63D5D"/>
    <w:rsid w:val="00D95616"/>
    <w:rsid w:val="00DA3D7A"/>
    <w:rsid w:val="00DB7150"/>
    <w:rsid w:val="00DB743C"/>
    <w:rsid w:val="00DC5832"/>
    <w:rsid w:val="00DC6CFF"/>
    <w:rsid w:val="00DC70B4"/>
    <w:rsid w:val="00DD09B8"/>
    <w:rsid w:val="00DD3692"/>
    <w:rsid w:val="00DE7E3F"/>
    <w:rsid w:val="00DF0094"/>
    <w:rsid w:val="00DF3995"/>
    <w:rsid w:val="00DF4284"/>
    <w:rsid w:val="00DF4F5F"/>
    <w:rsid w:val="00E02116"/>
    <w:rsid w:val="00E1517D"/>
    <w:rsid w:val="00E305CF"/>
    <w:rsid w:val="00E30F57"/>
    <w:rsid w:val="00E35AA7"/>
    <w:rsid w:val="00E3764E"/>
    <w:rsid w:val="00E42E0C"/>
    <w:rsid w:val="00E45F1C"/>
    <w:rsid w:val="00E5632B"/>
    <w:rsid w:val="00E56E78"/>
    <w:rsid w:val="00E67CE1"/>
    <w:rsid w:val="00E74E33"/>
    <w:rsid w:val="00E76AD4"/>
    <w:rsid w:val="00E93977"/>
    <w:rsid w:val="00EA3C2D"/>
    <w:rsid w:val="00EB3C83"/>
    <w:rsid w:val="00EC1314"/>
    <w:rsid w:val="00EC67E3"/>
    <w:rsid w:val="00ED234B"/>
    <w:rsid w:val="00EE3863"/>
    <w:rsid w:val="00EE56D0"/>
    <w:rsid w:val="00EF2996"/>
    <w:rsid w:val="00EF48F1"/>
    <w:rsid w:val="00EF5B80"/>
    <w:rsid w:val="00F017FF"/>
    <w:rsid w:val="00F05661"/>
    <w:rsid w:val="00F07A7D"/>
    <w:rsid w:val="00F07AD8"/>
    <w:rsid w:val="00F12926"/>
    <w:rsid w:val="00F1313F"/>
    <w:rsid w:val="00F13749"/>
    <w:rsid w:val="00F17382"/>
    <w:rsid w:val="00F21E37"/>
    <w:rsid w:val="00F236AD"/>
    <w:rsid w:val="00F30835"/>
    <w:rsid w:val="00F34F0B"/>
    <w:rsid w:val="00F470D9"/>
    <w:rsid w:val="00F55BDE"/>
    <w:rsid w:val="00F57A89"/>
    <w:rsid w:val="00F61A63"/>
    <w:rsid w:val="00F62AC5"/>
    <w:rsid w:val="00F7198E"/>
    <w:rsid w:val="00F71F2A"/>
    <w:rsid w:val="00F7572F"/>
    <w:rsid w:val="00F75E97"/>
    <w:rsid w:val="00F80872"/>
    <w:rsid w:val="00F958E9"/>
    <w:rsid w:val="00F9707F"/>
    <w:rsid w:val="00F9778E"/>
    <w:rsid w:val="00FA1E98"/>
    <w:rsid w:val="00FA4296"/>
    <w:rsid w:val="00FA78CF"/>
    <w:rsid w:val="00FB326C"/>
    <w:rsid w:val="00FB6A8A"/>
    <w:rsid w:val="00FB7C72"/>
    <w:rsid w:val="00FC0E9F"/>
    <w:rsid w:val="00FC4E63"/>
    <w:rsid w:val="00FC5F21"/>
    <w:rsid w:val="00FD1B74"/>
    <w:rsid w:val="00FF03C5"/>
    <w:rsid w:val="00FF78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39C34"/>
  <w15:docId w15:val="{D9D4013A-6037-43C8-952F-6839D6E5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49F"/>
    <w:pPr>
      <w:jc w:val="both"/>
    </w:pPr>
    <w:rPr>
      <w:rFonts w:ascii="Times New Roman" w:hAnsi="Times New Roman"/>
      <w:sz w:val="24"/>
    </w:rPr>
  </w:style>
  <w:style w:type="paragraph" w:styleId="Heading1">
    <w:name w:val="heading 1"/>
    <w:basedOn w:val="Normal"/>
    <w:next w:val="Normal"/>
    <w:link w:val="Heading1Char"/>
    <w:uiPriority w:val="9"/>
    <w:qFormat/>
    <w:rsid w:val="008A3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3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1"/>
    <w:qFormat/>
    <w:rsid w:val="008A349F"/>
    <w:pPr>
      <w:widowControl w:val="0"/>
      <w:autoSpaceDE w:val="0"/>
      <w:autoSpaceDN w:val="0"/>
      <w:spacing w:before="55" w:after="0" w:line="240" w:lineRule="auto"/>
      <w:ind w:left="1368"/>
      <w:outlineLvl w:val="3"/>
    </w:pPr>
    <w:rPr>
      <w:rFonts w:ascii="Arial" w:eastAsia="Arial" w:hAnsi="Arial" w:cs="Arial"/>
      <w:szCs w:val="24"/>
      <w:lang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349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1"/>
    <w:rsid w:val="008A349F"/>
    <w:rPr>
      <w:rFonts w:ascii="Arial" w:eastAsia="Arial" w:hAnsi="Arial" w:cs="Arial"/>
      <w:sz w:val="24"/>
      <w:szCs w:val="24"/>
      <w:lang w:bidi="hr-HR"/>
    </w:rPr>
  </w:style>
  <w:style w:type="paragraph" w:styleId="BodyText">
    <w:name w:val="Body Text"/>
    <w:basedOn w:val="Normal"/>
    <w:link w:val="BodyTextChar"/>
    <w:uiPriority w:val="1"/>
    <w:qFormat/>
    <w:rsid w:val="008A349F"/>
    <w:pPr>
      <w:widowControl w:val="0"/>
      <w:autoSpaceDE w:val="0"/>
      <w:autoSpaceDN w:val="0"/>
      <w:spacing w:after="0" w:line="240" w:lineRule="auto"/>
    </w:pPr>
    <w:rPr>
      <w:rFonts w:ascii="Arial" w:eastAsia="Arial" w:hAnsi="Arial" w:cs="Arial"/>
      <w:sz w:val="22"/>
      <w:lang w:bidi="hr-HR"/>
    </w:rPr>
  </w:style>
  <w:style w:type="character" w:customStyle="1" w:styleId="BodyTextChar">
    <w:name w:val="Body Text Char"/>
    <w:basedOn w:val="DefaultParagraphFont"/>
    <w:link w:val="BodyText"/>
    <w:uiPriority w:val="1"/>
    <w:rsid w:val="008A349F"/>
    <w:rPr>
      <w:rFonts w:ascii="Arial" w:eastAsia="Arial" w:hAnsi="Arial" w:cs="Arial"/>
      <w:lang w:bidi="hr-HR"/>
    </w:rPr>
  </w:style>
  <w:style w:type="paragraph" w:styleId="NoSpacing">
    <w:name w:val="No Spacing"/>
    <w:uiPriority w:val="1"/>
    <w:qFormat/>
    <w:rsid w:val="008A349F"/>
    <w:pPr>
      <w:spacing w:after="0" w:line="240" w:lineRule="auto"/>
    </w:pPr>
  </w:style>
  <w:style w:type="paragraph" w:styleId="IntenseQuote">
    <w:name w:val="Intense Quote"/>
    <w:basedOn w:val="Normal"/>
    <w:next w:val="Normal"/>
    <w:link w:val="IntenseQuoteChar"/>
    <w:uiPriority w:val="30"/>
    <w:qFormat/>
    <w:rsid w:val="008A34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A349F"/>
    <w:rPr>
      <w:rFonts w:ascii="Times New Roman" w:hAnsi="Times New Roman"/>
      <w:b/>
      <w:bCs/>
      <w:i/>
      <w:iCs/>
      <w:color w:val="4F81BD" w:themeColor="accent1"/>
      <w:sz w:val="24"/>
    </w:rPr>
  </w:style>
  <w:style w:type="character" w:styleId="SubtleReference">
    <w:name w:val="Subtle Reference"/>
    <w:basedOn w:val="DefaultParagraphFont"/>
    <w:uiPriority w:val="31"/>
    <w:qFormat/>
    <w:rsid w:val="008A349F"/>
    <w:rPr>
      <w:smallCaps/>
      <w:color w:val="C0504D" w:themeColor="accent2"/>
      <w:u w:val="single"/>
    </w:rPr>
  </w:style>
  <w:style w:type="character" w:styleId="IntenseReference">
    <w:name w:val="Intense Reference"/>
    <w:basedOn w:val="DefaultParagraphFont"/>
    <w:uiPriority w:val="32"/>
    <w:qFormat/>
    <w:rsid w:val="008A349F"/>
    <w:rPr>
      <w:b/>
      <w:bCs/>
      <w:smallCaps/>
      <w:color w:val="C0504D" w:themeColor="accent2"/>
      <w:spacing w:val="5"/>
      <w:u w:val="single"/>
    </w:rPr>
  </w:style>
  <w:style w:type="character" w:styleId="BookTitle">
    <w:name w:val="Book Title"/>
    <w:basedOn w:val="DefaultParagraphFont"/>
    <w:uiPriority w:val="33"/>
    <w:qFormat/>
    <w:rsid w:val="008A349F"/>
    <w:rPr>
      <w:b/>
      <w:bCs/>
      <w:smallCaps/>
      <w:spacing w:val="5"/>
    </w:rPr>
  </w:style>
  <w:style w:type="character" w:styleId="Hyperlink">
    <w:name w:val="Hyperlink"/>
    <w:basedOn w:val="DefaultParagraphFont"/>
    <w:uiPriority w:val="99"/>
    <w:unhideWhenUsed/>
    <w:rsid w:val="00231129"/>
    <w:rPr>
      <w:color w:val="0000FF"/>
      <w:u w:val="single"/>
    </w:rPr>
  </w:style>
  <w:style w:type="paragraph" w:styleId="Header">
    <w:name w:val="header"/>
    <w:basedOn w:val="Normal"/>
    <w:link w:val="HeaderChar"/>
    <w:uiPriority w:val="99"/>
    <w:semiHidden/>
    <w:unhideWhenUsed/>
    <w:rsid w:val="00C0782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07820"/>
    <w:rPr>
      <w:rFonts w:ascii="Times New Roman" w:hAnsi="Times New Roman"/>
      <w:sz w:val="24"/>
    </w:rPr>
  </w:style>
  <w:style w:type="paragraph" w:styleId="Footer">
    <w:name w:val="footer"/>
    <w:basedOn w:val="Normal"/>
    <w:link w:val="FooterChar"/>
    <w:uiPriority w:val="99"/>
    <w:semiHidden/>
    <w:unhideWhenUsed/>
    <w:rsid w:val="00C0782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07820"/>
    <w:rPr>
      <w:rFonts w:ascii="Times New Roman" w:hAnsi="Times New Roman"/>
      <w:sz w:val="24"/>
    </w:rPr>
  </w:style>
  <w:style w:type="paragraph" w:styleId="BalloonText">
    <w:name w:val="Balloon Text"/>
    <w:basedOn w:val="Normal"/>
    <w:link w:val="BalloonTextChar"/>
    <w:uiPriority w:val="99"/>
    <w:semiHidden/>
    <w:unhideWhenUsed/>
    <w:rsid w:val="008A7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687"/>
    <w:rPr>
      <w:rFonts w:ascii="Tahoma" w:hAnsi="Tahoma" w:cs="Tahoma"/>
      <w:sz w:val="16"/>
      <w:szCs w:val="16"/>
    </w:rPr>
  </w:style>
  <w:style w:type="paragraph" w:customStyle="1" w:styleId="Default">
    <w:name w:val="Default"/>
    <w:rsid w:val="0086353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99"/>
    <w:qFormat/>
    <w:rsid w:val="008923B1"/>
    <w:pPr>
      <w:ind w:left="720"/>
      <w:contextualSpacing/>
    </w:pPr>
  </w:style>
  <w:style w:type="paragraph" w:styleId="BodyText2">
    <w:name w:val="Body Text 2"/>
    <w:basedOn w:val="Normal"/>
    <w:link w:val="BodyText2Char"/>
    <w:uiPriority w:val="99"/>
    <w:semiHidden/>
    <w:unhideWhenUsed/>
    <w:rsid w:val="00CE7572"/>
    <w:pPr>
      <w:spacing w:after="120" w:line="480" w:lineRule="auto"/>
    </w:pPr>
  </w:style>
  <w:style w:type="character" w:customStyle="1" w:styleId="BodyText2Char">
    <w:name w:val="Body Text 2 Char"/>
    <w:basedOn w:val="DefaultParagraphFont"/>
    <w:link w:val="BodyText2"/>
    <w:uiPriority w:val="99"/>
    <w:semiHidden/>
    <w:rsid w:val="00CE7572"/>
    <w:rPr>
      <w:rFonts w:ascii="Times New Roman" w:hAnsi="Times New Roman"/>
      <w:sz w:val="24"/>
    </w:rPr>
  </w:style>
  <w:style w:type="paragraph" w:styleId="NormalWeb">
    <w:name w:val="Normal (Web)"/>
    <w:basedOn w:val="Normal"/>
    <w:uiPriority w:val="99"/>
    <w:semiHidden/>
    <w:unhideWhenUsed/>
    <w:rsid w:val="001E44B1"/>
    <w:pPr>
      <w:spacing w:before="100" w:beforeAutospacing="1" w:after="100" w:afterAutospacing="1" w:line="240" w:lineRule="auto"/>
      <w:jc w:val="left"/>
    </w:pPr>
    <w:rPr>
      <w:rFonts w:eastAsia="Times New Roman" w:cs="Times New Roman"/>
      <w:szCs w:val="24"/>
      <w:lang w:eastAsia="hr-HR"/>
    </w:rPr>
  </w:style>
  <w:style w:type="character" w:styleId="UnresolvedMention">
    <w:name w:val="Unresolved Mention"/>
    <w:basedOn w:val="DefaultParagraphFont"/>
    <w:uiPriority w:val="99"/>
    <w:semiHidden/>
    <w:unhideWhenUsed/>
    <w:rsid w:val="00CA7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72045">
      <w:bodyDiv w:val="1"/>
      <w:marLeft w:val="0"/>
      <w:marRight w:val="0"/>
      <w:marTop w:val="0"/>
      <w:marBottom w:val="0"/>
      <w:divBdr>
        <w:top w:val="none" w:sz="0" w:space="0" w:color="auto"/>
        <w:left w:val="none" w:sz="0" w:space="0" w:color="auto"/>
        <w:bottom w:val="none" w:sz="0" w:space="0" w:color="auto"/>
        <w:right w:val="none" w:sz="0" w:space="0" w:color="auto"/>
      </w:divBdr>
      <w:divsChild>
        <w:div w:id="1967929929">
          <w:marLeft w:val="0"/>
          <w:marRight w:val="0"/>
          <w:marTop w:val="0"/>
          <w:marBottom w:val="0"/>
          <w:divBdr>
            <w:top w:val="none" w:sz="0" w:space="0" w:color="auto"/>
            <w:left w:val="none" w:sz="0" w:space="0" w:color="auto"/>
            <w:bottom w:val="none" w:sz="0" w:space="0" w:color="auto"/>
            <w:right w:val="none" w:sz="0" w:space="0" w:color="auto"/>
          </w:divBdr>
          <w:divsChild>
            <w:div w:id="1012336173">
              <w:marLeft w:val="0"/>
              <w:marRight w:val="0"/>
              <w:marTop w:val="0"/>
              <w:marBottom w:val="0"/>
              <w:divBdr>
                <w:top w:val="none" w:sz="0" w:space="0" w:color="auto"/>
                <w:left w:val="none" w:sz="0" w:space="0" w:color="auto"/>
                <w:bottom w:val="none" w:sz="0" w:space="0" w:color="auto"/>
                <w:right w:val="none" w:sz="0" w:space="0" w:color="auto"/>
              </w:divBdr>
            </w:div>
            <w:div w:id="2009748060">
              <w:marLeft w:val="0"/>
              <w:marRight w:val="0"/>
              <w:marTop w:val="0"/>
              <w:marBottom w:val="0"/>
              <w:divBdr>
                <w:top w:val="none" w:sz="0" w:space="0" w:color="auto"/>
                <w:left w:val="none" w:sz="0" w:space="0" w:color="auto"/>
                <w:bottom w:val="none" w:sz="0" w:space="0" w:color="auto"/>
                <w:right w:val="none" w:sz="0" w:space="0" w:color="auto"/>
              </w:divBdr>
            </w:div>
            <w:div w:id="759717302">
              <w:marLeft w:val="0"/>
              <w:marRight w:val="0"/>
              <w:marTop w:val="0"/>
              <w:marBottom w:val="0"/>
              <w:divBdr>
                <w:top w:val="none" w:sz="0" w:space="0" w:color="auto"/>
                <w:left w:val="none" w:sz="0" w:space="0" w:color="auto"/>
                <w:bottom w:val="none" w:sz="0" w:space="0" w:color="auto"/>
                <w:right w:val="none" w:sz="0" w:space="0" w:color="auto"/>
              </w:divBdr>
            </w:div>
            <w:div w:id="787309415">
              <w:marLeft w:val="0"/>
              <w:marRight w:val="0"/>
              <w:marTop w:val="0"/>
              <w:marBottom w:val="0"/>
              <w:divBdr>
                <w:top w:val="none" w:sz="0" w:space="0" w:color="auto"/>
                <w:left w:val="none" w:sz="0" w:space="0" w:color="auto"/>
                <w:bottom w:val="none" w:sz="0" w:space="0" w:color="auto"/>
                <w:right w:val="none" w:sz="0" w:space="0" w:color="auto"/>
              </w:divBdr>
            </w:div>
            <w:div w:id="2145849786">
              <w:marLeft w:val="0"/>
              <w:marRight w:val="0"/>
              <w:marTop w:val="0"/>
              <w:marBottom w:val="0"/>
              <w:divBdr>
                <w:top w:val="none" w:sz="0" w:space="0" w:color="auto"/>
                <w:left w:val="none" w:sz="0" w:space="0" w:color="auto"/>
                <w:bottom w:val="none" w:sz="0" w:space="0" w:color="auto"/>
                <w:right w:val="none" w:sz="0" w:space="0" w:color="auto"/>
              </w:divBdr>
            </w:div>
            <w:div w:id="226109087">
              <w:marLeft w:val="0"/>
              <w:marRight w:val="0"/>
              <w:marTop w:val="0"/>
              <w:marBottom w:val="0"/>
              <w:divBdr>
                <w:top w:val="none" w:sz="0" w:space="0" w:color="auto"/>
                <w:left w:val="none" w:sz="0" w:space="0" w:color="auto"/>
                <w:bottom w:val="none" w:sz="0" w:space="0" w:color="auto"/>
                <w:right w:val="none" w:sz="0" w:space="0" w:color="auto"/>
              </w:divBdr>
            </w:div>
            <w:div w:id="851844649">
              <w:marLeft w:val="0"/>
              <w:marRight w:val="0"/>
              <w:marTop w:val="0"/>
              <w:marBottom w:val="0"/>
              <w:divBdr>
                <w:top w:val="none" w:sz="0" w:space="0" w:color="auto"/>
                <w:left w:val="none" w:sz="0" w:space="0" w:color="auto"/>
                <w:bottom w:val="none" w:sz="0" w:space="0" w:color="auto"/>
                <w:right w:val="none" w:sz="0" w:space="0" w:color="auto"/>
              </w:divBdr>
            </w:div>
            <w:div w:id="403794133">
              <w:marLeft w:val="0"/>
              <w:marRight w:val="0"/>
              <w:marTop w:val="0"/>
              <w:marBottom w:val="0"/>
              <w:divBdr>
                <w:top w:val="none" w:sz="0" w:space="0" w:color="auto"/>
                <w:left w:val="none" w:sz="0" w:space="0" w:color="auto"/>
                <w:bottom w:val="none" w:sz="0" w:space="0" w:color="auto"/>
                <w:right w:val="none" w:sz="0" w:space="0" w:color="auto"/>
              </w:divBdr>
            </w:div>
            <w:div w:id="1728987634">
              <w:marLeft w:val="0"/>
              <w:marRight w:val="0"/>
              <w:marTop w:val="0"/>
              <w:marBottom w:val="0"/>
              <w:divBdr>
                <w:top w:val="none" w:sz="0" w:space="0" w:color="auto"/>
                <w:left w:val="none" w:sz="0" w:space="0" w:color="auto"/>
                <w:bottom w:val="none" w:sz="0" w:space="0" w:color="auto"/>
                <w:right w:val="none" w:sz="0" w:space="0" w:color="auto"/>
              </w:divBdr>
            </w:div>
            <w:div w:id="1789161610">
              <w:marLeft w:val="0"/>
              <w:marRight w:val="0"/>
              <w:marTop w:val="0"/>
              <w:marBottom w:val="0"/>
              <w:divBdr>
                <w:top w:val="none" w:sz="0" w:space="0" w:color="auto"/>
                <w:left w:val="none" w:sz="0" w:space="0" w:color="auto"/>
                <w:bottom w:val="none" w:sz="0" w:space="0" w:color="auto"/>
                <w:right w:val="none" w:sz="0" w:space="0" w:color="auto"/>
              </w:divBdr>
              <w:divsChild>
                <w:div w:id="1103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la.hr/hr/eusluge/ekonzultacije/ekonzultacije-u-tijeku/67/prijedlog-odluke-o-poticanju-razvoja-malog-gospodarstva-kroz-dodjelu-potpora-za-razvoj-poduzetnistva-grada-pule-u-2022g-potpore-pula-20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l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AE28F-BCE2-447C-955B-BC02F5FC7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6</Pages>
  <Words>1621</Words>
  <Characters>9245</Characters>
  <Application>Microsoft Office Word</Application>
  <DocSecurity>0</DocSecurity>
  <Lines>77</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Šabanagić Marina</dc:creator>
  <cp:lastModifiedBy>Fabris Igor</cp:lastModifiedBy>
  <cp:revision>39</cp:revision>
  <cp:lastPrinted>2022-04-05T08:12:00Z</cp:lastPrinted>
  <dcterms:created xsi:type="dcterms:W3CDTF">2022-04-04T12:49:00Z</dcterms:created>
  <dcterms:modified xsi:type="dcterms:W3CDTF">2022-04-29T07:34:00Z</dcterms:modified>
</cp:coreProperties>
</file>