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b/>
          <w:bCs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>Pula, 6. lipnja 2024.</w:t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b/>
          <w:bCs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  <w:t xml:space="preserve">Na temelju članka 19. Statuta Javne ustanove Pula Film Festival, ravnateljica Javne Ustanove Pula Film Festival </w:t>
      </w:r>
      <w:r>
        <w:rPr>
          <w:rFonts w:eastAsia="Times New Roman" w:cs="Calibri Light" w:ascii="Calibri Light" w:hAnsi="Calibri Light"/>
          <w:b/>
          <w:bCs/>
          <w:color w:val="000000"/>
          <w:kern w:val="0"/>
          <w:sz w:val="22"/>
          <w:szCs w:val="22"/>
          <w:lang w:eastAsia="hr-HR" w:bidi="ar-SA"/>
        </w:rPr>
        <w:t>kao organizatora 71. Pulskog filmskog festivala (</w:t>
      </w: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  <w:t>dalje u tekstu: Organizator) objavljuje</w:t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b/>
          <w:bCs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b/>
          <w:bCs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</w:r>
    </w:p>
    <w:p>
      <w:pPr>
        <w:pStyle w:val="Normal"/>
        <w:widowControl/>
        <w:suppressAutoHyphens w:val="false"/>
        <w:ind w:end="72"/>
        <w:jc w:val="center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  <w:t>JAVNI POZIV</w:t>
      </w:r>
    </w:p>
    <w:p>
      <w:pPr>
        <w:pStyle w:val="Normal"/>
        <w:widowControl/>
        <w:suppressAutoHyphens w:val="false"/>
        <w:ind w:end="72"/>
        <w:jc w:val="center"/>
        <w:rPr/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 xml:space="preserve">za iskazivanje interesa i prikupljanje ponuda za pružanje ugostiteljske usluge </w:t>
      </w:r>
      <w:r>
        <w:rPr>
          <w:rFonts w:eastAsia="Times New Roman" w:cs="Calibri Light" w:ascii="Calibri Light" w:hAnsi="Calibri Light"/>
          <w:color w:val="000000"/>
          <w:kern w:val="0"/>
          <w:sz w:val="22"/>
          <w:szCs w:val="22"/>
          <w:lang w:eastAsia="hr-HR" w:bidi="ar-SA"/>
        </w:rPr>
        <w:t xml:space="preserve">tijekom </w:t>
      </w:r>
    </w:p>
    <w:p>
      <w:pPr>
        <w:pStyle w:val="Normal"/>
        <w:widowControl/>
        <w:suppressAutoHyphens w:val="false"/>
        <w:ind w:end="72"/>
        <w:jc w:val="center"/>
        <w:rPr>
          <w:rFonts w:ascii="Calibri Light" w:hAnsi="Calibri Light" w:eastAsia="Times New Roman" w:cs="Calibri Light"/>
          <w:bCs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color w:val="000000"/>
          <w:kern w:val="0"/>
          <w:sz w:val="22"/>
          <w:szCs w:val="22"/>
          <w:lang w:eastAsia="hr-HR" w:bidi="ar-SA"/>
        </w:rPr>
        <w:t>71</w:t>
      </w: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 xml:space="preserve">. Pulskog filmskog festivala </w:t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bCs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Cs/>
          <w:kern w:val="0"/>
          <w:sz w:val="22"/>
          <w:szCs w:val="22"/>
          <w:lang w:eastAsia="hr-HR" w:bidi="ar-SA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I. LOKACIJA PRUŽANJA USLUGE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Amfiteatar Pula – Arena.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II. TERMIN PRUŽANJA USLUGE</w:t>
      </w:r>
    </w:p>
    <w:p>
      <w:pPr>
        <w:pStyle w:val="StandardWeb"/>
        <w:spacing w:before="90" w:after="90"/>
        <w:jc w:val="both"/>
        <w:rPr/>
      </w:pPr>
      <w:r>
        <w:rPr>
          <w:rFonts w:cs="Calibri Light" w:ascii="Calibri Light" w:hAnsi="Calibri Light"/>
          <w:color w:val="000000"/>
          <w:sz w:val="22"/>
          <w:szCs w:val="22"/>
          <w:lang w:val="pl-PL"/>
        </w:rPr>
        <w:t>Tijekom održavanja manifestacije 71. Pulskog filmskog festivala od 11. do 18. srpnja 2024. svakodnevno u</w:t>
      </w:r>
      <w:r>
        <w:rPr>
          <w:rFonts w:cs="Calibri Light" w:ascii="Calibri Light" w:hAnsi="Calibri Light"/>
          <w:sz w:val="22"/>
          <w:szCs w:val="22"/>
          <w:lang w:val="pl-PL"/>
        </w:rPr>
        <w:t xml:space="preserve"> periodu od 20:00 do 01:30 sati, odnosno sukladno dnevnom rasporedu programa i duljini trajanja odabranog filmskog programa na lokaciji.</w:t>
      </w:r>
    </w:p>
    <w:p>
      <w:pPr>
        <w:pStyle w:val="StandardWeb"/>
        <w:spacing w:before="90" w:after="90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cs="Calibri Light" w:ascii="Calibri Light" w:hAnsi="Calibri Light"/>
          <w:sz w:val="22"/>
          <w:szCs w:val="22"/>
          <w:lang w:val="pl-PL"/>
        </w:rPr>
      </w:r>
    </w:p>
    <w:p>
      <w:pPr>
        <w:pStyle w:val="StandardWeb"/>
        <w:spacing w:before="90" w:after="90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>
        <w:rPr>
          <w:rFonts w:cs="Calibri Light" w:ascii="Calibri Light" w:hAnsi="Calibri Light"/>
          <w:b/>
          <w:sz w:val="22"/>
          <w:szCs w:val="22"/>
          <w:lang w:val="hr-HR"/>
        </w:rPr>
        <w:t>III. UVJETI:</w:t>
      </w:r>
    </w:p>
    <w:p>
      <w:pPr>
        <w:pStyle w:val="StandardWeb"/>
        <w:numPr>
          <w:ilvl w:val="0"/>
          <w:numId w:val="2"/>
        </w:numPr>
        <w:spacing w:before="90" w:after="9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  <w:lang w:val="pl-PL"/>
        </w:rPr>
        <w:t xml:space="preserve">10 % bruto prihoda ostvarenog u periodu pružanja usluge isplaćuje se Organizatoru koji obavlja </w:t>
      </w:r>
      <w:r>
        <w:rPr>
          <w:rFonts w:cs="Calibri Light" w:ascii="Calibri Light" w:hAnsi="Calibri Light"/>
          <w:color w:val="000000"/>
          <w:sz w:val="22"/>
          <w:szCs w:val="22"/>
          <w:lang w:val="hr-HR"/>
        </w:rPr>
        <w:t>organizacijske i druge poslove Festivala, na ime naknade za ispunjenje obveza iz toč. V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 xml:space="preserve">pri pružanju usluga isključivo korištenje depozitnog (kaucijskog) sustava višekratnih polipropilenskih perivih čaša s vizualnim identitetom manifestacije (u daljnjem tekstu: </w:t>
      </w:r>
      <w:r>
        <w:rPr>
          <w:rFonts w:cs="Calibri Light" w:ascii="Calibri Light" w:hAnsi="Calibri Light"/>
          <w:b/>
          <w:color w:val="000000"/>
          <w:sz w:val="22"/>
          <w:szCs w:val="22"/>
        </w:rPr>
        <w:t>VPP čaše</w:t>
      </w:r>
      <w:r>
        <w:rPr>
          <w:rFonts w:cs="Calibri Light" w:ascii="Calibri Light" w:hAnsi="Calibri Light"/>
          <w:color w:val="000000"/>
          <w:sz w:val="22"/>
          <w:szCs w:val="22"/>
        </w:rPr>
        <w:t>), tipa CupUp, koje osigurava Organizator</w:t>
      </w:r>
    </w:p>
    <w:p>
      <w:pPr>
        <w:pStyle w:val="StandardWeb"/>
        <w:numPr>
          <w:ilvl w:val="0"/>
          <w:numId w:val="2"/>
        </w:numPr>
        <w:spacing w:before="90" w:after="9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  <w:lang w:val="hr-HR"/>
        </w:rPr>
        <w:t>prihod od prodaje VPP čaša pripada Organizatoru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ako odabrani ponuditelj na lokaciji postavlja suncobrane, oni moraju biti neutralni odnosno bez reklama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 xml:space="preserve">odabrani ponuditelj je obvezan imati važeću policu osiguranja od odgovornosti prema trećim osobama te policu odgovornosti za štetu na tuđoj imovini 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odabrani ponuditelj obvezan je vratiti prostor lokacije u prvobitno stanje odnosno demontirati unesenu opremu i očistiti prostor te ga predati Organizatoru u roku dva dana po završetku manifestacije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odabrani ponuditelj obvezan je pružati ugostiteljsku uslugu u skladu s propisanim uvjetima korištenja lokacije</w:t>
      </w:r>
    </w:p>
    <w:p>
      <w:pPr>
        <w:pStyle w:val="Normal"/>
        <w:numPr>
          <w:ilvl w:val="0"/>
          <w:numId w:val="2"/>
        </w:numPr>
        <w:rPr>
          <w:rFonts w:ascii="Calibri Light" w:hAnsi="Calibri Light" w:eastAsia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ostali uvjeti reguliranja odnosa između Organizatora i odabranog ponuditelja koji nisu navedeni u ovom Pozivu biti će definirani zasebnim ugovorom o obavljanju ugostiteljske djelatnosti.</w:t>
      </w:r>
    </w:p>
    <w:p>
      <w:pPr>
        <w:pStyle w:val="Normal"/>
        <w:ind w:start="393" w:end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eastAsia="Calibri Light" w:cs="Calibri Light" w:ascii="Calibri Light" w:hAnsi="Calibri Light"/>
          <w:color w:val="000000"/>
          <w:sz w:val="22"/>
          <w:szCs w:val="22"/>
        </w:rPr>
        <w:t xml:space="preserve"> </w:t>
      </w:r>
    </w:p>
    <w:p>
      <w:pPr>
        <w:pStyle w:val="StandardWeb"/>
        <w:spacing w:before="90" w:after="9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IV. OBAVEZE ORGANIZATORA: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osigurati </w:t>
      </w:r>
      <w:r>
        <w:rPr>
          <w:rFonts w:cs="Calibri Light" w:ascii="Calibri Light" w:hAnsi="Calibri Light"/>
          <w:color w:val="000000"/>
          <w:sz w:val="22"/>
          <w:szCs w:val="22"/>
        </w:rPr>
        <w:t xml:space="preserve">dio lokacije - Amfiteatra </w:t>
      </w:r>
      <w:r>
        <w:rPr>
          <w:rFonts w:cs="Calibri Light" w:ascii="Calibri Light" w:hAnsi="Calibri Light"/>
          <w:sz w:val="22"/>
          <w:szCs w:val="22"/>
        </w:rPr>
        <w:t>na kojoj će ponuditelj postaviti objekt za pružanje ugostiteljskih usluga (ulazak 9. srpnja / izlazak 19. srpnja)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osigurati zaštitarsku i vatrogasnu službu za vrijeme trajanja manifestacije i obavljanja djelatnosti (DVD Pula)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obavijestiti nadležne javne službe o održavanju manifestacije i obavljanju djelatnosti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prijaviti Javno okupljanje za manifestaciju i prikupiti/osigurati sve potrebne dozvole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 xml:space="preserve">osigurati dostupnost električne energije 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osigurati spremnike za odvajanje miješanog, plastičnog i papirnog otpada na lokaciji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 xml:space="preserve">osigurati 2.700 komada </w:t>
      </w:r>
      <w:r>
        <w:rPr>
          <w:rFonts w:cs="Calibri Light" w:ascii="Calibri Light" w:hAnsi="Calibri Light"/>
          <w:sz w:val="22"/>
          <w:szCs w:val="22"/>
        </w:rPr>
        <w:t xml:space="preserve">VPP </w:t>
      </w:r>
      <w:r>
        <w:rPr>
          <w:rFonts w:cs="Calibri Light" w:ascii="Calibri Light" w:hAnsi="Calibri Light"/>
          <w:color w:val="000000"/>
          <w:sz w:val="22"/>
          <w:szCs w:val="22"/>
        </w:rPr>
        <w:t>čaša s vizualnim identitetom manifestacije max. kapaciteta 0,6l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osigurati 2.700 komada VPP čaša s vizualnim identitetom manifestacije max. kapaciteta 0,4l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po potrebi osigurati dodatan broj zamjenskih VPP čaša, po pravovremenom zahtjevu ugostitelja</w:t>
      </w:r>
    </w:p>
    <w:p>
      <w:pPr>
        <w:pStyle w:val="Normal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dostaviti ponuditelju račun za isplatu naknade temeljem d</w:t>
      </w:r>
      <w:r>
        <w:rPr>
          <w:rFonts w:cs="Calibri Light" w:ascii="Calibri Light" w:hAnsi="Calibri Light"/>
          <w:sz w:val="22"/>
          <w:szCs w:val="22"/>
        </w:rPr>
        <w:t>ostavljenih podataka o dnevnom prihodu od ugostiteljskih usluga (izuzev kaucije) uvećan za prihod od prodanih VPP čaša.</w:t>
      </w:r>
    </w:p>
    <w:p>
      <w:pPr>
        <w:pStyle w:val="Normal"/>
        <w:ind w:start="360" w:end="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V. OBAVEZE ODABRANOG PONUDITELJA: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osigurati i organizirati montažu, potrebnu opremu i demontažu objekta za pružanje ugostiteljske usluge – šank na za to određenom dijelu lokacije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 xml:space="preserve">organizirati pružanje ugostiteljske usluge u skladu sa zakonom i odgovarajućim propisima te pribaviti sve potrebne dozvole u svrhu obavljanja navedene djelatnosti </w:t>
      </w:r>
    </w:p>
    <w:p>
      <w:pPr>
        <w:pStyle w:val="BodyText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u ugostiteljsku ponudu prodaje bezalkoholnih i alkoholnih pića uključiti proizvode iz asortimana sponzora 71. Pulskog filmskog festivala – bez konkurencije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organizirati ugostiteljsku ponudu uz isključivo korištenje VPP čaša s vizualnim identitetom manifestacije. Ponuditelj će od Organizatora preuzeti VPP čaše te ih uz kauciju od 2,00 EUR ustupati na korištenje posjetiteljima. A</w:t>
      </w:r>
      <w:r>
        <w:rPr>
          <w:rFonts w:cs="Calibri Light" w:ascii="Calibri Light" w:hAnsi="Calibri Light"/>
          <w:sz w:val="22"/>
          <w:szCs w:val="22"/>
        </w:rPr>
        <w:t xml:space="preserve">ko posjetitelj prije kraja manifestacije čašu vrati, Ponuditelj mu je obvezan vratiti kauciju, a kaucije za sve čaše koje nisu vraćene prihodovati  te Organizatoru prijaviti prihod od istog. </w:t>
      </w:r>
      <w:r>
        <w:rPr>
          <w:rFonts w:cs="Calibri Light" w:ascii="Calibri Light" w:hAnsi="Calibri Light"/>
          <w:color w:val="FF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 xml:space="preserve">voditi evidenciju o preuzetom broju i prodaji VPP čaša 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redovno zbrinjavati miješani otpad nastalog pružanjem dogovorene usluge, odvajati i odlagati plastični otpad u spremnike za plastiku na lokaciji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svakodnevno dostavljati Organizatoru dnevno izvješće o prometu iz kojeg će biti jasno vidljiv iznos ostvarenog</w:t>
      </w:r>
      <w:r>
        <w:rPr>
          <w:rFonts w:cs="Calibri Light" w:ascii="Calibri Light" w:hAnsi="Calibri Light"/>
          <w:color w:val="000000"/>
          <w:sz w:val="22"/>
          <w:szCs w:val="22"/>
        </w:rPr>
        <w:t xml:space="preserve"> prihoda o</w:t>
      </w:r>
      <w:r>
        <w:rPr>
          <w:rFonts w:cs="Calibri Light" w:ascii="Calibri Light" w:hAnsi="Calibri Light"/>
          <w:sz w:val="22"/>
          <w:szCs w:val="22"/>
        </w:rPr>
        <w:t xml:space="preserve">d ugostiteljskih usluga (sa i bez PDV-a) te iznos naplaćenih kaucija za VPP čaše. 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zajedno sa Organizatorom zapisnički utvrditi broj prodanih, odnosno vraćenih čaša na kraju ugovornog razdoblja. Sve čaše koje se po završetku manifestacije vraćaju Organizatoru moraju biti čiste i neoštećene.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najkasnije 15 dana po završetku manifestacije, a po ispostavljenom računu, Organizatoru uplatiti iznos naknade u iznosu od 10% bruto </w:t>
      </w:r>
      <w:r>
        <w:rPr>
          <w:rFonts w:cs="Calibri Light" w:ascii="Calibri Light" w:hAnsi="Calibri Light"/>
          <w:color w:val="000000"/>
          <w:sz w:val="22"/>
          <w:szCs w:val="22"/>
        </w:rPr>
        <w:t>prihoda od p</w:t>
      </w:r>
      <w:r>
        <w:rPr>
          <w:rFonts w:cs="Calibri Light" w:ascii="Calibri Light" w:hAnsi="Calibri Light"/>
          <w:sz w:val="22"/>
          <w:szCs w:val="22"/>
        </w:rPr>
        <w:t>ruženih ugostiteljskih usluga (izuzev naplaćenih i vraćenih kaucija) uvećano za iznos prodanih VPP čaša (po pojedinačnoj cijeni 1,60 EUR uvećano za pdv 25%)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Calibri Light" w:ascii="Calibri Light" w:hAnsi="Calibri Light"/>
          <w:b/>
          <w:kern w:val="0"/>
          <w:sz w:val="22"/>
          <w:szCs w:val="22"/>
          <w:lang w:eastAsia="hr-HR" w:bidi="ar-SA"/>
        </w:rPr>
        <w:t>VI. DOKUMENTACIJA koju ponuda treba sadržavati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eastAsia="Times New Roman" w:cs="Calibri Light" w:ascii="Calibri Light" w:hAnsi="Calibri Light"/>
          <w:iCs/>
          <w:color w:val="000000"/>
          <w:kern w:val="0"/>
          <w:sz w:val="22"/>
          <w:szCs w:val="22"/>
          <w:lang w:eastAsia="en-US" w:bidi="ar-SA"/>
        </w:rPr>
        <w:t xml:space="preserve">Izvod o upisu u sudski, obrtni, strukovni ili drugi odgovarajući registar, a ako se oni ne izdaju u državi sjedišta gospodarskog subjekta, gospodarski subjekt može dostaviti izjavu s ovjerom potpisa kod nadležnog tijela, a kojom dokazuje da ima registriranu djelatnost u svezi s predmetom nabave. Izvod ili izjava ne smiju biti stariji od 3 mjeseca računajući od dana primitka poziva na dostavu ponude, može se dostaviti u presliku; 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  <w:t xml:space="preserve">Ispunjenu i potpisom ponuditelja ovjerenu Prijavnicu koja se preuzima na stranicama manifestacije </w:t>
      </w:r>
      <w:hyperlink r:id="rId2">
        <w:r>
          <w:rPr>
            <w:rStyle w:val="Hyperlink"/>
            <w:rFonts w:cs="Calibri Light" w:ascii="Calibri Light" w:hAnsi="Calibri Light"/>
            <w:iCs/>
            <w:sz w:val="22"/>
            <w:szCs w:val="22"/>
          </w:rPr>
          <w:t>www.pulafilmfestival.hr</w:t>
        </w:r>
      </w:hyperlink>
      <w:r>
        <w:rPr>
          <w:rFonts w:cs="Calibri Light" w:ascii="Calibri Light" w:hAnsi="Calibri Light"/>
          <w:iCs/>
          <w:color w:val="000000"/>
          <w:sz w:val="22"/>
          <w:szCs w:val="22"/>
        </w:rPr>
        <w:t xml:space="preserve"> (Prilog 1.)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  <w:t>Potvrdu Upravnog odjela za financije i gospodarstvo Grada Pule da ponuditelj nema nepodmirenih dospjelih dugovanja prema Gradu (ne stariju od 30 dana od dana objave Javnog poziva), odnosno za subjekte registrirane van grada Pule dodatno i potvrdu da ne postoji dugovanje prema jedinici lokalne samouprave u kojoj je subjekt registriran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  <w:t>Potvrdu mjesno nadležne porezne uprave o nepostojanju duga ponuditelja prema državi, ne starija od 30 dana od dana objave poziva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  <w:t xml:space="preserve">Potvrda o uplati jamstvenog pologa 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  <w:t>Potpisanu Izjavu kojom prihvaćaju sve uvjete iz ovog Javnog poziva (Prilog 2.)</w:t>
      </w:r>
    </w:p>
    <w:p>
      <w:pPr>
        <w:pStyle w:val="Normal"/>
        <w:numPr>
          <w:ilvl w:val="0"/>
          <w:numId w:val="2"/>
        </w:numPr>
        <w:rPr>
          <w:rFonts w:ascii="Calibri Light" w:hAnsi="Calibri Light" w:eastAsia="Times New Roman" w:cs="Calibri Light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  <w:t>Potpisanu Privolu/suglasnost za obradu osobnih podataka (Prilog 3.)</w:t>
      </w:r>
    </w:p>
    <w:p>
      <w:pPr>
        <w:pStyle w:val="Normal"/>
        <w:numPr>
          <w:ilvl w:val="0"/>
          <w:numId w:val="2"/>
        </w:numPr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eastAsia="Times New Roman" w:cs="Calibri Light" w:ascii="Calibri Light" w:hAnsi="Calibri Light"/>
          <w:b/>
          <w:bCs/>
          <w:iCs/>
          <w:color w:val="000000"/>
          <w:kern w:val="0"/>
          <w:sz w:val="22"/>
          <w:szCs w:val="22"/>
          <w:lang w:eastAsia="en-US" w:bidi="ar-SA"/>
        </w:rPr>
        <w:t>Potvrdu iskustva u radu sa sustavom</w:t>
      </w:r>
      <w:r>
        <w:rPr>
          <w:rFonts w:eastAsia="Times New Roman" w:cs="Calibri Light" w:ascii="Calibri Light" w:hAnsi="Calibri Light"/>
          <w:b/>
          <w:iCs/>
          <w:color w:val="000000"/>
          <w:kern w:val="0"/>
          <w:sz w:val="22"/>
          <w:szCs w:val="22"/>
          <w:lang w:eastAsia="en-US" w:bidi="ar-SA"/>
        </w:rPr>
        <w:t xml:space="preserve"> depozitnih (kaucijskih) višekratnih polipropilenskih perivih čaša </w:t>
      </w:r>
      <w:r>
        <w:rPr>
          <w:rFonts w:eastAsia="Times New Roman" w:cs="Calibri Light" w:ascii="Calibri Light" w:hAnsi="Calibri Light"/>
          <w:iCs/>
          <w:color w:val="000000"/>
          <w:kern w:val="0"/>
          <w:sz w:val="22"/>
          <w:szCs w:val="22"/>
          <w:lang w:eastAsia="en-US" w:bidi="ar-SA"/>
        </w:rPr>
        <w:t>(nije uvjet za odabir, ali prednost imaju kandidati sa navedenim iskustvom)</w:t>
      </w:r>
    </w:p>
    <w:p>
      <w:pPr>
        <w:pStyle w:val="Normal"/>
        <w:ind w:start="393" w:end="0"/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</w:r>
    </w:p>
    <w:p>
      <w:pPr>
        <w:pStyle w:val="Normal"/>
        <w:ind w:start="393" w:end="0"/>
        <w:rPr>
          <w:rFonts w:ascii="Calibri Light" w:hAnsi="Calibri Light" w:cs="Calibri Light"/>
          <w:iCs/>
          <w:color w:val="000000"/>
          <w:sz w:val="22"/>
          <w:szCs w:val="22"/>
        </w:rPr>
      </w:pPr>
      <w:r>
        <w:rPr>
          <w:rFonts w:cs="Calibri Light" w:ascii="Calibri Light" w:hAnsi="Calibri Light"/>
          <w:iCs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Calibri Light" w:ascii="Calibri Light" w:hAnsi="Calibri Light"/>
          <w:b/>
          <w:color w:val="000000"/>
          <w:kern w:val="0"/>
          <w:sz w:val="22"/>
          <w:szCs w:val="22"/>
          <w:lang w:eastAsia="hr-HR" w:bidi="ar-SA"/>
        </w:rPr>
        <w:t>VII. JAMSTVENI POLOG:</w:t>
      </w:r>
      <w:r>
        <w:rPr>
          <w:rFonts w:eastAsia="Times New Roman" w:cs="Calibri Light" w:ascii="Calibri Light" w:hAnsi="Calibri Light"/>
          <w:bCs/>
          <w:color w:val="000000"/>
          <w:kern w:val="0"/>
          <w:sz w:val="22"/>
          <w:szCs w:val="22"/>
          <w:lang w:eastAsia="hr-HR" w:bidi="ar-SA"/>
        </w:rPr>
        <w:t xml:space="preserve"> 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Calibri Light" w:ascii="Calibri Light" w:hAnsi="Calibri Light"/>
          <w:bCs/>
          <w:color w:val="000000"/>
          <w:kern w:val="0"/>
          <w:sz w:val="22"/>
          <w:szCs w:val="22"/>
          <w:lang w:eastAsia="hr-HR" w:bidi="ar-SA"/>
        </w:rPr>
        <w:t xml:space="preserve">Ponuditelj je dužan uplatiti jamstveni polog u visini od 500,00 EUR na račun Pula Film Festivala (IBAN HR6123600001102685281, poziv na broj: OIB ponuditelja). Povrat jamstvenog pologa izvršit će se u roku od 8 (osam) dana od dana donošenja odluke o izboru, </w:t>
      </w:r>
      <w:r>
        <w:rPr>
          <w:rFonts w:eastAsia="Times New Roman" w:cs="Calibri Light" w:ascii="Calibri Light" w:hAnsi="Calibri Light"/>
          <w:bCs/>
          <w:kern w:val="0"/>
          <w:sz w:val="22"/>
          <w:szCs w:val="22"/>
          <w:lang w:eastAsia="hr-HR" w:bidi="ar-SA"/>
        </w:rPr>
        <w:t>izuzev u slučaju odabranog ponuditelja kojem će se polog računati kao jamstvo za slučaj štete. Odabrani ponuditelj</w:t>
      </w:r>
      <w:r>
        <w:rPr>
          <w:rFonts w:eastAsia="Times New Roman" w:cs="Calibri Light" w:ascii="Calibri Light" w:hAnsi="Calibri Light"/>
          <w:bCs/>
          <w:color w:val="000000"/>
          <w:kern w:val="0"/>
          <w:sz w:val="22"/>
          <w:szCs w:val="22"/>
          <w:lang w:eastAsia="hr-HR" w:bidi="ar-SA"/>
        </w:rPr>
        <w:t xml:space="preserve"> je dužan sklopiti ugovor s organizatorom manifestacije. Ukoliko odabrani ponuditelj odustane, odnosno ne pristupi sklapanju ugovora do 20. lipnja 2024., uplaćeni polog mu se neće vratiti.</w:t>
      </w:r>
    </w:p>
    <w:p>
      <w:pPr>
        <w:pStyle w:val="Normal"/>
        <w:widowControl/>
        <w:suppressAutoHyphens w:val="false"/>
        <w:jc w:val="both"/>
        <w:rPr>
          <w:rFonts w:ascii="Calibri Light" w:hAnsi="Calibri Light" w:eastAsia="Times New Roman" w:cs="Calibri Light"/>
          <w:bCs/>
          <w:color w:val="000000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Cs/>
          <w:color w:val="000000"/>
          <w:kern w:val="0"/>
          <w:sz w:val="22"/>
          <w:szCs w:val="22"/>
          <w:lang w:eastAsia="hr-HR" w:bidi="ar-SA"/>
        </w:rPr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/>
          <w:kern w:val="0"/>
          <w:sz w:val="22"/>
          <w:szCs w:val="22"/>
          <w:lang w:eastAsia="hr-HR" w:bidi="ar-SA"/>
        </w:rPr>
        <w:t>VIII. KRITERIJI ZA ODABIR PONUDITELJA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>Dostavljena uredna dokumentacija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>Iskustvo, kvaliteta i ugled koje ponuditelj uživa u javnosti, na temelju dosadašnjeg bavljenja ugostiteljskom djelatnošću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>Raznolikost i kvaliteta ugostiteljske ponude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 xml:space="preserve">Dosadašnje iskustvo u radu s VPP sustavom </w:t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</w:r>
    </w:p>
    <w:p>
      <w:pPr>
        <w:pStyle w:val="Normal"/>
        <w:widowControl/>
        <w:suppressAutoHyphens w:val="false"/>
        <w:rPr>
          <w:rFonts w:ascii="Calibri Light" w:hAnsi="Calibri Light" w:eastAsia="Times New Roman" w:cs="Calibri Light"/>
          <w:kern w:val="0"/>
          <w:sz w:val="22"/>
          <w:szCs w:val="22"/>
          <w:lang w:eastAsia="hr-HR" w:bidi="ar-SA"/>
        </w:rPr>
      </w:pPr>
      <w:r>
        <w:rPr>
          <w:rFonts w:eastAsia="Times New Roman" w:cs="Calibri Light" w:ascii="Calibri Light" w:hAnsi="Calibri Light"/>
          <w:b/>
          <w:kern w:val="0"/>
          <w:sz w:val="22"/>
          <w:szCs w:val="22"/>
          <w:lang w:eastAsia="hr-HR" w:bidi="ar-SA"/>
        </w:rPr>
        <w:t>IX. NAČIN i ROK DOSTAVE PONUDE</w:t>
      </w:r>
    </w:p>
    <w:p>
      <w:pPr>
        <w:pStyle w:val="Normal"/>
        <w:widowControl/>
        <w:suppressAutoHyphens w:val="false"/>
        <w:jc w:val="both"/>
        <w:rPr>
          <w:rFonts w:ascii="Calibri Light" w:hAnsi="Calibri Light" w:eastAsia="Times New Roman" w:cs="Calibri Light"/>
          <w:color w:val="000000"/>
          <w:kern w:val="0"/>
          <w:sz w:val="22"/>
          <w:szCs w:val="22"/>
          <w:u w:val="single"/>
          <w:lang w:eastAsia="hr-HR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 xml:space="preserve">Ponuda se dostavlja, najkasnije do </w:t>
      </w:r>
      <w:r>
        <w:rPr>
          <w:rFonts w:eastAsia="Times New Roman" w:cs="Calibri Light" w:ascii="Calibri Light" w:hAnsi="Calibri Light"/>
          <w:b/>
          <w:kern w:val="0"/>
          <w:sz w:val="22"/>
          <w:szCs w:val="22"/>
          <w:lang w:eastAsia="hr-HR" w:bidi="ar-SA"/>
        </w:rPr>
        <w:t>14. lipnja 2024. godine</w:t>
      </w: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 xml:space="preserve"> na </w:t>
      </w:r>
      <w:r>
        <w:rPr>
          <w:rFonts w:eastAsia="Times New Roman" w:cs="Calibri Light" w:ascii="Calibri Light" w:hAnsi="Calibri Light"/>
          <w:bCs/>
          <w:kern w:val="0"/>
          <w:sz w:val="22"/>
          <w:szCs w:val="22"/>
          <w:lang w:eastAsia="hr-HR" w:bidi="ar-SA"/>
        </w:rPr>
        <w:t>Prijavnici (Prilog 1),</w:t>
      </w:r>
      <w:r>
        <w:rPr>
          <w:rFonts w:eastAsia="Times New Roman" w:cs="Calibri Light" w:ascii="Calibri Light" w:hAnsi="Calibri Light"/>
          <w:b/>
          <w:bCs/>
          <w:kern w:val="0"/>
          <w:sz w:val="22"/>
          <w:szCs w:val="22"/>
          <w:lang w:eastAsia="hr-HR" w:bidi="ar-SA"/>
        </w:rPr>
        <w:t xml:space="preserve"> </w:t>
      </w: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>u prilogu ovog Poziva, a koju je potrebno dostaviti ispunje</w:t>
      </w:r>
      <w:r>
        <w:rPr>
          <w:rFonts w:eastAsia="Times New Roman" w:cs="Calibri Light" w:ascii="Calibri Light" w:hAnsi="Calibri Light"/>
          <w:color w:val="000000"/>
          <w:kern w:val="0"/>
          <w:sz w:val="22"/>
          <w:szCs w:val="22"/>
          <w:lang w:eastAsia="hr-HR" w:bidi="ar-SA"/>
        </w:rPr>
        <w:t>nu i potpisanu o</w:t>
      </w:r>
      <w:r>
        <w:rPr>
          <w:rFonts w:eastAsia="Times New Roman" w:cs="Calibri Light" w:ascii="Calibri Light" w:hAnsi="Calibri Light"/>
          <w:kern w:val="0"/>
          <w:sz w:val="22"/>
          <w:szCs w:val="22"/>
          <w:lang w:eastAsia="hr-HR" w:bidi="ar-SA"/>
        </w:rPr>
        <w:t xml:space="preserve">d strane ovlaštene osobe ponuditelja. Ponuda s kompletnom dokumentacijom treba biti uvezena u cjelinu na način koji onemogućava naknadno vađenje ili umetanje listova. Naručitelj neće prihvatiti ponudu koja ne ispunjava uvjete i zahtjeve vezane uz predmet ovog Poziva. 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Calibri Light" w:ascii="Calibri Light" w:hAnsi="Calibri Light"/>
          <w:color w:val="000000"/>
          <w:kern w:val="0"/>
          <w:sz w:val="22"/>
          <w:szCs w:val="22"/>
          <w:u w:val="single"/>
          <w:lang w:eastAsia="hr-HR" w:bidi="ar-SA"/>
        </w:rPr>
        <w:t>Ponuda se dostavlja</w:t>
      </w:r>
      <w:r>
        <w:rPr>
          <w:rFonts w:eastAsia="Times New Roman" w:cs="Calibri Light" w:ascii="Calibri Light" w:hAnsi="Calibri Light"/>
          <w:color w:val="000000"/>
          <w:sz w:val="22"/>
          <w:szCs w:val="22"/>
          <w:u w:val="single"/>
          <w:lang w:eastAsia="hr-HR"/>
        </w:rPr>
        <w:t xml:space="preserve"> </w:t>
      </w:r>
      <w:r>
        <w:rPr>
          <w:rFonts w:eastAsia="Times New Roman" w:cs="Calibri Light" w:ascii="Calibri Light" w:hAnsi="Calibri Light"/>
          <w:b/>
          <w:color w:val="000000"/>
          <w:sz w:val="22"/>
          <w:szCs w:val="22"/>
          <w:u w:val="single"/>
          <w:lang w:eastAsia="hr-HR"/>
        </w:rPr>
        <w:t>osobno</w:t>
      </w:r>
      <w:r>
        <w:rPr>
          <w:rFonts w:eastAsia="Times New Roman" w:cs="Calibri Light" w:ascii="Calibri Light" w:hAnsi="Calibri Light"/>
          <w:color w:val="000000"/>
          <w:sz w:val="22"/>
          <w:szCs w:val="22"/>
          <w:u w:val="single"/>
          <w:lang w:eastAsia="hr-HR"/>
        </w:rPr>
        <w:t xml:space="preserve"> na adresu Naručitelja (</w:t>
      </w:r>
      <w:r>
        <w:rPr>
          <w:rFonts w:eastAsia="Times New Roman" w:cs="Calibri Light" w:ascii="Calibri Light" w:hAnsi="Calibri Light"/>
          <w:b/>
          <w:color w:val="000000"/>
          <w:sz w:val="22"/>
          <w:szCs w:val="22"/>
          <w:u w:val="single"/>
          <w:lang w:eastAsia="hr-HR"/>
        </w:rPr>
        <w:t>Pula Film Festival,</w:t>
      </w:r>
      <w:r>
        <w:rPr>
          <w:rFonts w:eastAsia="Times New Roman" w:cs="Calibri Light" w:ascii="Calibri Light" w:hAnsi="Calibri Light"/>
          <w:color w:val="000000"/>
          <w:sz w:val="22"/>
          <w:szCs w:val="22"/>
          <w:u w:val="single"/>
          <w:lang w:eastAsia="hr-HR"/>
        </w:rPr>
        <w:t xml:space="preserve"> </w:t>
      </w:r>
      <w:r>
        <w:rPr>
          <w:rFonts w:eastAsia="Times New Roman" w:cs="Calibri Light" w:ascii="Calibri Light" w:hAnsi="Calibri Light"/>
          <w:b/>
          <w:bCs/>
          <w:sz w:val="22"/>
          <w:szCs w:val="22"/>
          <w:u w:val="single"/>
          <w:lang w:eastAsia="hr-HR"/>
        </w:rPr>
        <w:t>Uspon na Kaštel 2, 52100 Pula</w:t>
      </w:r>
      <w:r>
        <w:rPr>
          <w:rFonts w:eastAsia="Times New Roman" w:cs="Calibri Light" w:ascii="Calibri Light" w:hAnsi="Calibri Light"/>
          <w:sz w:val="22"/>
          <w:szCs w:val="22"/>
          <w:u w:val="single"/>
          <w:lang w:eastAsia="hr-HR"/>
        </w:rPr>
        <w:t>) radnim danom od 8 – 16 sati.</w:t>
      </w:r>
      <w:r>
        <w:rPr>
          <w:rFonts w:eastAsia="Times New Roman" w:cs="Calibri Light" w:ascii="Calibri Light" w:hAnsi="Calibri Light"/>
          <w:sz w:val="22"/>
          <w:szCs w:val="22"/>
          <w:lang w:eastAsia="hr-HR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ascii="Calibri Light" w:hAnsi="Calibri Light" w:eastAsia="Times New Roman" w:cs="Calibri Light"/>
          <w:kern w:val="0"/>
          <w:sz w:val="22"/>
          <w:szCs w:val="22"/>
          <w:lang w:eastAsia="en-US" w:bidi="ar-SA"/>
        </w:rPr>
      </w:pPr>
      <w:r>
        <w:rPr>
          <w:rFonts w:eastAsia="Times New Roman" w:cs="Calibri Light" w:ascii="Calibri Light" w:hAnsi="Calibri Light"/>
          <w:sz w:val="22"/>
          <w:szCs w:val="22"/>
          <w:lang w:eastAsia="hr-HR"/>
        </w:rPr>
        <w:t>Nepravovremene i nepotpune ponude neće se uzeti u razmatranje.</w:t>
      </w:r>
    </w:p>
    <w:p>
      <w:pPr>
        <w:pStyle w:val="Normal"/>
        <w:widowControl/>
        <w:spacing w:lineRule="auto" w:line="276" w:before="0" w:after="200"/>
        <w:jc w:val="both"/>
        <w:rPr>
          <w:rFonts w:ascii="Calibri Light" w:hAnsi="Calibri Light" w:eastAsia="Times New Roman" w:cs="Calibri Light"/>
          <w:kern w:val="0"/>
          <w:sz w:val="22"/>
          <w:szCs w:val="22"/>
          <w:lang w:eastAsia="en-US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pacing w:lineRule="auto" w:line="276" w:before="0" w:after="200"/>
        <w:jc w:val="both"/>
        <w:rPr>
          <w:rFonts w:ascii="Calibri Light" w:hAnsi="Calibri Light" w:eastAsia="TimesNewRomanPSMT" w:cs="Calibri Light"/>
          <w:kern w:val="0"/>
          <w:sz w:val="22"/>
          <w:szCs w:val="22"/>
          <w:lang w:eastAsia="en-US" w:bidi="ar-SA"/>
        </w:rPr>
      </w:pPr>
      <w:r>
        <w:rPr>
          <w:rFonts w:eastAsia="Times New Roman" w:cs="Calibri Light" w:ascii="Calibri Light" w:hAnsi="Calibri Light"/>
          <w:b/>
          <w:kern w:val="0"/>
          <w:sz w:val="22"/>
          <w:szCs w:val="22"/>
          <w:lang w:eastAsia="en-US" w:bidi="ar-SA"/>
        </w:rPr>
        <w:t>X. DONOŠENJE ODLUKE O ODABIRU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 Light" w:hAnsi="Calibri Light" w:eastAsia="TimesNewRomanPSMT" w:cs="Calibri Light"/>
          <w:kern w:val="0"/>
          <w:sz w:val="22"/>
          <w:szCs w:val="22"/>
          <w:lang w:eastAsia="en-US" w:bidi="ar-SA"/>
        </w:rPr>
      </w:pPr>
      <w:r>
        <w:rPr>
          <w:rFonts w:eastAsia="TimesNewRomanPSMT" w:cs="Calibri Light" w:ascii="Calibri Light" w:hAnsi="Calibri Light"/>
          <w:kern w:val="0"/>
          <w:sz w:val="22"/>
          <w:szCs w:val="22"/>
          <w:lang w:eastAsia="en-US" w:bidi="ar-SA"/>
        </w:rPr>
        <w:t>Naručitelj će donijeti odluku o odabiru i o tome obavijestiti sve ponuditelje najkasnije u roku od 5 (pet) dana od dana isteka roka za dostavu ponuda.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 Light" w:hAnsi="Calibri Light" w:eastAsia="TimesNewRomanPSMT" w:cs="Calibri Light"/>
          <w:kern w:val="0"/>
          <w:sz w:val="22"/>
          <w:szCs w:val="22"/>
          <w:lang w:eastAsia="en-US" w:bidi="ar-SA"/>
        </w:rPr>
      </w:pPr>
      <w:r>
        <w:rPr>
          <w:rFonts w:eastAsia="TimesNewRomanPSMT" w:cs="Calibri Light" w:ascii="Calibri Light" w:hAnsi="Calibri Light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 Light" w:hAnsi="Calibri Light" w:eastAsia="Times New Roman" w:cs="Calibri Light"/>
          <w:kern w:val="0"/>
          <w:sz w:val="22"/>
          <w:szCs w:val="22"/>
          <w:lang w:eastAsia="en-US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en-US" w:bidi="ar-SA"/>
        </w:rPr>
        <w:t>Kontakt osoba: Gordana Trajković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" w:hAnsi="Calibri" w:eastAsia="Times New Roman" w:cs="Calibri"/>
          <w:b/>
          <w:color w:val="0000FF"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Calibri Light" w:ascii="Calibri Light" w:hAnsi="Calibri Light"/>
          <w:kern w:val="0"/>
          <w:sz w:val="22"/>
          <w:szCs w:val="22"/>
          <w:lang w:eastAsia="en-US" w:bidi="ar-SA"/>
        </w:rPr>
        <w:t xml:space="preserve">e-mail: </w:t>
      </w:r>
      <w:hyperlink r:id="rId3">
        <w:r>
          <w:rPr>
            <w:rStyle w:val="Hyperlink"/>
            <w:rFonts w:eastAsia="Times New Roman" w:cs="Calibri Light" w:ascii="Calibri Light" w:hAnsi="Calibri Light"/>
            <w:b/>
            <w:kern w:val="0"/>
            <w:sz w:val="22"/>
            <w:szCs w:val="22"/>
            <w:lang w:eastAsia="en-US" w:bidi="ar-SA"/>
          </w:rPr>
          <w:t>goga@pulafilmfestival.hr</w:t>
        </w:r>
      </w:hyperlink>
    </w:p>
    <w:p>
      <w:pPr>
        <w:pStyle w:val="Normal"/>
        <w:widowControl/>
        <w:suppressAutoHyphens w:val="false"/>
        <w:spacing w:lineRule="auto" w:line="276" w:before="0" w:after="200"/>
        <w:rPr>
          <w:rFonts w:ascii="Calibri" w:hAnsi="Calibri" w:eastAsia="Times New Roman" w:cs="Calibri"/>
          <w:b/>
          <w:color w:val="0000FF"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Calibri" w:ascii="Calibri" w:hAnsi="Calibri"/>
          <w:b/>
          <w:color w:val="0000FF"/>
          <w:kern w:val="0"/>
          <w:sz w:val="22"/>
          <w:szCs w:val="22"/>
          <w:u w:val="single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" w:hAnsi="Calibri" w:eastAsia="Times New Roman" w:cs="Calibri"/>
          <w:b/>
          <w:color w:val="0000FF"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Calibri" w:ascii="Calibri" w:hAnsi="Calibri"/>
          <w:b/>
          <w:color w:val="0000FF"/>
          <w:kern w:val="0"/>
          <w:sz w:val="22"/>
          <w:szCs w:val="22"/>
          <w:u w:val="single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" w:hAnsi="Calibri" w:eastAsia="Times New Roman" w:cs="Calibri"/>
          <w:b/>
          <w:color w:val="0000FF"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Calibri" w:ascii="Calibri" w:hAnsi="Calibri"/>
          <w:b/>
          <w:color w:val="0000FF"/>
          <w:kern w:val="0"/>
          <w:sz w:val="22"/>
          <w:szCs w:val="22"/>
          <w:u w:val="single"/>
          <w:lang w:eastAsia="en-US" w:bidi="ar-SA"/>
        </w:rPr>
      </w:r>
    </w:p>
    <w:p>
      <w:pPr>
        <w:pStyle w:val="Normal"/>
        <w:widowControl/>
        <w:suppressAutoHyphens w:val="false"/>
        <w:rPr>
          <w:rFonts w:ascii="Calibri" w:hAnsi="Calibri" w:eastAsia="Calibri" w:cs="Calibri"/>
          <w:b/>
          <w:kern w:val="0"/>
          <w:sz w:val="22"/>
          <w:szCs w:val="22"/>
          <w:lang w:eastAsia="hr-HR" w:bidi="ar-SA"/>
        </w:rPr>
      </w:pPr>
      <w:r>
        <w:rPr>
          <w:rFonts w:eastAsia="Calibri" w:cs="Calibri" w:ascii="Calibri" w:hAnsi="Calibri"/>
          <w:b/>
          <w:kern w:val="0"/>
          <w:sz w:val="22"/>
          <w:szCs w:val="22"/>
          <w:lang w:eastAsia="hr-HR" w:bidi="ar-SA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080" w:right="1080" w:gutter="0" w:header="567" w:top="1440" w:footer="567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Segoe UI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roman"/>
    <w:pitch w:val="variable"/>
  </w:font>
  <w:font w:name="Calibri Light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rFonts w:ascii="Calibri" w:hAnsi="Calibri" w:cs="Calibri"/>
        <w:lang w:val="hr-HR" w:eastAsia="hr-HR"/>
      </w:rPr>
    </w:pPr>
    <w:r>
      <w:rPr>
        <w:rFonts w:cs="Calibri" w:ascii="Calibri" w:hAnsi="Calibri"/>
        <w:lang w:val="hr-HR" w:eastAsia="hr-HR"/>
      </w:rPr>
      <w:drawing>
        <wp:anchor behindDoc="1" distT="0" distB="0" distL="114935" distR="114935" simplePos="0" locked="0" layoutInCell="0" allowOverlap="1" relativeHeight="7">
          <wp:simplePos x="0" y="0"/>
          <wp:positionH relativeFrom="margin">
            <wp:align>center</wp:align>
          </wp:positionH>
          <wp:positionV relativeFrom="page">
            <wp:posOffset>9752965</wp:posOffset>
          </wp:positionV>
          <wp:extent cx="6880860" cy="944880"/>
          <wp:effectExtent l="0" t="0" r="0" b="0"/>
          <wp:wrapSquare wrapText="bothSides"/>
          <wp:docPr id="2" name="Slik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3" r="-18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>
        <w:rFonts w:ascii="Calibri" w:hAnsi="Calibri" w:cs="Calibri"/>
        <w:lang w:val="hr-HR" w:eastAsia="hr-HR"/>
      </w:rPr>
    </w:pPr>
    <w:r>
      <w:rPr>
        <w:rFonts w:cs="Calibri" w:ascii="Calibri" w:hAnsi="Calibri"/>
        <w:lang w:val="hr-HR" w:eastAsia="hr-H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both"/>
      <w:rPr/>
    </w:pPr>
    <w:r>
      <w:rPr>
        <w:lang w:eastAsia="zh-TW" w:bidi="ar-SA"/>
      </w:rPr>
      <w:tab/>
    </w:r>
    <w:r>
      <w:rPr>
        <w:lang w:val="hr-HR" w:eastAsia="hr-HR"/>
      </w:rPr>
      <w:drawing>
        <wp:inline distT="0" distB="0" distL="0" distR="0">
          <wp:extent cx="4827270" cy="1493520"/>
          <wp:effectExtent l="0" t="0" r="0" b="0"/>
          <wp:docPr id="1" name="Slika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193" r="-44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4827270" cy="149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start"/>
      <w:pPr>
        <w:tabs>
          <w:tab w:val="num" w:pos="360"/>
        </w:tabs>
        <w:ind w:star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60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76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start"/>
      <w:pPr>
        <w:tabs>
          <w:tab w:val="num" w:pos="393"/>
        </w:tabs>
        <w:ind w:start="393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60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76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Courier New"/>
      <w:color w:val="auto"/>
      <w:kern w:val="2"/>
      <w:sz w:val="24"/>
      <w:szCs w:val="24"/>
      <w:lang w:val="hr-HR" w:eastAsia="zh-CN" w:bidi="hi-IN"/>
    </w:rPr>
  </w:style>
  <w:style w:type="character" w:styleId="WW8Num1z0">
    <w:name w:val="WW8Num1z0"/>
    <w:qFormat/>
    <w:rPr>
      <w:rFonts w:ascii="OpenSymbol;Calibri" w:hAnsi="OpenSymbol;Calibri" w:cs="OpenSymbol;Calibri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OpenSymbol;Calibri" w:hAnsi="OpenSymbol;Calibri" w:cs="OpenSymbol;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Zadanifontodlomka">
    <w:name w:val="Zadani font odlomka"/>
    <w:qFormat/>
    <w:rPr/>
  </w:style>
  <w:style w:type="character" w:styleId="WW8Num4z0">
    <w:name w:val="WW8Num4z0"/>
    <w:qFormat/>
    <w:rPr>
      <w:rFonts w:ascii="OpenSymbol;Calibri" w:hAnsi="OpenSymbol;Calibri" w:cs="OpenSymbol;Calibri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OpenSymbol;Calibri" w:hAnsi="OpenSymbol;Calibri" w:cs="OpenSymbol;Calibri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Zadanifontodlomka1">
    <w:name w:val="Zadani font odlomka1"/>
    <w:qFormat/>
    <w:rPr/>
  </w:style>
  <w:style w:type="character" w:styleId="PodnojeChar">
    <w:name w:val="Podnožje Char"/>
    <w:qFormat/>
    <w:rPr>
      <w:rFonts w:ascii="Times New Roman" w:hAnsi="Times New Roman" w:eastAsia="SimSun;宋体" w:cs="Mangal;Courier New"/>
      <w:kern w:val="2"/>
      <w:sz w:val="24"/>
      <w:szCs w:val="24"/>
      <w:lang w:bidi="hi-IN"/>
    </w:rPr>
  </w:style>
  <w:style w:type="character" w:styleId="TekstbaloniaChar">
    <w:name w:val="Tekst balončića Char"/>
    <w:qFormat/>
    <w:rPr>
      <w:rFonts w:ascii="Segoe UI" w:hAnsi="Segoe UI" w:eastAsia="SimSun;宋体" w:cs="Mangal;Courier New"/>
      <w:kern w:val="2"/>
      <w:sz w:val="18"/>
      <w:szCs w:val="16"/>
      <w:lang w:bidi="hi-IN"/>
    </w:rPr>
  </w:style>
  <w:style w:type="character" w:styleId="ZaglavljeChar">
    <w:name w:val="Zaglavlje Char"/>
    <w:qFormat/>
    <w:rPr>
      <w:rFonts w:ascii="Times New Roman" w:hAnsi="Times New Roman" w:eastAsia="SimSun;宋体" w:cs="Mangal;Courier New"/>
      <w:kern w:val="2"/>
      <w:sz w:val="24"/>
      <w:szCs w:val="21"/>
      <w:lang w:bidi="hi-IN"/>
    </w:rPr>
  </w:style>
  <w:style w:type="character" w:styleId="Hyperlink">
    <w:name w:val="Hyperlink"/>
    <w:rPr>
      <w:color w:val="0563C1"/>
      <w:u w:val="single"/>
    </w:rPr>
  </w:style>
  <w:style w:type="character" w:styleId="Nerijeenospominjanje1">
    <w:name w:val="Neriješeno spominjanje1"/>
    <w:qFormat/>
    <w:rPr>
      <w:color w:val="605E5C"/>
      <w:shd w:fill="E1DFDD" w:val="clear"/>
    </w:rPr>
  </w:style>
  <w:style w:type="character" w:styleId="Nerijeenospominjanje2">
    <w:name w:val="Neriješeno spominjanje2"/>
    <w:qFormat/>
    <w:rPr>
      <w:color w:val="605E5C"/>
      <w:shd w:fill="E1DFDD" w:val="clear"/>
    </w:rPr>
  </w:style>
  <w:style w:type="character" w:styleId="Nerijeenospominjanje">
    <w:name w:val="Neriješeno spominjanje"/>
    <w:qFormat/>
    <w:rPr>
      <w:color w:val="605E5C"/>
      <w:shd w:fill="E1DFDD" w:val="clear"/>
    </w:rPr>
  </w:style>
  <w:style w:type="character" w:styleId="Bullets">
    <w:name w:val="Bullets"/>
    <w:qFormat/>
    <w:rPr>
      <w:rFonts w:ascii="OpenSymbol;Calibri" w:hAnsi="OpenSymbol;Calibri" w:eastAsia="OpenSymbol;Calibri" w:cs="OpenSymbol;Calibri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pisslike">
    <w:name w:val="Opis slik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pisslike1">
    <w:name w:val="Opis slik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Web">
    <w:name w:val="Standard (Web)"/>
    <w:basedOn w:val="Normal"/>
    <w:qFormat/>
    <w:pPr>
      <w:widowControl/>
      <w:suppressAutoHyphens w:val="false"/>
    </w:pPr>
    <w:rPr>
      <w:rFonts w:eastAsia="Calibri" w:cs="Times New Roman"/>
      <w:kern w:val="0"/>
      <w:lang w:val="en-US" w:bidi="ar-SA"/>
    </w:rPr>
  </w:style>
  <w:style w:type="paragraph" w:styleId="Zaglavljeipodnoje">
    <w:name w:val="Zaglavlje i podnožje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Tekstbalonia">
    <w:name w:val="Tekst balončića"/>
    <w:basedOn w:val="Normal"/>
    <w:qFormat/>
    <w:pPr/>
    <w:rPr>
      <w:rFonts w:ascii="Segoe UI" w:hAnsi="Segoe UI" w:cs="Segoe UI"/>
      <w:sz w:val="18"/>
      <w:szCs w:val="16"/>
    </w:rPr>
  </w:style>
  <w:style w:type="paragraph" w:styleId="Odlomakpopisa">
    <w:name w:val="Odlomak popisa"/>
    <w:basedOn w:val="Normal"/>
    <w:qFormat/>
    <w:pPr>
      <w:spacing w:before="0" w:after="0"/>
      <w:ind w:hanging="0" w:start="720" w:end="0"/>
      <w:contextualSpacing/>
    </w:pPr>
    <w:rPr>
      <w:szCs w:val="21"/>
    </w:rPr>
  </w:style>
  <w:style w:type="paragraph" w:styleId="Header">
    <w:name w:val="Header"/>
    <w:basedOn w:val="Normal"/>
    <w:pPr/>
    <w:rPr>
      <w:szCs w:val="21"/>
    </w:rPr>
  </w:style>
  <w:style w:type="paragraph" w:styleId="Default">
    <w:name w:val="Default"/>
    <w:basedOn w:val="Normal"/>
    <w:qFormat/>
    <w:pPr>
      <w:widowControl/>
      <w:suppressAutoHyphens w:val="false"/>
    </w:pPr>
    <w:rPr>
      <w:rFonts w:eastAsia="PMingLiU;新細明體" w:cs="Times New Roman"/>
      <w:color w:val="000000"/>
      <w:kern w:val="0"/>
      <w:lang w:eastAsia="zh-TW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ulafilmfestival.hr/" TargetMode="External"/><Relationship Id="rId3" Type="http://schemas.openxmlformats.org/officeDocument/2006/relationships/hyperlink" Target="mailto:goga@pulafilmfestival.h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LibreOffice/7.6.4.1$Windows_X86_64 LibreOffice_project/e19e193f88cd6c0525a17fb7a176ed8e6a3e2aa1</Application>
  <AppVersion>15.0000</AppVersion>
  <Pages>3</Pages>
  <Words>1148</Words>
  <Characters>6882</Characters>
  <CharactersWithSpaces>7951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2024-06-03T18:53:00Z</dcterms:created>
  <dc:creator>GordanaR</dc:creator>
  <dc:description/>
  <cp:keywords/>
  <dc:language>hr-HR</dc:language>
  <cp:lastModifiedBy>User</cp:lastModifiedBy>
  <cp:lastPrinted>2024-05-27T13:34:00Z</cp:lastPrinted>
  <dcterms:modified xsi:type="dcterms:W3CDTF">2024-06-07T10:16:00Z</dcterms:modified>
  <cp:revision>1</cp:revision>
  <dc:subject/>
  <dc:title/>
</cp:coreProperties>
</file>