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BC1D" w14:textId="77777777" w:rsidR="00A23C8B" w:rsidRDefault="00A23C8B" w:rsidP="00BF3E8A">
      <w:pPr>
        <w:spacing w:before="100" w:beforeAutospacing="1" w:after="100" w:afterAutospacing="1" w:line="240" w:lineRule="auto"/>
        <w:jc w:val="center"/>
        <w:rPr>
          <w:rFonts w:ascii="Times New Roman" w:hAnsi="Times New Roman" w:cs="Times New Roman"/>
          <w:b/>
          <w:sz w:val="24"/>
          <w:szCs w:val="24"/>
        </w:rPr>
      </w:pPr>
    </w:p>
    <w:p w14:paraId="459F20F4" w14:textId="04C00949" w:rsidR="002C1D86" w:rsidRDefault="00FD4BD5" w:rsidP="00FD4BD5">
      <w:pPr>
        <w:spacing w:before="100" w:beforeAutospacing="1" w:after="100" w:afterAutospacing="1" w:line="240" w:lineRule="auto"/>
        <w:rPr>
          <w:noProof/>
        </w:rPr>
      </w:pPr>
      <w:r>
        <w:rPr>
          <w:noProof/>
        </w:rPr>
        <w:t xml:space="preserve"> </w:t>
      </w:r>
      <w:r>
        <w:rPr>
          <w:noProof/>
        </w:rPr>
        <w:drawing>
          <wp:inline distT="0" distB="0" distL="0" distR="0" wp14:anchorId="620A8A38" wp14:editId="4F02DEC7">
            <wp:extent cx="2278075" cy="2764465"/>
            <wp:effectExtent l="0" t="0" r="8255" b="0"/>
            <wp:docPr id="482440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077" cy="2822716"/>
                    </a:xfrm>
                    <a:prstGeom prst="rect">
                      <a:avLst/>
                    </a:prstGeom>
                    <a:noFill/>
                    <a:ln>
                      <a:noFill/>
                    </a:ln>
                  </pic:spPr>
                </pic:pic>
              </a:graphicData>
            </a:graphic>
          </wp:inline>
        </w:drawing>
      </w:r>
    </w:p>
    <w:p w14:paraId="20AD5934" w14:textId="77777777" w:rsidR="0021650F" w:rsidRDefault="0021650F" w:rsidP="00FD4BD5">
      <w:pPr>
        <w:spacing w:before="100" w:beforeAutospacing="1" w:after="100" w:afterAutospacing="1" w:line="240" w:lineRule="auto"/>
        <w:rPr>
          <w:rFonts w:ascii="Times New Roman" w:hAnsi="Times New Roman" w:cs="Times New Roman"/>
          <w:b/>
          <w:sz w:val="24"/>
          <w:szCs w:val="24"/>
        </w:rPr>
      </w:pPr>
    </w:p>
    <w:p w14:paraId="1ACA56CC" w14:textId="77777777" w:rsidR="002C1D86" w:rsidRDefault="002C1D86" w:rsidP="00FD4BD5">
      <w:pPr>
        <w:spacing w:before="100" w:beforeAutospacing="1" w:after="100" w:afterAutospacing="1" w:line="240" w:lineRule="auto"/>
        <w:rPr>
          <w:rFonts w:ascii="Times New Roman" w:hAnsi="Times New Roman" w:cs="Times New Roman"/>
          <w:b/>
          <w:sz w:val="24"/>
          <w:szCs w:val="24"/>
        </w:rPr>
      </w:pPr>
    </w:p>
    <w:tbl>
      <w:tblPr>
        <w:tblpPr w:leftFromText="180" w:rightFromText="180" w:vertAnchor="page" w:horzAnchor="margin" w:tblpY="5816"/>
        <w:tblW w:w="94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9"/>
        <w:gridCol w:w="1205"/>
        <w:gridCol w:w="1887"/>
        <w:gridCol w:w="452"/>
        <w:gridCol w:w="1850"/>
        <w:gridCol w:w="2551"/>
      </w:tblGrid>
      <w:tr w:rsidR="00FD4BD5" w:rsidRPr="00BF3E8A" w14:paraId="6834B1AD" w14:textId="77777777" w:rsidTr="00FD4BD5">
        <w:trPr>
          <w:trHeight w:val="164"/>
        </w:trPr>
        <w:tc>
          <w:tcPr>
            <w:tcW w:w="1549" w:type="dxa"/>
            <w:noWrap/>
            <w:vAlign w:val="center"/>
            <w:hideMark/>
          </w:tcPr>
          <w:p w14:paraId="3366DBF7"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Broj RKP-a:</w:t>
            </w:r>
          </w:p>
        </w:tc>
        <w:tc>
          <w:tcPr>
            <w:tcW w:w="1205" w:type="dxa"/>
            <w:shd w:val="pct25" w:color="C0C0C0" w:fill="auto"/>
            <w:noWrap/>
            <w:vAlign w:val="center"/>
            <w:hideMark/>
          </w:tcPr>
          <w:p w14:paraId="0C115798"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34813</w:t>
            </w:r>
          </w:p>
        </w:tc>
        <w:tc>
          <w:tcPr>
            <w:tcW w:w="6740" w:type="dxa"/>
            <w:gridSpan w:val="4"/>
            <w:vMerge w:val="restart"/>
            <w:noWrap/>
            <w:vAlign w:val="center"/>
            <w:hideMark/>
          </w:tcPr>
          <w:p w14:paraId="105A12ED"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color w:val="44546A" w:themeColor="text2"/>
                <w:sz w:val="18"/>
                <w:szCs w:val="18"/>
                <w:lang w:eastAsia="hr-HR"/>
              </w:rPr>
            </w:pPr>
            <w:r w:rsidRPr="00BF3E8A">
              <w:rPr>
                <w:rFonts w:ascii="Times New Roman" w:eastAsia="Times New Roman" w:hAnsi="Times New Roman" w:cs="Times New Roman"/>
                <w:color w:val="44546A" w:themeColor="text2"/>
                <w:sz w:val="18"/>
                <w:szCs w:val="18"/>
                <w:lang w:eastAsia="hr-HR"/>
              </w:rPr>
              <w:t> </w:t>
            </w:r>
          </w:p>
          <w:p w14:paraId="6A94C41E"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 </w:t>
            </w:r>
          </w:p>
        </w:tc>
      </w:tr>
      <w:tr w:rsidR="00FD4BD5" w:rsidRPr="00BF3E8A" w14:paraId="49BA00EA" w14:textId="77777777" w:rsidTr="00FD4BD5">
        <w:trPr>
          <w:trHeight w:val="156"/>
        </w:trPr>
        <w:tc>
          <w:tcPr>
            <w:tcW w:w="1549" w:type="dxa"/>
            <w:noWrap/>
            <w:vAlign w:val="center"/>
            <w:hideMark/>
          </w:tcPr>
          <w:p w14:paraId="48912093"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Matični broj:</w:t>
            </w:r>
          </w:p>
        </w:tc>
        <w:tc>
          <w:tcPr>
            <w:tcW w:w="1205" w:type="dxa"/>
            <w:shd w:val="pct25" w:color="C0C0C0" w:fill="auto"/>
            <w:noWrap/>
            <w:vAlign w:val="center"/>
            <w:hideMark/>
          </w:tcPr>
          <w:p w14:paraId="029B825F"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02539560</w:t>
            </w:r>
          </w:p>
        </w:tc>
        <w:tc>
          <w:tcPr>
            <w:tcW w:w="0" w:type="auto"/>
            <w:gridSpan w:val="4"/>
            <w:vMerge/>
            <w:vAlign w:val="center"/>
            <w:hideMark/>
          </w:tcPr>
          <w:p w14:paraId="22E51742" w14:textId="77777777" w:rsidR="00FD4BD5" w:rsidRPr="00BF3E8A" w:rsidRDefault="00FD4BD5" w:rsidP="00FD4BD5">
            <w:pPr>
              <w:jc w:val="both"/>
              <w:rPr>
                <w:rFonts w:ascii="Times New Roman" w:eastAsia="Times New Roman" w:hAnsi="Times New Roman" w:cs="Times New Roman"/>
                <w:b/>
                <w:bCs/>
                <w:color w:val="44546A" w:themeColor="text2"/>
                <w:sz w:val="18"/>
                <w:szCs w:val="18"/>
                <w:lang w:eastAsia="hr-HR"/>
              </w:rPr>
            </w:pPr>
          </w:p>
        </w:tc>
      </w:tr>
      <w:tr w:rsidR="00FD4BD5" w:rsidRPr="00BF3E8A" w14:paraId="61A7BB82" w14:textId="77777777" w:rsidTr="00FD4BD5">
        <w:trPr>
          <w:trHeight w:val="156"/>
        </w:trPr>
        <w:tc>
          <w:tcPr>
            <w:tcW w:w="1549" w:type="dxa"/>
            <w:noWrap/>
            <w:vAlign w:val="center"/>
            <w:hideMark/>
          </w:tcPr>
          <w:p w14:paraId="7FC1FBDA"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Naziv obveznika:</w:t>
            </w:r>
          </w:p>
        </w:tc>
        <w:tc>
          <w:tcPr>
            <w:tcW w:w="3544" w:type="dxa"/>
            <w:gridSpan w:val="3"/>
            <w:shd w:val="pct25" w:color="C0C0C0" w:fill="auto"/>
            <w:noWrap/>
            <w:vAlign w:val="center"/>
            <w:hideMark/>
          </w:tcPr>
          <w:p w14:paraId="4FE7DB25" w14:textId="391890F9"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GRAD PULA</w:t>
            </w:r>
            <w:r>
              <w:rPr>
                <w:rFonts w:ascii="Times New Roman" w:eastAsia="Times New Roman" w:hAnsi="Times New Roman" w:cs="Times New Roman"/>
                <w:b/>
                <w:bCs/>
                <w:color w:val="44546A" w:themeColor="text2"/>
                <w:sz w:val="18"/>
                <w:szCs w:val="18"/>
                <w:lang w:eastAsia="hr-HR"/>
              </w:rPr>
              <w:t xml:space="preserve"> </w:t>
            </w:r>
            <w:r w:rsidRPr="00BF3E8A">
              <w:rPr>
                <w:rFonts w:ascii="Times New Roman" w:eastAsia="Times New Roman" w:hAnsi="Times New Roman" w:cs="Times New Roman"/>
                <w:b/>
                <w:bCs/>
                <w:color w:val="44546A" w:themeColor="text2"/>
                <w:sz w:val="18"/>
                <w:szCs w:val="18"/>
                <w:lang w:eastAsia="hr-HR"/>
              </w:rPr>
              <w:t>-</w:t>
            </w:r>
            <w:r>
              <w:rPr>
                <w:rFonts w:ascii="Times New Roman" w:eastAsia="Times New Roman" w:hAnsi="Times New Roman" w:cs="Times New Roman"/>
                <w:b/>
                <w:bCs/>
                <w:color w:val="44546A" w:themeColor="text2"/>
                <w:sz w:val="18"/>
                <w:szCs w:val="18"/>
                <w:lang w:eastAsia="hr-HR"/>
              </w:rPr>
              <w:t xml:space="preserve"> </w:t>
            </w:r>
            <w:r w:rsidRPr="00BF3E8A">
              <w:rPr>
                <w:rFonts w:ascii="Times New Roman" w:eastAsia="Times New Roman" w:hAnsi="Times New Roman" w:cs="Times New Roman"/>
                <w:b/>
                <w:bCs/>
                <w:color w:val="44546A" w:themeColor="text2"/>
                <w:sz w:val="18"/>
                <w:szCs w:val="18"/>
                <w:lang w:eastAsia="hr-HR"/>
              </w:rPr>
              <w:t>POLA</w:t>
            </w:r>
          </w:p>
        </w:tc>
        <w:tc>
          <w:tcPr>
            <w:tcW w:w="1850" w:type="dxa"/>
            <w:noWrap/>
            <w:vAlign w:val="center"/>
            <w:hideMark/>
          </w:tcPr>
          <w:p w14:paraId="0CCF0B83" w14:textId="77777777" w:rsidR="00FD4BD5" w:rsidRPr="00BF3E8A" w:rsidRDefault="00FD4BD5" w:rsidP="00FD4BD5">
            <w:pPr>
              <w:spacing w:before="100" w:beforeAutospacing="1" w:after="100" w:afterAutospacing="1" w:line="240" w:lineRule="auto"/>
              <w:jc w:val="right"/>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Od datuma:</w:t>
            </w:r>
          </w:p>
        </w:tc>
        <w:tc>
          <w:tcPr>
            <w:tcW w:w="2551" w:type="dxa"/>
            <w:shd w:val="pct25" w:color="C0C0C0" w:fill="auto"/>
            <w:noWrap/>
            <w:vAlign w:val="center"/>
            <w:hideMark/>
          </w:tcPr>
          <w:p w14:paraId="7DF957BC"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1.1.2023.</w:t>
            </w:r>
          </w:p>
        </w:tc>
      </w:tr>
      <w:tr w:rsidR="00FD4BD5" w:rsidRPr="00BF3E8A" w14:paraId="01CE661B" w14:textId="77777777" w:rsidTr="00FD4BD5">
        <w:trPr>
          <w:trHeight w:val="156"/>
        </w:trPr>
        <w:tc>
          <w:tcPr>
            <w:tcW w:w="1549" w:type="dxa"/>
            <w:noWrap/>
            <w:vAlign w:val="center"/>
            <w:hideMark/>
          </w:tcPr>
          <w:p w14:paraId="7AD15FF0"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Pošta i mjesto:</w:t>
            </w:r>
          </w:p>
        </w:tc>
        <w:tc>
          <w:tcPr>
            <w:tcW w:w="1205" w:type="dxa"/>
            <w:shd w:val="pct25" w:color="C0C0C0" w:fill="auto"/>
            <w:noWrap/>
            <w:vAlign w:val="center"/>
            <w:hideMark/>
          </w:tcPr>
          <w:p w14:paraId="4D5A61BD"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52100</w:t>
            </w:r>
          </w:p>
        </w:tc>
        <w:tc>
          <w:tcPr>
            <w:tcW w:w="1887" w:type="dxa"/>
            <w:shd w:val="pct25" w:color="C0C0C0" w:fill="auto"/>
            <w:noWrap/>
            <w:vAlign w:val="center"/>
            <w:hideMark/>
          </w:tcPr>
          <w:p w14:paraId="1F646AB3"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Pula</w:t>
            </w:r>
          </w:p>
        </w:tc>
        <w:tc>
          <w:tcPr>
            <w:tcW w:w="452" w:type="dxa"/>
            <w:vMerge w:val="restart"/>
            <w:noWrap/>
            <w:vAlign w:val="center"/>
            <w:hideMark/>
          </w:tcPr>
          <w:p w14:paraId="6A5E231A" w14:textId="77777777" w:rsidR="00FD4BD5" w:rsidRPr="00BF3E8A" w:rsidRDefault="00FD4BD5" w:rsidP="00FD4BD5">
            <w:pPr>
              <w:rPr>
                <w:rFonts w:ascii="Times New Roman" w:eastAsia="Times New Roman" w:hAnsi="Times New Roman" w:cs="Times New Roman"/>
                <w:b/>
                <w:bCs/>
                <w:color w:val="44546A" w:themeColor="text2"/>
                <w:sz w:val="18"/>
                <w:szCs w:val="18"/>
                <w:lang w:eastAsia="hr-HR"/>
              </w:rPr>
            </w:pPr>
          </w:p>
        </w:tc>
        <w:tc>
          <w:tcPr>
            <w:tcW w:w="1850" w:type="dxa"/>
            <w:noWrap/>
            <w:vAlign w:val="center"/>
            <w:hideMark/>
          </w:tcPr>
          <w:p w14:paraId="387580A0" w14:textId="77777777" w:rsidR="00FD4BD5" w:rsidRPr="00BF3E8A" w:rsidRDefault="00FD4BD5" w:rsidP="00FD4BD5">
            <w:pPr>
              <w:spacing w:before="100" w:beforeAutospacing="1" w:after="100" w:afterAutospacing="1" w:line="240" w:lineRule="auto"/>
              <w:jc w:val="right"/>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Do datuma:</w:t>
            </w:r>
          </w:p>
        </w:tc>
        <w:tc>
          <w:tcPr>
            <w:tcW w:w="2551" w:type="dxa"/>
            <w:shd w:val="pct25" w:color="C0C0C0" w:fill="auto"/>
            <w:noWrap/>
            <w:vAlign w:val="center"/>
            <w:hideMark/>
          </w:tcPr>
          <w:p w14:paraId="0ED44E59"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Pr>
                <w:rFonts w:ascii="Times New Roman" w:eastAsia="Times New Roman" w:hAnsi="Times New Roman" w:cs="Times New Roman"/>
                <w:b/>
                <w:bCs/>
                <w:color w:val="44546A" w:themeColor="text2"/>
                <w:sz w:val="18"/>
                <w:szCs w:val="18"/>
                <w:lang w:eastAsia="hr-HR"/>
              </w:rPr>
              <w:t>31.12</w:t>
            </w:r>
            <w:r w:rsidRPr="00BF3E8A">
              <w:rPr>
                <w:rFonts w:ascii="Times New Roman" w:eastAsia="Times New Roman" w:hAnsi="Times New Roman" w:cs="Times New Roman"/>
                <w:b/>
                <w:bCs/>
                <w:color w:val="44546A" w:themeColor="text2"/>
                <w:sz w:val="18"/>
                <w:szCs w:val="18"/>
                <w:lang w:eastAsia="hr-HR"/>
              </w:rPr>
              <w:t>.2023.</w:t>
            </w:r>
          </w:p>
        </w:tc>
      </w:tr>
      <w:tr w:rsidR="00FD4BD5" w:rsidRPr="00BF3E8A" w14:paraId="18B0CEB0" w14:textId="77777777" w:rsidTr="00FD4BD5">
        <w:trPr>
          <w:trHeight w:val="156"/>
        </w:trPr>
        <w:tc>
          <w:tcPr>
            <w:tcW w:w="1549" w:type="dxa"/>
            <w:noWrap/>
            <w:vAlign w:val="center"/>
            <w:hideMark/>
          </w:tcPr>
          <w:p w14:paraId="662FCF01" w14:textId="4661288B"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Ulica i kućni br:</w:t>
            </w:r>
          </w:p>
        </w:tc>
        <w:tc>
          <w:tcPr>
            <w:tcW w:w="3092" w:type="dxa"/>
            <w:gridSpan w:val="2"/>
            <w:shd w:val="pct25" w:color="C0C0C0" w:fill="auto"/>
            <w:noWrap/>
            <w:vAlign w:val="center"/>
            <w:hideMark/>
          </w:tcPr>
          <w:p w14:paraId="53255838"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FORUM 1</w:t>
            </w:r>
          </w:p>
        </w:tc>
        <w:tc>
          <w:tcPr>
            <w:tcW w:w="0" w:type="auto"/>
            <w:vMerge/>
            <w:vAlign w:val="center"/>
            <w:hideMark/>
          </w:tcPr>
          <w:p w14:paraId="5AB63AAD" w14:textId="77777777" w:rsidR="00FD4BD5" w:rsidRPr="00BF3E8A" w:rsidRDefault="00FD4BD5" w:rsidP="00FD4BD5">
            <w:pPr>
              <w:jc w:val="both"/>
              <w:rPr>
                <w:rFonts w:ascii="Times New Roman" w:eastAsia="Times New Roman" w:hAnsi="Times New Roman" w:cs="Times New Roman"/>
                <w:b/>
                <w:bCs/>
                <w:color w:val="44546A" w:themeColor="text2"/>
                <w:sz w:val="18"/>
                <w:szCs w:val="18"/>
                <w:lang w:eastAsia="hr-HR"/>
              </w:rPr>
            </w:pPr>
          </w:p>
        </w:tc>
        <w:tc>
          <w:tcPr>
            <w:tcW w:w="1850" w:type="dxa"/>
            <w:noWrap/>
            <w:vAlign w:val="center"/>
            <w:hideMark/>
          </w:tcPr>
          <w:p w14:paraId="1BF5F2FD" w14:textId="77777777" w:rsidR="00FD4BD5" w:rsidRPr="00BF3E8A" w:rsidRDefault="00FD4BD5" w:rsidP="00FD4BD5">
            <w:pPr>
              <w:spacing w:before="100" w:beforeAutospacing="1" w:after="100" w:afterAutospacing="1" w:line="240" w:lineRule="auto"/>
              <w:jc w:val="right"/>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OIB:</w:t>
            </w:r>
          </w:p>
        </w:tc>
        <w:tc>
          <w:tcPr>
            <w:tcW w:w="2551" w:type="dxa"/>
            <w:shd w:val="pct25" w:color="C0C0C0" w:fill="auto"/>
            <w:noWrap/>
            <w:vAlign w:val="center"/>
            <w:hideMark/>
          </w:tcPr>
          <w:p w14:paraId="45779C37"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79517841355</w:t>
            </w:r>
          </w:p>
        </w:tc>
      </w:tr>
      <w:tr w:rsidR="00FD4BD5" w:rsidRPr="00BF3E8A" w14:paraId="3BC7A7A6" w14:textId="77777777" w:rsidTr="00FD4BD5">
        <w:trPr>
          <w:trHeight w:val="156"/>
        </w:trPr>
        <w:tc>
          <w:tcPr>
            <w:tcW w:w="1549" w:type="dxa"/>
            <w:noWrap/>
            <w:vAlign w:val="center"/>
            <w:hideMark/>
          </w:tcPr>
          <w:p w14:paraId="51F5EE35"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Razina:</w:t>
            </w:r>
          </w:p>
        </w:tc>
        <w:tc>
          <w:tcPr>
            <w:tcW w:w="1205" w:type="dxa"/>
            <w:shd w:val="pct25" w:color="C0C0C0" w:fill="auto"/>
            <w:noWrap/>
            <w:vAlign w:val="center"/>
            <w:hideMark/>
          </w:tcPr>
          <w:p w14:paraId="62C050E7"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22</w:t>
            </w:r>
          </w:p>
        </w:tc>
        <w:tc>
          <w:tcPr>
            <w:tcW w:w="6740" w:type="dxa"/>
            <w:gridSpan w:val="4"/>
            <w:noWrap/>
            <w:vAlign w:val="center"/>
            <w:hideMark/>
          </w:tcPr>
          <w:p w14:paraId="06EC8C1B"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 </w:t>
            </w:r>
          </w:p>
        </w:tc>
      </w:tr>
      <w:tr w:rsidR="00FD4BD5" w:rsidRPr="00BF3E8A" w14:paraId="691503FE" w14:textId="77777777" w:rsidTr="00FD4BD5">
        <w:trPr>
          <w:trHeight w:val="156"/>
        </w:trPr>
        <w:tc>
          <w:tcPr>
            <w:tcW w:w="1549" w:type="dxa"/>
            <w:noWrap/>
            <w:vAlign w:val="center"/>
            <w:hideMark/>
          </w:tcPr>
          <w:p w14:paraId="75775BDA"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Šifra djelatnosti:</w:t>
            </w:r>
          </w:p>
        </w:tc>
        <w:tc>
          <w:tcPr>
            <w:tcW w:w="1205" w:type="dxa"/>
            <w:shd w:val="pct25" w:color="C0C0C0" w:fill="auto"/>
            <w:noWrap/>
            <w:vAlign w:val="center"/>
            <w:hideMark/>
          </w:tcPr>
          <w:p w14:paraId="7F0B9E25"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8411</w:t>
            </w:r>
          </w:p>
        </w:tc>
        <w:tc>
          <w:tcPr>
            <w:tcW w:w="6740" w:type="dxa"/>
            <w:gridSpan w:val="4"/>
            <w:noWrap/>
            <w:vAlign w:val="center"/>
            <w:hideMark/>
          </w:tcPr>
          <w:p w14:paraId="7BBEFDA1"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Opće djelatnosti javne uprave</w:t>
            </w:r>
          </w:p>
        </w:tc>
      </w:tr>
      <w:tr w:rsidR="00FD4BD5" w:rsidRPr="00BF3E8A" w14:paraId="1393CF5D" w14:textId="77777777" w:rsidTr="00FD4BD5">
        <w:trPr>
          <w:trHeight w:val="164"/>
        </w:trPr>
        <w:tc>
          <w:tcPr>
            <w:tcW w:w="1549" w:type="dxa"/>
            <w:noWrap/>
            <w:vAlign w:val="center"/>
            <w:hideMark/>
          </w:tcPr>
          <w:p w14:paraId="664726E0" w14:textId="649BF9C8"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Šifra grada:</w:t>
            </w:r>
          </w:p>
        </w:tc>
        <w:tc>
          <w:tcPr>
            <w:tcW w:w="1205" w:type="dxa"/>
            <w:shd w:val="pct25" w:color="C0C0C0" w:fill="auto"/>
            <w:noWrap/>
            <w:vAlign w:val="center"/>
            <w:hideMark/>
          </w:tcPr>
          <w:p w14:paraId="52AB4607"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359</w:t>
            </w:r>
          </w:p>
        </w:tc>
        <w:tc>
          <w:tcPr>
            <w:tcW w:w="6740" w:type="dxa"/>
            <w:gridSpan w:val="4"/>
            <w:noWrap/>
            <w:vAlign w:val="center"/>
            <w:hideMark/>
          </w:tcPr>
          <w:p w14:paraId="0FAA4E8A" w14:textId="77777777" w:rsidR="00FD4BD5" w:rsidRPr="00BF3E8A" w:rsidRDefault="00FD4BD5" w:rsidP="00FD4BD5">
            <w:pPr>
              <w:spacing w:before="100" w:beforeAutospacing="1" w:after="100" w:afterAutospacing="1" w:line="240" w:lineRule="auto"/>
              <w:jc w:val="both"/>
              <w:rPr>
                <w:rFonts w:ascii="Times New Roman" w:eastAsia="Times New Roman" w:hAnsi="Times New Roman" w:cs="Times New Roman"/>
                <w:b/>
                <w:bCs/>
                <w:color w:val="44546A" w:themeColor="text2"/>
                <w:sz w:val="18"/>
                <w:szCs w:val="18"/>
                <w:lang w:eastAsia="hr-HR"/>
              </w:rPr>
            </w:pPr>
            <w:r w:rsidRPr="00BF3E8A">
              <w:rPr>
                <w:rFonts w:ascii="Times New Roman" w:eastAsia="Times New Roman" w:hAnsi="Times New Roman" w:cs="Times New Roman"/>
                <w:b/>
                <w:bCs/>
                <w:color w:val="44546A" w:themeColor="text2"/>
                <w:sz w:val="18"/>
                <w:szCs w:val="18"/>
                <w:lang w:eastAsia="hr-HR"/>
              </w:rPr>
              <w:t> </w:t>
            </w:r>
          </w:p>
        </w:tc>
      </w:tr>
    </w:tbl>
    <w:p w14:paraId="1E6E2E71" w14:textId="77777777" w:rsidR="00FD4BD5" w:rsidRDefault="00FD4BD5" w:rsidP="002C1D86">
      <w:pPr>
        <w:contextualSpacing/>
        <w:rPr>
          <w:rFonts w:ascii="Times New Roman" w:hAnsi="Times New Roman" w:cs="Times New Roman"/>
          <w:b/>
          <w:sz w:val="24"/>
          <w:szCs w:val="24"/>
        </w:rPr>
      </w:pPr>
    </w:p>
    <w:p w14:paraId="736E5A01" w14:textId="351681E9" w:rsidR="00FD4BD5" w:rsidRDefault="00FD4BD5" w:rsidP="002C1D86">
      <w:pPr>
        <w:tabs>
          <w:tab w:val="left" w:pos="2085"/>
        </w:tabs>
        <w:contextualSpacing/>
        <w:jc w:val="center"/>
        <w:rPr>
          <w:rFonts w:ascii="Times New Roman" w:hAnsi="Times New Roman" w:cs="Times New Roman"/>
          <w:b/>
          <w:sz w:val="24"/>
          <w:szCs w:val="24"/>
        </w:rPr>
      </w:pPr>
      <w:r w:rsidRPr="00BF3E8A">
        <w:rPr>
          <w:rFonts w:ascii="Times New Roman" w:hAnsi="Times New Roman" w:cs="Times New Roman"/>
          <w:b/>
          <w:sz w:val="24"/>
          <w:szCs w:val="24"/>
        </w:rPr>
        <w:t>BILJEŠKE UZ FINANCIJSKE IZVJEŠTAJE I-</w:t>
      </w:r>
      <w:r>
        <w:rPr>
          <w:rFonts w:ascii="Times New Roman" w:hAnsi="Times New Roman" w:cs="Times New Roman"/>
          <w:b/>
          <w:sz w:val="24"/>
          <w:szCs w:val="24"/>
        </w:rPr>
        <w:t>XII</w:t>
      </w:r>
      <w:r w:rsidRPr="00BF3E8A">
        <w:rPr>
          <w:rFonts w:ascii="Times New Roman" w:hAnsi="Times New Roman" w:cs="Times New Roman"/>
          <w:b/>
          <w:sz w:val="24"/>
          <w:szCs w:val="24"/>
        </w:rPr>
        <w:t xml:space="preserve"> 2023. </w:t>
      </w:r>
      <w:r>
        <w:rPr>
          <w:rFonts w:ascii="Times New Roman" w:hAnsi="Times New Roman" w:cs="Times New Roman"/>
          <w:b/>
          <w:sz w:val="24"/>
          <w:szCs w:val="24"/>
        </w:rPr>
        <w:t>–</w:t>
      </w:r>
      <w:r w:rsidRPr="00BF3E8A">
        <w:rPr>
          <w:rFonts w:ascii="Times New Roman" w:hAnsi="Times New Roman" w:cs="Times New Roman"/>
          <w:b/>
          <w:sz w:val="24"/>
          <w:szCs w:val="24"/>
        </w:rPr>
        <w:t xml:space="preserve"> razina</w:t>
      </w:r>
      <w:r>
        <w:rPr>
          <w:rFonts w:ascii="Times New Roman" w:hAnsi="Times New Roman" w:cs="Times New Roman"/>
          <w:b/>
          <w:sz w:val="24"/>
          <w:szCs w:val="24"/>
        </w:rPr>
        <w:t xml:space="preserve"> 22</w:t>
      </w:r>
    </w:p>
    <w:p w14:paraId="1E293BD5" w14:textId="77777777" w:rsidR="00FD4BD5" w:rsidRDefault="00FD4BD5" w:rsidP="002C1D86">
      <w:pPr>
        <w:tabs>
          <w:tab w:val="left" w:pos="2085"/>
        </w:tabs>
        <w:contextualSpacing/>
        <w:jc w:val="center"/>
        <w:rPr>
          <w:rFonts w:ascii="Times New Roman" w:hAnsi="Times New Roman" w:cs="Times New Roman"/>
          <w:b/>
          <w:sz w:val="24"/>
          <w:szCs w:val="24"/>
        </w:rPr>
      </w:pPr>
    </w:p>
    <w:p w14:paraId="7E8B3416" w14:textId="77777777" w:rsidR="002C1D86" w:rsidRDefault="002C1D86" w:rsidP="002C1D86">
      <w:pPr>
        <w:tabs>
          <w:tab w:val="left" w:pos="2085"/>
        </w:tabs>
        <w:contextualSpacing/>
        <w:jc w:val="center"/>
        <w:rPr>
          <w:rFonts w:ascii="Times New Roman" w:hAnsi="Times New Roman" w:cs="Times New Roman"/>
          <w:b/>
          <w:sz w:val="24"/>
          <w:szCs w:val="24"/>
        </w:rPr>
      </w:pPr>
    </w:p>
    <w:p w14:paraId="74F31322" w14:textId="0D1459DC" w:rsidR="00FD4BD5" w:rsidRPr="00BF3E8A" w:rsidRDefault="00FD4BD5" w:rsidP="002C1D86">
      <w:pPr>
        <w:pBdr>
          <w:top w:val="single" w:sz="4" w:space="1" w:color="auto"/>
          <w:left w:val="single" w:sz="4" w:space="4" w:color="auto"/>
          <w:bottom w:val="single" w:sz="4" w:space="1" w:color="auto"/>
          <w:right w:val="single" w:sz="4" w:space="4" w:color="auto"/>
        </w:pBdr>
        <w:shd w:val="clear" w:color="auto" w:fill="E2EFD9" w:themeFill="accent6" w:themeFillTint="33"/>
        <w:contextualSpacing/>
        <w:jc w:val="both"/>
        <w:rPr>
          <w:rFonts w:ascii="Times New Roman" w:hAnsi="Times New Roman" w:cs="Times New Roman"/>
          <w:sz w:val="24"/>
          <w:szCs w:val="24"/>
        </w:rPr>
      </w:pPr>
      <w:r>
        <w:rPr>
          <w:rFonts w:ascii="Times New Roman" w:hAnsi="Times New Roman" w:cs="Times New Roman"/>
          <w:b/>
          <w:sz w:val="24"/>
          <w:szCs w:val="24"/>
        </w:rPr>
        <w:tab/>
      </w:r>
      <w:r w:rsidRPr="00BF3E8A">
        <w:rPr>
          <w:rFonts w:ascii="Times New Roman" w:hAnsi="Times New Roman" w:cs="Times New Roman"/>
          <w:b/>
          <w:sz w:val="24"/>
          <w:szCs w:val="24"/>
        </w:rPr>
        <w:t>Obrazac PR</w:t>
      </w:r>
      <w:r>
        <w:rPr>
          <w:rFonts w:ascii="Times New Roman" w:hAnsi="Times New Roman" w:cs="Times New Roman"/>
          <w:b/>
          <w:sz w:val="24"/>
          <w:szCs w:val="24"/>
        </w:rPr>
        <w:t xml:space="preserve"> </w:t>
      </w:r>
      <w:r w:rsidRPr="00BF3E8A">
        <w:rPr>
          <w:rFonts w:ascii="Times New Roman" w:hAnsi="Times New Roman" w:cs="Times New Roman"/>
          <w:b/>
          <w:sz w:val="24"/>
          <w:szCs w:val="24"/>
        </w:rPr>
        <w:t>-</w:t>
      </w:r>
      <w:r>
        <w:rPr>
          <w:rFonts w:ascii="Times New Roman" w:hAnsi="Times New Roman" w:cs="Times New Roman"/>
          <w:b/>
          <w:sz w:val="24"/>
          <w:szCs w:val="24"/>
        </w:rPr>
        <w:t xml:space="preserve"> </w:t>
      </w:r>
      <w:r w:rsidRPr="00BF3E8A">
        <w:rPr>
          <w:rFonts w:ascii="Times New Roman" w:hAnsi="Times New Roman" w:cs="Times New Roman"/>
          <w:b/>
          <w:sz w:val="24"/>
          <w:szCs w:val="24"/>
        </w:rPr>
        <w:t xml:space="preserve">RAS </w:t>
      </w:r>
      <w:r>
        <w:rPr>
          <w:rFonts w:ascii="Times New Roman" w:hAnsi="Times New Roman" w:cs="Times New Roman"/>
          <w:b/>
          <w:sz w:val="24"/>
          <w:szCs w:val="24"/>
        </w:rPr>
        <w:t>/</w:t>
      </w:r>
      <w:r w:rsidRPr="00BF3E8A">
        <w:rPr>
          <w:rFonts w:ascii="Times New Roman" w:hAnsi="Times New Roman" w:cs="Times New Roman"/>
          <w:b/>
          <w:sz w:val="24"/>
          <w:szCs w:val="24"/>
        </w:rPr>
        <w:t xml:space="preserve"> Izvještaj o prihodima i rashodima, primicima i izdacima</w:t>
      </w:r>
    </w:p>
    <w:p w14:paraId="725CCAE4" w14:textId="77777777" w:rsidR="00FD4BD5" w:rsidRDefault="00FD4BD5" w:rsidP="002C1D86">
      <w:pPr>
        <w:tabs>
          <w:tab w:val="left" w:pos="247"/>
          <w:tab w:val="left" w:pos="2085"/>
        </w:tabs>
        <w:contextualSpacing/>
        <w:rPr>
          <w:rFonts w:ascii="Times New Roman" w:hAnsi="Times New Roman" w:cs="Times New Roman"/>
          <w:b/>
          <w:sz w:val="24"/>
          <w:szCs w:val="24"/>
        </w:rPr>
      </w:pPr>
    </w:p>
    <w:p w14:paraId="7FBA4135" w14:textId="77777777" w:rsidR="00F26A43" w:rsidRPr="002F6757" w:rsidRDefault="00F26A43" w:rsidP="002C1D86">
      <w:pPr>
        <w:pStyle w:val="Style20"/>
        <w:widowControl/>
        <w:tabs>
          <w:tab w:val="center" w:pos="4819"/>
        </w:tabs>
        <w:spacing w:line="276" w:lineRule="auto"/>
        <w:contextualSpacing/>
        <w:rPr>
          <w:rFonts w:ascii="Times New Roman" w:hAnsi="Times New Roman" w:cs="Times New Roman"/>
          <w:b/>
        </w:rPr>
      </w:pPr>
      <w:r w:rsidRPr="002F6757">
        <w:rPr>
          <w:rFonts w:ascii="Times New Roman" w:hAnsi="Times New Roman" w:cs="Times New Roman"/>
          <w:b/>
        </w:rPr>
        <w:t>BILJEŠKA br. 1.</w:t>
      </w:r>
    </w:p>
    <w:p w14:paraId="1041277D" w14:textId="4E916EE5" w:rsidR="00F26A43" w:rsidRPr="002F6757" w:rsidRDefault="00F26A43" w:rsidP="002C1D86">
      <w:pPr>
        <w:pStyle w:val="Style20"/>
        <w:widowControl/>
        <w:tabs>
          <w:tab w:val="center" w:pos="4819"/>
        </w:tabs>
        <w:spacing w:line="276" w:lineRule="auto"/>
        <w:contextualSpacing/>
        <w:rPr>
          <w:rFonts w:ascii="Times New Roman" w:hAnsi="Times New Roman" w:cs="Times New Roman"/>
        </w:rPr>
      </w:pPr>
      <w:r w:rsidRPr="002F6757">
        <w:rPr>
          <w:rFonts w:ascii="Times New Roman" w:hAnsi="Times New Roman" w:cs="Times New Roman"/>
        </w:rPr>
        <w:tab/>
        <w:t xml:space="preserve">61/Prihodi od poreza - ostvareni su u iznosu od </w:t>
      </w:r>
      <w:r w:rsidR="009B3910" w:rsidRPr="002F6757">
        <w:rPr>
          <w:rFonts w:ascii="Times New Roman" w:hAnsi="Times New Roman" w:cs="Times New Roman"/>
        </w:rPr>
        <w:t>37.486.844,54</w:t>
      </w:r>
      <w:r w:rsidRPr="002F6757">
        <w:rPr>
          <w:rFonts w:ascii="Times New Roman" w:hAnsi="Times New Roman" w:cs="Times New Roman"/>
        </w:rPr>
        <w:t xml:space="preserve"> </w:t>
      </w:r>
      <w:r w:rsidR="00C47F7E" w:rsidRPr="002F6757">
        <w:rPr>
          <w:rFonts w:ascii="Times New Roman" w:hAnsi="Times New Roman" w:cs="Times New Roman"/>
        </w:rPr>
        <w:t>EUR</w:t>
      </w:r>
      <w:r w:rsidRPr="002F6757">
        <w:rPr>
          <w:rFonts w:ascii="Times New Roman" w:hAnsi="Times New Roman" w:cs="Times New Roman"/>
        </w:rPr>
        <w:t xml:space="preserve"> što je za </w:t>
      </w:r>
      <w:r w:rsidR="009B3910" w:rsidRPr="002F6757">
        <w:rPr>
          <w:rFonts w:ascii="Times New Roman" w:hAnsi="Times New Roman" w:cs="Times New Roman"/>
        </w:rPr>
        <w:t>34,5</w:t>
      </w:r>
      <w:r w:rsidRPr="002F6757">
        <w:rPr>
          <w:rFonts w:ascii="Times New Roman" w:hAnsi="Times New Roman" w:cs="Times New Roman"/>
        </w:rPr>
        <w:t>% više nego u istom izvještajnom razdoblju 2022. godine</w:t>
      </w:r>
      <w:r w:rsidR="009B3910" w:rsidRPr="002F6757">
        <w:rPr>
          <w:rFonts w:ascii="Times New Roman" w:hAnsi="Times New Roman" w:cs="Times New Roman"/>
        </w:rPr>
        <w:t xml:space="preserve"> uslijed povećanja poslovnih aktivnosti odnosno</w:t>
      </w:r>
      <w:r w:rsidRPr="002F6757">
        <w:rPr>
          <w:rFonts w:ascii="Times New Roman" w:hAnsi="Times New Roman" w:cs="Times New Roman"/>
        </w:rPr>
        <w:t xml:space="preserve"> </w:t>
      </w:r>
      <w:r w:rsidR="009B3910" w:rsidRPr="002F6757">
        <w:rPr>
          <w:rFonts w:ascii="Times New Roman" w:hAnsi="Times New Roman" w:cs="Times New Roman"/>
        </w:rPr>
        <w:t>poboljšanja</w:t>
      </w:r>
      <w:r w:rsidRPr="002F6757">
        <w:rPr>
          <w:rFonts w:ascii="Times New Roman" w:hAnsi="Times New Roman" w:cs="Times New Roman"/>
        </w:rPr>
        <w:t xml:space="preserve"> gospodarsk</w:t>
      </w:r>
      <w:r w:rsidR="009B3910" w:rsidRPr="002F6757">
        <w:rPr>
          <w:rFonts w:ascii="Times New Roman" w:hAnsi="Times New Roman" w:cs="Times New Roman"/>
        </w:rPr>
        <w:t>e</w:t>
      </w:r>
      <w:r w:rsidRPr="002F6757">
        <w:rPr>
          <w:rFonts w:ascii="Times New Roman" w:hAnsi="Times New Roman" w:cs="Times New Roman"/>
        </w:rPr>
        <w:t xml:space="preserve"> situacij</w:t>
      </w:r>
      <w:r w:rsidR="009B3910" w:rsidRPr="002F6757">
        <w:rPr>
          <w:rFonts w:ascii="Times New Roman" w:hAnsi="Times New Roman" w:cs="Times New Roman"/>
        </w:rPr>
        <w:t>e,</w:t>
      </w:r>
      <w:r w:rsidR="000455FB">
        <w:rPr>
          <w:rFonts w:ascii="Times New Roman" w:hAnsi="Times New Roman" w:cs="Times New Roman"/>
        </w:rPr>
        <w:t xml:space="preserve"> </w:t>
      </w:r>
      <w:r w:rsidR="004C2474" w:rsidRPr="002F6757">
        <w:rPr>
          <w:rFonts w:ascii="Times New Roman" w:hAnsi="Times New Roman" w:cs="Times New Roman"/>
        </w:rPr>
        <w:t>povećanj</w:t>
      </w:r>
      <w:r w:rsidR="009B3910" w:rsidRPr="002F6757">
        <w:rPr>
          <w:rFonts w:ascii="Times New Roman" w:hAnsi="Times New Roman" w:cs="Times New Roman"/>
        </w:rPr>
        <w:t>a</w:t>
      </w:r>
      <w:r w:rsidR="004C2474" w:rsidRPr="002F6757">
        <w:rPr>
          <w:rFonts w:ascii="Times New Roman" w:hAnsi="Times New Roman" w:cs="Times New Roman"/>
        </w:rPr>
        <w:t xml:space="preserve"> plaća</w:t>
      </w:r>
      <w:r w:rsidR="00221E02" w:rsidRPr="002F6757">
        <w:rPr>
          <w:rFonts w:ascii="Times New Roman" w:hAnsi="Times New Roman" w:cs="Times New Roman"/>
        </w:rPr>
        <w:t>.</w:t>
      </w:r>
      <w:r w:rsidR="004C2474" w:rsidRPr="002F6757">
        <w:rPr>
          <w:rFonts w:ascii="Times New Roman" w:hAnsi="Times New Roman" w:cs="Times New Roman"/>
        </w:rPr>
        <w:t xml:space="preserve"> </w:t>
      </w:r>
      <w:r w:rsidR="009B3910" w:rsidRPr="002F6757">
        <w:rPr>
          <w:rFonts w:ascii="Times New Roman" w:hAnsi="Times New Roman" w:cs="Times New Roman"/>
        </w:rPr>
        <w:t>Navedeno se odrazilo i na povrat više ostvarenog poreza i prireza na dohodak po godišnjoj prijavi.</w:t>
      </w:r>
    </w:p>
    <w:p w14:paraId="2E94A32E" w14:textId="0C625AB1" w:rsidR="00F26A43" w:rsidRPr="002F6757" w:rsidRDefault="00F26A43" w:rsidP="002C1D86">
      <w:pPr>
        <w:pStyle w:val="Style20"/>
        <w:widowControl/>
        <w:tabs>
          <w:tab w:val="center" w:pos="4819"/>
        </w:tabs>
        <w:spacing w:line="276" w:lineRule="auto"/>
        <w:contextualSpacing/>
        <w:rPr>
          <w:rFonts w:ascii="Times New Roman" w:hAnsi="Times New Roman" w:cs="Times New Roman"/>
        </w:rPr>
      </w:pPr>
      <w:r w:rsidRPr="002F6757">
        <w:rPr>
          <w:rFonts w:ascii="Times New Roman" w:hAnsi="Times New Roman" w:cs="Times New Roman"/>
        </w:rPr>
        <w:t xml:space="preserve">Unutar skupine </w:t>
      </w:r>
      <w:r w:rsidR="00741B55" w:rsidRPr="002F6757">
        <w:rPr>
          <w:rFonts w:ascii="Times New Roman" w:hAnsi="Times New Roman" w:cs="Times New Roman"/>
        </w:rPr>
        <w:t>P</w:t>
      </w:r>
      <w:r w:rsidRPr="002F6757">
        <w:rPr>
          <w:rFonts w:ascii="Times New Roman" w:hAnsi="Times New Roman" w:cs="Times New Roman"/>
        </w:rPr>
        <w:t xml:space="preserve">rihodi od poreza evidentirani su </w:t>
      </w:r>
      <w:r w:rsidR="00741B55" w:rsidRPr="002F6757">
        <w:rPr>
          <w:rFonts w:ascii="Times New Roman" w:hAnsi="Times New Roman" w:cs="Times New Roman"/>
        </w:rPr>
        <w:t>P</w:t>
      </w:r>
      <w:r w:rsidRPr="002F6757">
        <w:rPr>
          <w:rFonts w:ascii="Times New Roman" w:hAnsi="Times New Roman" w:cs="Times New Roman"/>
        </w:rPr>
        <w:t>orez i prirez na dohodak za decentralizirane funkcije vatrogastva</w:t>
      </w:r>
      <w:r w:rsidR="0041799D" w:rsidRPr="002F6757">
        <w:rPr>
          <w:rFonts w:ascii="Times New Roman" w:hAnsi="Times New Roman" w:cs="Times New Roman"/>
        </w:rPr>
        <w:t xml:space="preserve"> u iznosu od 351.325,09 EUR</w:t>
      </w:r>
      <w:r w:rsidRPr="002F6757">
        <w:rPr>
          <w:rFonts w:ascii="Times New Roman" w:hAnsi="Times New Roman" w:cs="Times New Roman"/>
        </w:rPr>
        <w:t xml:space="preserve"> i osnovnog školstva</w:t>
      </w:r>
      <w:r w:rsidR="0041799D" w:rsidRPr="002F6757">
        <w:rPr>
          <w:rFonts w:ascii="Times New Roman" w:hAnsi="Times New Roman" w:cs="Times New Roman"/>
        </w:rPr>
        <w:t xml:space="preserve"> u iznosu od 667.483,31 EUR odnosno</w:t>
      </w:r>
      <w:r w:rsidRPr="002F6757">
        <w:rPr>
          <w:rFonts w:ascii="Times New Roman" w:hAnsi="Times New Roman" w:cs="Times New Roman"/>
        </w:rPr>
        <w:t xml:space="preserve"> sveukupno</w:t>
      </w:r>
      <w:r w:rsidR="0041799D" w:rsidRPr="002F6757">
        <w:rPr>
          <w:rFonts w:ascii="Times New Roman" w:hAnsi="Times New Roman" w:cs="Times New Roman"/>
        </w:rPr>
        <w:t xml:space="preserve"> </w:t>
      </w:r>
      <w:r w:rsidR="009B3910" w:rsidRPr="002F6757">
        <w:rPr>
          <w:rFonts w:ascii="Times New Roman" w:hAnsi="Times New Roman" w:cs="Times New Roman"/>
        </w:rPr>
        <w:t xml:space="preserve">1.018.808,40 </w:t>
      </w:r>
      <w:r w:rsidR="00C47F7E" w:rsidRPr="002F6757">
        <w:rPr>
          <w:rFonts w:ascii="Times New Roman" w:hAnsi="Times New Roman" w:cs="Times New Roman"/>
        </w:rPr>
        <w:t>EUR</w:t>
      </w:r>
      <w:r w:rsidRPr="002F6757">
        <w:rPr>
          <w:rFonts w:ascii="Times New Roman" w:hAnsi="Times New Roman" w:cs="Times New Roman"/>
        </w:rPr>
        <w:t>.</w:t>
      </w:r>
    </w:p>
    <w:p w14:paraId="1744DB1A" w14:textId="77777777" w:rsidR="00F26A43" w:rsidRPr="002F6757" w:rsidRDefault="00F26A43" w:rsidP="002C1D86">
      <w:pPr>
        <w:pStyle w:val="Style20"/>
        <w:widowControl/>
        <w:tabs>
          <w:tab w:val="center" w:pos="4819"/>
        </w:tabs>
        <w:spacing w:line="276" w:lineRule="auto"/>
        <w:contextualSpacing/>
        <w:rPr>
          <w:rFonts w:ascii="Times New Roman" w:hAnsi="Times New Roman" w:cs="Times New Roman"/>
        </w:rPr>
      </w:pPr>
    </w:p>
    <w:p w14:paraId="4796418C" w14:textId="2AC56C24" w:rsidR="00F26A43" w:rsidRPr="002F6757" w:rsidRDefault="00F26A43" w:rsidP="002C1D86">
      <w:pPr>
        <w:contextualSpacing/>
        <w:jc w:val="both"/>
        <w:rPr>
          <w:rFonts w:ascii="Times New Roman" w:hAnsi="Times New Roman" w:cs="Times New Roman"/>
          <w:b/>
          <w:sz w:val="24"/>
          <w:szCs w:val="24"/>
        </w:rPr>
      </w:pPr>
      <w:r w:rsidRPr="002F6757">
        <w:rPr>
          <w:rFonts w:ascii="Times New Roman" w:hAnsi="Times New Roman" w:cs="Times New Roman"/>
          <w:b/>
          <w:sz w:val="24"/>
          <w:szCs w:val="24"/>
        </w:rPr>
        <w:t xml:space="preserve">BILJEŠKA br. </w:t>
      </w:r>
      <w:r w:rsidR="004C2474" w:rsidRPr="002F6757">
        <w:rPr>
          <w:rFonts w:ascii="Times New Roman" w:hAnsi="Times New Roman" w:cs="Times New Roman"/>
          <w:b/>
          <w:sz w:val="24"/>
          <w:szCs w:val="24"/>
        </w:rPr>
        <w:t>2</w:t>
      </w:r>
      <w:r w:rsidRPr="002F6757">
        <w:rPr>
          <w:rFonts w:ascii="Times New Roman" w:hAnsi="Times New Roman" w:cs="Times New Roman"/>
          <w:b/>
          <w:sz w:val="24"/>
          <w:szCs w:val="24"/>
        </w:rPr>
        <w:t>.</w:t>
      </w:r>
    </w:p>
    <w:p w14:paraId="6A5D6E2D" w14:textId="4B2A295D" w:rsidR="00F26A43" w:rsidRPr="00BF3E8A" w:rsidRDefault="00F26A43" w:rsidP="002C1D86">
      <w:pPr>
        <w:contextualSpacing/>
        <w:jc w:val="both"/>
        <w:rPr>
          <w:rFonts w:ascii="Times New Roman" w:hAnsi="Times New Roman" w:cs="Times New Roman"/>
          <w:sz w:val="24"/>
          <w:szCs w:val="24"/>
        </w:rPr>
      </w:pPr>
      <w:r w:rsidRPr="002F6757">
        <w:rPr>
          <w:rFonts w:ascii="Times New Roman" w:eastAsia="Times New Roman" w:hAnsi="Times New Roman" w:cs="Times New Roman"/>
          <w:kern w:val="0"/>
          <w:sz w:val="24"/>
          <w:szCs w:val="24"/>
          <w:lang w:eastAsia="hr-HR"/>
          <w14:ligatures w14:val="none"/>
        </w:rPr>
        <w:t xml:space="preserve">613/ Porezi na imovinu - iznose </w:t>
      </w:r>
      <w:r w:rsidR="00741B55" w:rsidRPr="002F6757">
        <w:rPr>
          <w:rFonts w:ascii="Times New Roman" w:eastAsia="Times New Roman" w:hAnsi="Times New Roman" w:cs="Times New Roman"/>
          <w:kern w:val="0"/>
          <w:sz w:val="24"/>
          <w:szCs w:val="24"/>
          <w:lang w:eastAsia="hr-HR"/>
          <w14:ligatures w14:val="none"/>
        </w:rPr>
        <w:t>5.569.274,61</w:t>
      </w:r>
      <w:r w:rsidRPr="002F6757">
        <w:rPr>
          <w:rFonts w:ascii="Times New Roman" w:eastAsia="Times New Roman" w:hAnsi="Times New Roman" w:cs="Times New Roman"/>
          <w:kern w:val="0"/>
          <w:sz w:val="24"/>
          <w:szCs w:val="24"/>
          <w:lang w:eastAsia="hr-HR"/>
          <w14:ligatures w14:val="none"/>
        </w:rPr>
        <w:t xml:space="preserve"> </w:t>
      </w:r>
      <w:r w:rsidR="00C47F7E" w:rsidRPr="002F6757">
        <w:rPr>
          <w:rFonts w:ascii="Times New Roman" w:eastAsia="Times New Roman" w:hAnsi="Times New Roman" w:cs="Times New Roman"/>
          <w:kern w:val="0"/>
          <w:sz w:val="24"/>
          <w:szCs w:val="24"/>
          <w:lang w:eastAsia="hr-HR"/>
          <w14:ligatures w14:val="none"/>
        </w:rPr>
        <w:t>EUR</w:t>
      </w:r>
      <w:r w:rsidRPr="002F6757">
        <w:rPr>
          <w:rFonts w:ascii="Times New Roman" w:eastAsia="Times New Roman" w:hAnsi="Times New Roman" w:cs="Times New Roman"/>
          <w:kern w:val="0"/>
          <w:sz w:val="24"/>
          <w:szCs w:val="24"/>
          <w:lang w:eastAsia="hr-HR"/>
          <w14:ligatures w14:val="none"/>
        </w:rPr>
        <w:t>, a obuhvaća</w:t>
      </w:r>
      <w:r w:rsidR="00260099">
        <w:rPr>
          <w:rFonts w:ascii="Times New Roman" w:eastAsia="Times New Roman" w:hAnsi="Times New Roman" w:cs="Times New Roman"/>
          <w:kern w:val="0"/>
          <w:sz w:val="24"/>
          <w:szCs w:val="24"/>
          <w:lang w:eastAsia="hr-HR"/>
          <w14:ligatures w14:val="none"/>
        </w:rPr>
        <w:t>ju</w:t>
      </w:r>
      <w:r w:rsidRPr="002F6757">
        <w:rPr>
          <w:rFonts w:ascii="Times New Roman" w:eastAsia="Times New Roman" w:hAnsi="Times New Roman" w:cs="Times New Roman"/>
          <w:kern w:val="0"/>
          <w:sz w:val="24"/>
          <w:szCs w:val="24"/>
          <w:lang w:eastAsia="hr-HR"/>
          <w14:ligatures w14:val="none"/>
        </w:rPr>
        <w:t xml:space="preserve"> Porez na promet javnih površina, Porez na kuće na odmor, te Porez na promet nekretnina koji čini </w:t>
      </w:r>
      <w:r w:rsidR="00741B55" w:rsidRPr="002F6757">
        <w:rPr>
          <w:rFonts w:ascii="Times New Roman" w:eastAsia="Times New Roman" w:hAnsi="Times New Roman" w:cs="Times New Roman"/>
          <w:kern w:val="0"/>
          <w:sz w:val="24"/>
          <w:szCs w:val="24"/>
          <w:lang w:eastAsia="hr-HR"/>
          <w14:ligatures w14:val="none"/>
        </w:rPr>
        <w:t>84,9</w:t>
      </w:r>
      <w:r w:rsidRPr="002F6757">
        <w:rPr>
          <w:rFonts w:ascii="Times New Roman" w:eastAsia="Times New Roman" w:hAnsi="Times New Roman" w:cs="Times New Roman"/>
          <w:kern w:val="0"/>
          <w:sz w:val="24"/>
          <w:szCs w:val="24"/>
          <w:lang w:eastAsia="hr-HR"/>
          <w14:ligatures w14:val="none"/>
        </w:rPr>
        <w:t>% ukupnih poreza ove podskupine</w:t>
      </w:r>
      <w:r w:rsidR="00221E02" w:rsidRPr="002F6757">
        <w:rPr>
          <w:rFonts w:ascii="Times New Roman" w:eastAsia="Times New Roman" w:hAnsi="Times New Roman" w:cs="Times New Roman"/>
          <w:kern w:val="0"/>
          <w:sz w:val="24"/>
          <w:szCs w:val="24"/>
          <w:lang w:eastAsia="hr-HR"/>
          <w14:ligatures w14:val="none"/>
        </w:rPr>
        <w:t xml:space="preserve">. Više naplaćen porez na promet nekretnina rezultat je viših cijena nekretnina </w:t>
      </w:r>
      <w:r w:rsidR="007D2DBD" w:rsidRPr="002F6757">
        <w:rPr>
          <w:rFonts w:ascii="Times New Roman" w:eastAsia="Times New Roman" w:hAnsi="Times New Roman" w:cs="Times New Roman"/>
          <w:kern w:val="0"/>
          <w:sz w:val="24"/>
          <w:szCs w:val="24"/>
          <w:lang w:eastAsia="hr-HR"/>
          <w14:ligatures w14:val="none"/>
        </w:rPr>
        <w:t xml:space="preserve">na tržištu </w:t>
      </w:r>
      <w:r w:rsidR="00221E02" w:rsidRPr="002F6757">
        <w:rPr>
          <w:rFonts w:ascii="Times New Roman" w:eastAsia="Times New Roman" w:hAnsi="Times New Roman" w:cs="Times New Roman"/>
          <w:kern w:val="0"/>
          <w:sz w:val="24"/>
          <w:szCs w:val="24"/>
          <w:lang w:eastAsia="hr-HR"/>
          <w14:ligatures w14:val="none"/>
        </w:rPr>
        <w:t>što je i utjecalo na rast ove podskupine poreza.</w:t>
      </w:r>
    </w:p>
    <w:p w14:paraId="6AC3888E" w14:textId="391E9839" w:rsidR="00F26A43" w:rsidRPr="002F6757" w:rsidRDefault="00F26A43" w:rsidP="002C1D86">
      <w:pPr>
        <w:contextualSpacing/>
        <w:jc w:val="both"/>
        <w:rPr>
          <w:rFonts w:ascii="Times New Roman" w:hAnsi="Times New Roman" w:cs="Times New Roman"/>
          <w:b/>
          <w:sz w:val="24"/>
          <w:szCs w:val="24"/>
        </w:rPr>
      </w:pPr>
      <w:bookmarkStart w:id="0" w:name="_Hlk69130223"/>
      <w:r w:rsidRPr="002F6757">
        <w:rPr>
          <w:rFonts w:ascii="Times New Roman" w:hAnsi="Times New Roman" w:cs="Times New Roman"/>
          <w:b/>
          <w:sz w:val="24"/>
          <w:szCs w:val="24"/>
        </w:rPr>
        <w:lastRenderedPageBreak/>
        <w:t xml:space="preserve">BILJEŠKA br. </w:t>
      </w:r>
      <w:r w:rsidR="00186EA7" w:rsidRPr="002F6757">
        <w:rPr>
          <w:rFonts w:ascii="Times New Roman" w:hAnsi="Times New Roman" w:cs="Times New Roman"/>
          <w:b/>
          <w:sz w:val="24"/>
          <w:szCs w:val="24"/>
        </w:rPr>
        <w:t>3</w:t>
      </w:r>
      <w:r w:rsidRPr="002F6757">
        <w:rPr>
          <w:rFonts w:ascii="Times New Roman" w:hAnsi="Times New Roman" w:cs="Times New Roman"/>
          <w:b/>
          <w:sz w:val="24"/>
          <w:szCs w:val="24"/>
        </w:rPr>
        <w:t>.</w:t>
      </w:r>
    </w:p>
    <w:bookmarkEnd w:id="0"/>
    <w:p w14:paraId="6A5A9290" w14:textId="3D2AB84D" w:rsidR="00F26A43" w:rsidRPr="002F6757" w:rsidRDefault="00F26A43" w:rsidP="002C1D86">
      <w:pPr>
        <w:contextualSpacing/>
        <w:jc w:val="both"/>
        <w:rPr>
          <w:rFonts w:ascii="Times New Roman" w:hAnsi="Times New Roman" w:cs="Times New Roman"/>
          <w:sz w:val="24"/>
          <w:szCs w:val="24"/>
        </w:rPr>
      </w:pPr>
      <w:r w:rsidRPr="002F6757">
        <w:rPr>
          <w:rFonts w:ascii="Times New Roman" w:hAnsi="Times New Roman" w:cs="Times New Roman"/>
          <w:sz w:val="24"/>
          <w:szCs w:val="24"/>
        </w:rPr>
        <w:t xml:space="preserve">614/ Porezi na robu i usluge - iznose </w:t>
      </w:r>
      <w:r w:rsidR="00741B55" w:rsidRPr="002F6757">
        <w:rPr>
          <w:rFonts w:ascii="Times New Roman" w:hAnsi="Times New Roman" w:cs="Times New Roman"/>
          <w:sz w:val="24"/>
          <w:szCs w:val="24"/>
        </w:rPr>
        <w:t>685.897,26</w:t>
      </w:r>
      <w:r w:rsidRPr="002F6757">
        <w:rPr>
          <w:rFonts w:ascii="Times New Roman" w:hAnsi="Times New Roman" w:cs="Times New Roman"/>
          <w:sz w:val="24"/>
          <w:szCs w:val="24"/>
        </w:rPr>
        <w:t xml:space="preserve"> </w:t>
      </w:r>
      <w:r w:rsidR="00C47F7E" w:rsidRPr="002F6757">
        <w:rPr>
          <w:rFonts w:ascii="Times New Roman" w:hAnsi="Times New Roman" w:cs="Times New Roman"/>
          <w:sz w:val="24"/>
          <w:szCs w:val="24"/>
        </w:rPr>
        <w:t>EUR</w:t>
      </w:r>
      <w:r w:rsidRPr="002F6757">
        <w:rPr>
          <w:rFonts w:ascii="Times New Roman" w:hAnsi="Times New Roman" w:cs="Times New Roman"/>
          <w:sz w:val="24"/>
          <w:szCs w:val="24"/>
        </w:rPr>
        <w:t xml:space="preserve"> i za </w:t>
      </w:r>
      <w:r w:rsidR="00741B55" w:rsidRPr="002F6757">
        <w:rPr>
          <w:rFonts w:ascii="Times New Roman" w:hAnsi="Times New Roman" w:cs="Times New Roman"/>
          <w:sz w:val="24"/>
          <w:szCs w:val="24"/>
        </w:rPr>
        <w:t>20,0</w:t>
      </w:r>
      <w:r w:rsidRPr="002F6757">
        <w:rPr>
          <w:rFonts w:ascii="Times New Roman" w:hAnsi="Times New Roman" w:cs="Times New Roman"/>
          <w:sz w:val="24"/>
          <w:szCs w:val="24"/>
        </w:rPr>
        <w:t>% su ostvareni više nego 2022. godine u istom razdoblju izvještavanja. Čine ih porez na tvrtku ili naziv</w:t>
      </w:r>
      <w:r w:rsidR="00741B55" w:rsidRPr="002F6757">
        <w:rPr>
          <w:rFonts w:ascii="Times New Roman" w:hAnsi="Times New Roman" w:cs="Times New Roman"/>
          <w:sz w:val="24"/>
          <w:szCs w:val="24"/>
        </w:rPr>
        <w:t xml:space="preserve"> (6145)</w:t>
      </w:r>
      <w:r w:rsidRPr="002F6757">
        <w:rPr>
          <w:rFonts w:ascii="Times New Roman" w:hAnsi="Times New Roman" w:cs="Times New Roman"/>
          <w:sz w:val="24"/>
          <w:szCs w:val="24"/>
        </w:rPr>
        <w:t xml:space="preserve"> koji se naplaćuje temeljem zaduženja iz ranijih godina i porez na potrošnju alkoholnih i bezalkoholnih pića</w:t>
      </w:r>
      <w:r w:rsidR="002F6757">
        <w:rPr>
          <w:rFonts w:ascii="Times New Roman" w:hAnsi="Times New Roman" w:cs="Times New Roman"/>
          <w:sz w:val="24"/>
          <w:szCs w:val="24"/>
        </w:rPr>
        <w:t xml:space="preserve"> (6142)</w:t>
      </w:r>
      <w:r w:rsidRPr="002F6757">
        <w:rPr>
          <w:rFonts w:ascii="Times New Roman" w:hAnsi="Times New Roman" w:cs="Times New Roman"/>
          <w:sz w:val="24"/>
          <w:szCs w:val="24"/>
        </w:rPr>
        <w:t xml:space="preserve">. Porez na potrošnju alkoholnih i bezalkoholnih pića odrazio </w:t>
      </w:r>
      <w:r w:rsidR="00D75577" w:rsidRPr="002F6757">
        <w:rPr>
          <w:rFonts w:ascii="Times New Roman" w:hAnsi="Times New Roman" w:cs="Times New Roman"/>
          <w:sz w:val="24"/>
          <w:szCs w:val="24"/>
        </w:rPr>
        <w:t xml:space="preserve">se </w:t>
      </w:r>
      <w:r w:rsidRPr="002F6757">
        <w:rPr>
          <w:rFonts w:ascii="Times New Roman" w:hAnsi="Times New Roman" w:cs="Times New Roman"/>
          <w:sz w:val="24"/>
          <w:szCs w:val="24"/>
        </w:rPr>
        <w:t xml:space="preserve">na povećanje ove podskupine zbog </w:t>
      </w:r>
      <w:r w:rsidR="005130A5" w:rsidRPr="002F6757">
        <w:rPr>
          <w:rFonts w:ascii="Times New Roman" w:hAnsi="Times New Roman" w:cs="Times New Roman"/>
          <w:sz w:val="24"/>
          <w:szCs w:val="24"/>
        </w:rPr>
        <w:t xml:space="preserve">bolje prodaje </w:t>
      </w:r>
      <w:r w:rsidR="002F6757">
        <w:rPr>
          <w:rFonts w:ascii="Times New Roman" w:hAnsi="Times New Roman" w:cs="Times New Roman"/>
          <w:sz w:val="24"/>
          <w:szCs w:val="24"/>
        </w:rPr>
        <w:t>i</w:t>
      </w:r>
      <w:r w:rsidR="00BF3E8A" w:rsidRPr="002F6757">
        <w:rPr>
          <w:rFonts w:ascii="Times New Roman" w:hAnsi="Times New Roman" w:cs="Times New Roman"/>
          <w:sz w:val="24"/>
          <w:szCs w:val="24"/>
        </w:rPr>
        <w:t xml:space="preserve"> porasta</w:t>
      </w:r>
      <w:r w:rsidR="005130A5" w:rsidRPr="002F6757">
        <w:rPr>
          <w:rFonts w:ascii="Times New Roman" w:hAnsi="Times New Roman" w:cs="Times New Roman"/>
          <w:sz w:val="24"/>
          <w:szCs w:val="24"/>
        </w:rPr>
        <w:t xml:space="preserve"> cijena pića u ugostiteljskim objektima</w:t>
      </w:r>
      <w:r w:rsidR="00BF3E8A" w:rsidRPr="002F6757">
        <w:rPr>
          <w:rFonts w:ascii="Times New Roman" w:hAnsi="Times New Roman" w:cs="Times New Roman"/>
          <w:sz w:val="24"/>
          <w:szCs w:val="24"/>
        </w:rPr>
        <w:t xml:space="preserve"> </w:t>
      </w:r>
      <w:r w:rsidR="00741B55" w:rsidRPr="002F6757">
        <w:rPr>
          <w:rFonts w:ascii="Times New Roman" w:hAnsi="Times New Roman" w:cs="Times New Roman"/>
          <w:sz w:val="24"/>
          <w:szCs w:val="24"/>
        </w:rPr>
        <w:t>te</w:t>
      </w:r>
      <w:r w:rsidR="00486D41" w:rsidRPr="002F6757">
        <w:rPr>
          <w:rFonts w:ascii="Times New Roman" w:hAnsi="Times New Roman" w:cs="Times New Roman"/>
          <w:sz w:val="24"/>
          <w:szCs w:val="24"/>
        </w:rPr>
        <w:t xml:space="preserve"> bolje </w:t>
      </w:r>
      <w:r w:rsidR="00BF3E8A" w:rsidRPr="002F6757">
        <w:rPr>
          <w:rFonts w:ascii="Times New Roman" w:hAnsi="Times New Roman" w:cs="Times New Roman"/>
          <w:sz w:val="24"/>
          <w:szCs w:val="24"/>
        </w:rPr>
        <w:t xml:space="preserve">turističke </w:t>
      </w:r>
      <w:r w:rsidR="00486D41" w:rsidRPr="002F6757">
        <w:rPr>
          <w:rFonts w:ascii="Times New Roman" w:hAnsi="Times New Roman" w:cs="Times New Roman"/>
          <w:sz w:val="24"/>
          <w:szCs w:val="24"/>
        </w:rPr>
        <w:t>sezone</w:t>
      </w:r>
      <w:r w:rsidRPr="002F6757">
        <w:rPr>
          <w:rFonts w:ascii="Times New Roman" w:hAnsi="Times New Roman" w:cs="Times New Roman"/>
          <w:sz w:val="24"/>
          <w:szCs w:val="24"/>
        </w:rPr>
        <w:t xml:space="preserve">. </w:t>
      </w:r>
    </w:p>
    <w:p w14:paraId="685BE907" w14:textId="77777777" w:rsidR="007C2799" w:rsidRPr="002F6757" w:rsidRDefault="007C2799" w:rsidP="002C1D86">
      <w:pPr>
        <w:contextualSpacing/>
        <w:jc w:val="both"/>
        <w:rPr>
          <w:rFonts w:ascii="Times New Roman" w:hAnsi="Times New Roman" w:cs="Times New Roman"/>
          <w:sz w:val="24"/>
          <w:szCs w:val="24"/>
        </w:rPr>
      </w:pPr>
    </w:p>
    <w:p w14:paraId="19F57BEA" w14:textId="77777777" w:rsidR="007C2799" w:rsidRPr="002F6757" w:rsidRDefault="007C2799" w:rsidP="002C1D86">
      <w:pPr>
        <w:contextualSpacing/>
        <w:jc w:val="both"/>
        <w:rPr>
          <w:rFonts w:ascii="Times New Roman" w:hAnsi="Times New Roman" w:cs="Times New Roman"/>
          <w:b/>
          <w:sz w:val="24"/>
          <w:szCs w:val="24"/>
        </w:rPr>
      </w:pPr>
      <w:r w:rsidRPr="002F6757">
        <w:rPr>
          <w:rFonts w:ascii="Times New Roman" w:hAnsi="Times New Roman" w:cs="Times New Roman"/>
          <w:b/>
          <w:sz w:val="24"/>
          <w:szCs w:val="24"/>
        </w:rPr>
        <w:t>BILJEŠKA br. 4.</w:t>
      </w:r>
    </w:p>
    <w:p w14:paraId="45D4704B" w14:textId="019B0F57" w:rsidR="007C2799" w:rsidRPr="002F6757" w:rsidRDefault="007C2799" w:rsidP="002C1D86">
      <w:pPr>
        <w:contextualSpacing/>
        <w:jc w:val="both"/>
        <w:rPr>
          <w:rFonts w:ascii="Times New Roman" w:hAnsi="Times New Roman" w:cs="Times New Roman"/>
          <w:b/>
          <w:sz w:val="24"/>
          <w:szCs w:val="24"/>
        </w:rPr>
      </w:pPr>
      <w:r w:rsidRPr="002F6757">
        <w:rPr>
          <w:rFonts w:ascii="Times New Roman" w:hAnsi="Times New Roman" w:cs="Times New Roman"/>
          <w:kern w:val="0"/>
          <w:sz w:val="24"/>
          <w:szCs w:val="24"/>
          <w14:ligatures w14:val="none"/>
        </w:rPr>
        <w:t>632</w:t>
      </w:r>
      <w:r w:rsidRPr="002F6757">
        <w:rPr>
          <w:rFonts w:ascii="Times New Roman" w:hAnsi="Times New Roman" w:cs="Times New Roman"/>
          <w:b/>
          <w:bCs/>
          <w:kern w:val="0"/>
          <w:sz w:val="24"/>
          <w:szCs w:val="24"/>
          <w14:ligatures w14:val="none"/>
        </w:rPr>
        <w:t xml:space="preserve">/ </w:t>
      </w:r>
      <w:r w:rsidRPr="002F6757">
        <w:rPr>
          <w:rFonts w:ascii="Times New Roman" w:hAnsi="Times New Roman" w:cs="Times New Roman"/>
          <w:kern w:val="0"/>
          <w:sz w:val="24"/>
          <w:szCs w:val="24"/>
          <w14:ligatures w14:val="none"/>
        </w:rPr>
        <w:t>Pomoći od međunarodnih organizacija te institucija i tijela EU - ostvareni su u iznosu od 5.006,63 EUR u 2022. godini po osnovi projekta Climate -</w:t>
      </w:r>
      <w:r w:rsidR="00CB4197">
        <w:rPr>
          <w:rFonts w:ascii="Times New Roman" w:hAnsi="Times New Roman" w:cs="Times New Roman"/>
          <w:kern w:val="0"/>
          <w:sz w:val="24"/>
          <w:szCs w:val="24"/>
          <w14:ligatures w14:val="none"/>
        </w:rPr>
        <w:t xml:space="preserve"> </w:t>
      </w:r>
      <w:r w:rsidRPr="002F6757">
        <w:rPr>
          <w:rFonts w:ascii="Times New Roman" w:hAnsi="Times New Roman" w:cs="Times New Roman"/>
          <w:kern w:val="0"/>
          <w:sz w:val="24"/>
          <w:szCs w:val="24"/>
          <w14:ligatures w14:val="none"/>
        </w:rPr>
        <w:t>KIC Holding koji je okončan iste godine.</w:t>
      </w:r>
    </w:p>
    <w:p w14:paraId="2FB59C7E" w14:textId="77777777" w:rsidR="00F26A43" w:rsidRPr="002F6757" w:rsidRDefault="00F26A43" w:rsidP="002C1D86">
      <w:pPr>
        <w:contextualSpacing/>
        <w:jc w:val="both"/>
        <w:rPr>
          <w:rFonts w:ascii="Times New Roman" w:hAnsi="Times New Roman" w:cs="Times New Roman"/>
          <w:b/>
          <w:sz w:val="24"/>
          <w:szCs w:val="24"/>
        </w:rPr>
      </w:pPr>
    </w:p>
    <w:p w14:paraId="6541631D" w14:textId="1D55C441" w:rsidR="00F26A43" w:rsidRPr="002F6757" w:rsidRDefault="00F26A43" w:rsidP="002C1D86">
      <w:pPr>
        <w:contextualSpacing/>
        <w:jc w:val="both"/>
        <w:rPr>
          <w:rFonts w:ascii="Times New Roman" w:hAnsi="Times New Roman" w:cs="Times New Roman"/>
          <w:b/>
          <w:sz w:val="24"/>
          <w:szCs w:val="24"/>
        </w:rPr>
      </w:pPr>
      <w:r w:rsidRPr="002F6757">
        <w:rPr>
          <w:rFonts w:ascii="Times New Roman" w:hAnsi="Times New Roman" w:cs="Times New Roman"/>
          <w:b/>
          <w:sz w:val="24"/>
          <w:szCs w:val="24"/>
        </w:rPr>
        <w:t xml:space="preserve">BILJEŠKA br. </w:t>
      </w:r>
      <w:r w:rsidR="007C2799" w:rsidRPr="002F6757">
        <w:rPr>
          <w:rFonts w:ascii="Times New Roman" w:hAnsi="Times New Roman" w:cs="Times New Roman"/>
          <w:b/>
          <w:sz w:val="24"/>
          <w:szCs w:val="24"/>
        </w:rPr>
        <w:t>5</w:t>
      </w:r>
      <w:r w:rsidRPr="002F6757">
        <w:rPr>
          <w:rFonts w:ascii="Times New Roman" w:hAnsi="Times New Roman" w:cs="Times New Roman"/>
          <w:b/>
          <w:sz w:val="24"/>
          <w:szCs w:val="24"/>
        </w:rPr>
        <w:t>.</w:t>
      </w:r>
    </w:p>
    <w:p w14:paraId="18844B78" w14:textId="5A9CD167" w:rsidR="00F26A43" w:rsidRPr="00BF3E8A" w:rsidRDefault="00F26A43" w:rsidP="002C1D86">
      <w:pPr>
        <w:contextualSpacing/>
        <w:jc w:val="both"/>
        <w:rPr>
          <w:rFonts w:ascii="Times New Roman" w:hAnsi="Times New Roman" w:cs="Times New Roman"/>
          <w:sz w:val="24"/>
          <w:szCs w:val="24"/>
        </w:rPr>
      </w:pPr>
      <w:r w:rsidRPr="002F6757">
        <w:rPr>
          <w:rFonts w:ascii="Times New Roman" w:hAnsi="Times New Roman" w:cs="Times New Roman"/>
          <w:sz w:val="24"/>
          <w:szCs w:val="24"/>
        </w:rPr>
        <w:t xml:space="preserve">633/ Pomoći proračunu iz drugih proračuna i izvanproračunskim korisnicima - iznose </w:t>
      </w:r>
      <w:r w:rsidR="00741B55" w:rsidRPr="002F6757">
        <w:rPr>
          <w:rFonts w:ascii="Times New Roman" w:hAnsi="Times New Roman" w:cs="Times New Roman"/>
          <w:sz w:val="24"/>
          <w:szCs w:val="24"/>
        </w:rPr>
        <w:t>942.384,18</w:t>
      </w:r>
      <w:r w:rsidRPr="002F6757">
        <w:rPr>
          <w:rFonts w:ascii="Times New Roman" w:hAnsi="Times New Roman" w:cs="Times New Roman"/>
          <w:sz w:val="24"/>
          <w:szCs w:val="24"/>
        </w:rPr>
        <w:t xml:space="preserve"> </w:t>
      </w:r>
      <w:r w:rsidR="00C47F7E" w:rsidRPr="002F6757">
        <w:rPr>
          <w:rFonts w:ascii="Times New Roman" w:hAnsi="Times New Roman" w:cs="Times New Roman"/>
          <w:sz w:val="24"/>
          <w:szCs w:val="24"/>
        </w:rPr>
        <w:t>EUR</w:t>
      </w:r>
      <w:r w:rsidRPr="002F6757">
        <w:rPr>
          <w:rFonts w:ascii="Times New Roman" w:hAnsi="Times New Roman" w:cs="Times New Roman"/>
          <w:sz w:val="24"/>
          <w:szCs w:val="24"/>
        </w:rPr>
        <w:t xml:space="preserve"> i za </w:t>
      </w:r>
      <w:r w:rsidR="00741B55" w:rsidRPr="002F6757">
        <w:rPr>
          <w:rFonts w:ascii="Times New Roman" w:hAnsi="Times New Roman" w:cs="Times New Roman"/>
          <w:sz w:val="24"/>
          <w:szCs w:val="24"/>
        </w:rPr>
        <w:t>62,9</w:t>
      </w:r>
      <w:r w:rsidRPr="002F6757">
        <w:rPr>
          <w:rFonts w:ascii="Times New Roman" w:hAnsi="Times New Roman" w:cs="Times New Roman"/>
          <w:sz w:val="24"/>
          <w:szCs w:val="24"/>
        </w:rPr>
        <w:t xml:space="preserve"> % su ostvareni manje nego 2022. godine u istom razdoblju izvještavanja za:</w:t>
      </w:r>
    </w:p>
    <w:p w14:paraId="0D960ADE" w14:textId="1356FCFC" w:rsidR="00DC5966" w:rsidRPr="009935C8" w:rsidRDefault="00F26A43" w:rsidP="002C1D86">
      <w:pPr>
        <w:pStyle w:val="ListParagraph"/>
        <w:numPr>
          <w:ilvl w:val="0"/>
          <w:numId w:val="5"/>
        </w:numPr>
        <w:spacing w:after="0"/>
        <w:jc w:val="both"/>
        <w:rPr>
          <w:rFonts w:ascii="Times New Roman" w:hAnsi="Times New Roman" w:cs="Times New Roman"/>
          <w:sz w:val="24"/>
          <w:szCs w:val="24"/>
        </w:rPr>
      </w:pPr>
      <w:r w:rsidRPr="009935C8">
        <w:rPr>
          <w:rFonts w:ascii="Times New Roman" w:hAnsi="Times New Roman" w:cs="Times New Roman"/>
          <w:sz w:val="24"/>
          <w:szCs w:val="24"/>
        </w:rPr>
        <w:t>6331/</w:t>
      </w:r>
      <w:r w:rsidR="00BF3E8A" w:rsidRPr="009935C8">
        <w:rPr>
          <w:rFonts w:ascii="Times New Roman" w:hAnsi="Times New Roman" w:cs="Times New Roman"/>
          <w:sz w:val="24"/>
          <w:szCs w:val="24"/>
        </w:rPr>
        <w:t xml:space="preserve"> </w:t>
      </w:r>
      <w:r w:rsidRPr="009935C8">
        <w:rPr>
          <w:rFonts w:ascii="Times New Roman" w:hAnsi="Times New Roman" w:cs="Times New Roman"/>
          <w:sz w:val="24"/>
          <w:szCs w:val="24"/>
        </w:rPr>
        <w:t>Tekuće pomoći proračunu iz drugih proračuna i izvanproračunskim korisnicima</w:t>
      </w:r>
      <w:r w:rsidR="00DC5966" w:rsidRPr="009935C8">
        <w:rPr>
          <w:rFonts w:ascii="Times New Roman" w:hAnsi="Times New Roman" w:cs="Times New Roman"/>
          <w:sz w:val="24"/>
          <w:szCs w:val="24"/>
        </w:rPr>
        <w:t xml:space="preserve"> - ostvareni su</w:t>
      </w:r>
      <w:r w:rsidRPr="009935C8">
        <w:rPr>
          <w:rFonts w:ascii="Times New Roman" w:hAnsi="Times New Roman" w:cs="Times New Roman"/>
          <w:sz w:val="24"/>
          <w:szCs w:val="24"/>
        </w:rPr>
        <w:t xml:space="preserve"> u ukupnom iznosu od </w:t>
      </w:r>
      <w:r w:rsidR="00741B55" w:rsidRPr="009935C8">
        <w:rPr>
          <w:rFonts w:ascii="Times New Roman" w:hAnsi="Times New Roman" w:cs="Times New Roman"/>
          <w:sz w:val="24"/>
          <w:szCs w:val="24"/>
        </w:rPr>
        <w:t>796.410,45</w:t>
      </w:r>
      <w:r w:rsidRPr="009935C8">
        <w:rPr>
          <w:rFonts w:ascii="Times New Roman" w:hAnsi="Times New Roman" w:cs="Times New Roman"/>
          <w:sz w:val="24"/>
          <w:szCs w:val="24"/>
        </w:rPr>
        <w:t xml:space="preserve"> </w:t>
      </w:r>
      <w:r w:rsidR="00C47F7E" w:rsidRPr="009935C8">
        <w:rPr>
          <w:rFonts w:ascii="Times New Roman" w:hAnsi="Times New Roman" w:cs="Times New Roman"/>
          <w:sz w:val="24"/>
          <w:szCs w:val="24"/>
        </w:rPr>
        <w:t>EUR</w:t>
      </w:r>
      <w:r w:rsidRPr="009935C8">
        <w:rPr>
          <w:rFonts w:ascii="Times New Roman" w:hAnsi="Times New Roman" w:cs="Times New Roman"/>
          <w:sz w:val="24"/>
          <w:szCs w:val="24"/>
        </w:rPr>
        <w:t xml:space="preserve"> od čega je </w:t>
      </w:r>
      <w:r w:rsidR="00073FB2" w:rsidRPr="009935C8">
        <w:rPr>
          <w:rFonts w:ascii="Times New Roman" w:hAnsi="Times New Roman" w:cs="Times New Roman"/>
          <w:sz w:val="24"/>
          <w:szCs w:val="24"/>
        </w:rPr>
        <w:t>347.813,65</w:t>
      </w:r>
      <w:r w:rsidRPr="009935C8">
        <w:rPr>
          <w:rFonts w:ascii="Times New Roman" w:hAnsi="Times New Roman" w:cs="Times New Roman"/>
          <w:sz w:val="24"/>
          <w:szCs w:val="24"/>
        </w:rPr>
        <w:t xml:space="preserve"> </w:t>
      </w:r>
      <w:r w:rsidR="00C47F7E" w:rsidRPr="009935C8">
        <w:rPr>
          <w:rFonts w:ascii="Times New Roman" w:hAnsi="Times New Roman" w:cs="Times New Roman"/>
          <w:sz w:val="24"/>
          <w:szCs w:val="24"/>
        </w:rPr>
        <w:t>EUR</w:t>
      </w:r>
      <w:r w:rsidR="00CB4197">
        <w:rPr>
          <w:rFonts w:ascii="Times New Roman" w:hAnsi="Times New Roman" w:cs="Times New Roman"/>
          <w:sz w:val="24"/>
          <w:szCs w:val="24"/>
        </w:rPr>
        <w:t xml:space="preserve"> (šifra </w:t>
      </w:r>
      <w:r w:rsidR="00DB0B62">
        <w:rPr>
          <w:rFonts w:ascii="Times New Roman" w:hAnsi="Times New Roman" w:cs="Times New Roman"/>
          <w:sz w:val="24"/>
          <w:szCs w:val="24"/>
        </w:rPr>
        <w:t xml:space="preserve">/konto </w:t>
      </w:r>
      <w:r w:rsidR="00CB4197">
        <w:rPr>
          <w:rFonts w:ascii="Times New Roman" w:hAnsi="Times New Roman" w:cs="Times New Roman"/>
          <w:sz w:val="24"/>
          <w:szCs w:val="24"/>
        </w:rPr>
        <w:t>63311)</w:t>
      </w:r>
      <w:r w:rsidRPr="009935C8">
        <w:rPr>
          <w:rFonts w:ascii="Times New Roman" w:hAnsi="Times New Roman" w:cs="Times New Roman"/>
          <w:sz w:val="24"/>
          <w:szCs w:val="24"/>
        </w:rPr>
        <w:t xml:space="preserve"> doznačen</w:t>
      </w:r>
      <w:r w:rsidR="00CB4197">
        <w:rPr>
          <w:rFonts w:ascii="Times New Roman" w:hAnsi="Times New Roman" w:cs="Times New Roman"/>
          <w:sz w:val="24"/>
          <w:szCs w:val="24"/>
        </w:rPr>
        <w:t>o</w:t>
      </w:r>
      <w:r w:rsidRPr="009935C8">
        <w:rPr>
          <w:rFonts w:ascii="Times New Roman" w:hAnsi="Times New Roman" w:cs="Times New Roman"/>
          <w:sz w:val="24"/>
          <w:szCs w:val="24"/>
        </w:rPr>
        <w:t xml:space="preserve"> za realizaciju projekta: </w:t>
      </w:r>
    </w:p>
    <w:p w14:paraId="6EDD43EC" w14:textId="367A9A5D" w:rsidR="00DC5966" w:rsidRDefault="00DC5966" w:rsidP="002C1D86">
      <w:pPr>
        <w:pStyle w:val="ListParagraph"/>
        <w:numPr>
          <w:ilvl w:val="3"/>
          <w:numId w:val="3"/>
        </w:numPr>
        <w:spacing w:after="0"/>
        <w:ind w:left="1985"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26A43" w:rsidRPr="00DC5966">
        <w:rPr>
          <w:rFonts w:ascii="Times New Roman" w:hAnsi="Times New Roman" w:cs="Times New Roman"/>
          <w:sz w:val="24"/>
          <w:szCs w:val="24"/>
        </w:rPr>
        <w:t>Ne budi u pensiru, s nam</w:t>
      </w:r>
      <w:r w:rsidR="00CB4197">
        <w:rPr>
          <w:rFonts w:ascii="Times New Roman" w:hAnsi="Times New Roman" w:cs="Times New Roman"/>
          <w:sz w:val="24"/>
          <w:szCs w:val="24"/>
        </w:rPr>
        <w:t>i</w:t>
      </w:r>
      <w:r w:rsidR="00F26A43" w:rsidRPr="00DC5966">
        <w:rPr>
          <w:rFonts w:ascii="Times New Roman" w:hAnsi="Times New Roman" w:cs="Times New Roman"/>
          <w:sz w:val="24"/>
          <w:szCs w:val="24"/>
        </w:rPr>
        <w:t xml:space="preserve"> si u miru</w:t>
      </w:r>
      <w:r w:rsidR="00FD338C" w:rsidRPr="00DC5966">
        <w:rPr>
          <w:rFonts w:ascii="Times New Roman" w:hAnsi="Times New Roman" w:cs="Times New Roman"/>
          <w:sz w:val="24"/>
          <w:szCs w:val="24"/>
        </w:rPr>
        <w:t xml:space="preserve"> u iznosu od 3.521,87 EUR</w:t>
      </w:r>
      <w:r>
        <w:rPr>
          <w:rFonts w:ascii="Times New Roman" w:hAnsi="Times New Roman" w:cs="Times New Roman"/>
          <w:sz w:val="24"/>
          <w:szCs w:val="24"/>
        </w:rPr>
        <w:t>;</w:t>
      </w:r>
    </w:p>
    <w:p w14:paraId="3E15FBA0" w14:textId="77777777" w:rsidR="00DC5966" w:rsidRDefault="00F26A43" w:rsidP="002C1D86">
      <w:pPr>
        <w:pStyle w:val="ListParagraph"/>
        <w:numPr>
          <w:ilvl w:val="3"/>
          <w:numId w:val="3"/>
        </w:numPr>
        <w:spacing w:after="0"/>
        <w:ind w:left="1985" w:hanging="142"/>
        <w:jc w:val="both"/>
        <w:rPr>
          <w:rFonts w:ascii="Times New Roman" w:hAnsi="Times New Roman" w:cs="Times New Roman"/>
          <w:sz w:val="24"/>
          <w:szCs w:val="24"/>
        </w:rPr>
      </w:pPr>
      <w:r w:rsidRPr="00DC5966">
        <w:rPr>
          <w:rFonts w:ascii="Times New Roman" w:hAnsi="Times New Roman" w:cs="Times New Roman"/>
          <w:sz w:val="24"/>
          <w:szCs w:val="24"/>
        </w:rPr>
        <w:t xml:space="preserve"> Zajedno do znanja</w:t>
      </w:r>
      <w:r w:rsidR="00FD338C" w:rsidRPr="00DC5966">
        <w:rPr>
          <w:rFonts w:ascii="Times New Roman" w:hAnsi="Times New Roman" w:cs="Times New Roman"/>
          <w:sz w:val="24"/>
          <w:szCs w:val="24"/>
        </w:rPr>
        <w:t xml:space="preserve"> u iznosu od </w:t>
      </w:r>
      <w:r w:rsidR="00073FB2" w:rsidRPr="00DC5966">
        <w:rPr>
          <w:rFonts w:ascii="Times New Roman" w:hAnsi="Times New Roman" w:cs="Times New Roman"/>
          <w:sz w:val="24"/>
          <w:szCs w:val="24"/>
        </w:rPr>
        <w:t>186.148,64</w:t>
      </w:r>
      <w:r w:rsidR="00FD338C" w:rsidRPr="00DC5966">
        <w:rPr>
          <w:rFonts w:ascii="Times New Roman" w:hAnsi="Times New Roman" w:cs="Times New Roman"/>
          <w:sz w:val="24"/>
          <w:szCs w:val="24"/>
        </w:rPr>
        <w:t xml:space="preserve"> EUR</w:t>
      </w:r>
      <w:r w:rsidR="00DC5966">
        <w:rPr>
          <w:rFonts w:ascii="Times New Roman" w:hAnsi="Times New Roman" w:cs="Times New Roman"/>
          <w:sz w:val="24"/>
          <w:szCs w:val="24"/>
        </w:rPr>
        <w:t>;</w:t>
      </w:r>
    </w:p>
    <w:p w14:paraId="0AAACD44" w14:textId="77777777" w:rsidR="00DC5966" w:rsidRDefault="00FD338C" w:rsidP="002C1D86">
      <w:pPr>
        <w:pStyle w:val="ListParagraph"/>
        <w:numPr>
          <w:ilvl w:val="3"/>
          <w:numId w:val="3"/>
        </w:numPr>
        <w:spacing w:after="0"/>
        <w:ind w:left="1985" w:hanging="142"/>
        <w:jc w:val="both"/>
        <w:rPr>
          <w:rFonts w:ascii="Times New Roman" w:hAnsi="Times New Roman" w:cs="Times New Roman"/>
          <w:sz w:val="24"/>
          <w:szCs w:val="24"/>
        </w:rPr>
      </w:pPr>
      <w:r w:rsidRPr="00DC5966">
        <w:rPr>
          <w:rFonts w:ascii="Times New Roman" w:hAnsi="Times New Roman" w:cs="Times New Roman"/>
          <w:sz w:val="24"/>
          <w:szCs w:val="24"/>
        </w:rPr>
        <w:t xml:space="preserve"> Centar podrške 521 u iznosu od 3.584,69 EUR</w:t>
      </w:r>
      <w:r w:rsidR="00DC5966">
        <w:rPr>
          <w:rFonts w:ascii="Times New Roman" w:hAnsi="Times New Roman" w:cs="Times New Roman"/>
          <w:sz w:val="24"/>
          <w:szCs w:val="24"/>
        </w:rPr>
        <w:t>;</w:t>
      </w:r>
    </w:p>
    <w:p w14:paraId="0AA2AE48" w14:textId="77777777" w:rsidR="00DC5966" w:rsidRDefault="00073FB2" w:rsidP="002C1D86">
      <w:pPr>
        <w:pStyle w:val="ListParagraph"/>
        <w:numPr>
          <w:ilvl w:val="3"/>
          <w:numId w:val="3"/>
        </w:numPr>
        <w:spacing w:after="0"/>
        <w:ind w:left="1985" w:hanging="142"/>
        <w:jc w:val="both"/>
        <w:rPr>
          <w:rFonts w:ascii="Times New Roman" w:hAnsi="Times New Roman" w:cs="Times New Roman"/>
          <w:sz w:val="24"/>
          <w:szCs w:val="24"/>
        </w:rPr>
      </w:pPr>
      <w:r w:rsidRPr="00DC5966">
        <w:rPr>
          <w:rFonts w:ascii="Times New Roman" w:hAnsi="Times New Roman" w:cs="Times New Roman"/>
          <w:sz w:val="24"/>
          <w:szCs w:val="24"/>
        </w:rPr>
        <w:t xml:space="preserve"> ITU Mehanizam u iznosu od 33.057,34 EUR</w:t>
      </w:r>
      <w:r w:rsidR="00DC5966">
        <w:rPr>
          <w:rFonts w:ascii="Times New Roman" w:hAnsi="Times New Roman" w:cs="Times New Roman"/>
          <w:sz w:val="24"/>
          <w:szCs w:val="24"/>
        </w:rPr>
        <w:t>;</w:t>
      </w:r>
    </w:p>
    <w:p w14:paraId="2C4F72EA" w14:textId="77777777" w:rsidR="00DC5966" w:rsidRDefault="00DC5966" w:rsidP="002C1D86">
      <w:pPr>
        <w:pStyle w:val="ListParagraph"/>
        <w:numPr>
          <w:ilvl w:val="3"/>
          <w:numId w:val="3"/>
        </w:numPr>
        <w:spacing w:after="0"/>
        <w:ind w:left="1985"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D338C" w:rsidRPr="00DC5966">
        <w:rPr>
          <w:rFonts w:ascii="Times New Roman" w:hAnsi="Times New Roman" w:cs="Times New Roman"/>
          <w:sz w:val="24"/>
          <w:szCs w:val="24"/>
        </w:rPr>
        <w:t xml:space="preserve">Pulski vrtići za sretnije odrastanje u iznosu od </w:t>
      </w:r>
      <w:r w:rsidR="00073FB2" w:rsidRPr="00DC5966">
        <w:rPr>
          <w:rFonts w:ascii="Times New Roman" w:hAnsi="Times New Roman" w:cs="Times New Roman"/>
          <w:sz w:val="24"/>
          <w:szCs w:val="24"/>
        </w:rPr>
        <w:t>6.044,99</w:t>
      </w:r>
      <w:r w:rsidR="00FD338C" w:rsidRPr="00DC5966">
        <w:rPr>
          <w:rFonts w:ascii="Times New Roman" w:hAnsi="Times New Roman" w:cs="Times New Roman"/>
          <w:sz w:val="24"/>
          <w:szCs w:val="24"/>
        </w:rPr>
        <w:t xml:space="preserve"> EUR</w:t>
      </w:r>
      <w:r>
        <w:rPr>
          <w:rFonts w:ascii="Times New Roman" w:hAnsi="Times New Roman" w:cs="Times New Roman"/>
          <w:sz w:val="24"/>
          <w:szCs w:val="24"/>
        </w:rPr>
        <w:t>;</w:t>
      </w:r>
    </w:p>
    <w:p w14:paraId="1F60180B" w14:textId="77777777" w:rsidR="00DC5966" w:rsidRDefault="00073FB2" w:rsidP="002C1D86">
      <w:pPr>
        <w:pStyle w:val="ListParagraph"/>
        <w:numPr>
          <w:ilvl w:val="3"/>
          <w:numId w:val="3"/>
        </w:numPr>
        <w:spacing w:after="0"/>
        <w:ind w:left="1985" w:hanging="142"/>
        <w:jc w:val="both"/>
        <w:rPr>
          <w:rFonts w:ascii="Times New Roman" w:hAnsi="Times New Roman" w:cs="Times New Roman"/>
          <w:sz w:val="24"/>
          <w:szCs w:val="24"/>
        </w:rPr>
      </w:pPr>
      <w:r w:rsidRPr="00DC5966">
        <w:rPr>
          <w:rFonts w:ascii="Times New Roman" w:hAnsi="Times New Roman" w:cs="Times New Roman"/>
          <w:sz w:val="24"/>
          <w:szCs w:val="24"/>
        </w:rPr>
        <w:t xml:space="preserve"> Fiskalna održivost dječjih vrtića u iznosu od 112.125,00 EUR</w:t>
      </w:r>
      <w:r w:rsidR="00DC5966">
        <w:rPr>
          <w:rFonts w:ascii="Times New Roman" w:hAnsi="Times New Roman" w:cs="Times New Roman"/>
          <w:sz w:val="24"/>
          <w:szCs w:val="24"/>
        </w:rPr>
        <w:t>;</w:t>
      </w:r>
    </w:p>
    <w:p w14:paraId="5E28F41B" w14:textId="1880C2F8" w:rsidR="00DC5966" w:rsidRDefault="00073FB2" w:rsidP="002C1D86">
      <w:pPr>
        <w:pStyle w:val="ListParagraph"/>
        <w:numPr>
          <w:ilvl w:val="3"/>
          <w:numId w:val="3"/>
        </w:numPr>
        <w:spacing w:after="0"/>
        <w:ind w:left="1985" w:hanging="142"/>
        <w:jc w:val="both"/>
        <w:rPr>
          <w:rFonts w:ascii="Times New Roman" w:hAnsi="Times New Roman" w:cs="Times New Roman"/>
          <w:sz w:val="24"/>
          <w:szCs w:val="24"/>
        </w:rPr>
      </w:pPr>
      <w:r w:rsidRPr="00DC5966">
        <w:rPr>
          <w:rFonts w:ascii="Times New Roman" w:hAnsi="Times New Roman" w:cs="Times New Roman"/>
          <w:sz w:val="24"/>
          <w:szCs w:val="24"/>
        </w:rPr>
        <w:t xml:space="preserve"> </w:t>
      </w:r>
      <w:r w:rsidR="00DC5966" w:rsidRPr="00DC5966">
        <w:rPr>
          <w:rFonts w:ascii="Times New Roman" w:hAnsi="Times New Roman" w:cs="Times New Roman"/>
          <w:sz w:val="24"/>
          <w:szCs w:val="24"/>
        </w:rPr>
        <w:t>D</w:t>
      </w:r>
      <w:r w:rsidRPr="00DC5966">
        <w:rPr>
          <w:rFonts w:ascii="Times New Roman" w:hAnsi="Times New Roman" w:cs="Times New Roman"/>
          <w:sz w:val="24"/>
          <w:szCs w:val="24"/>
        </w:rPr>
        <w:t>obra energija</w:t>
      </w:r>
      <w:r w:rsidR="00DC5966" w:rsidRPr="00DC5966">
        <w:rPr>
          <w:rFonts w:ascii="Times New Roman" w:hAnsi="Times New Roman" w:cs="Times New Roman"/>
          <w:sz w:val="24"/>
          <w:szCs w:val="24"/>
        </w:rPr>
        <w:t xml:space="preserve"> - solarna energija </w:t>
      </w:r>
      <w:r w:rsidRPr="00DC5966">
        <w:rPr>
          <w:rFonts w:ascii="Times New Roman" w:hAnsi="Times New Roman" w:cs="Times New Roman"/>
          <w:sz w:val="24"/>
          <w:szCs w:val="24"/>
        </w:rPr>
        <w:t>u iznosu od 1.403,12 EUR</w:t>
      </w:r>
      <w:r w:rsidR="00DC5966">
        <w:rPr>
          <w:rFonts w:ascii="Times New Roman" w:hAnsi="Times New Roman" w:cs="Times New Roman"/>
          <w:sz w:val="24"/>
          <w:szCs w:val="24"/>
        </w:rPr>
        <w:t>;</w:t>
      </w:r>
    </w:p>
    <w:p w14:paraId="4A371E27" w14:textId="2C29E452" w:rsidR="00FD338C" w:rsidRPr="00DC5966" w:rsidRDefault="00073FB2" w:rsidP="002C1D86">
      <w:pPr>
        <w:pStyle w:val="ListParagraph"/>
        <w:numPr>
          <w:ilvl w:val="3"/>
          <w:numId w:val="3"/>
        </w:numPr>
        <w:spacing w:after="0"/>
        <w:ind w:left="1985" w:hanging="142"/>
        <w:jc w:val="both"/>
        <w:rPr>
          <w:rFonts w:ascii="Times New Roman" w:hAnsi="Times New Roman" w:cs="Times New Roman"/>
          <w:sz w:val="24"/>
          <w:szCs w:val="24"/>
        </w:rPr>
      </w:pPr>
      <w:r w:rsidRPr="00DC5966">
        <w:rPr>
          <w:rFonts w:ascii="Times New Roman" w:hAnsi="Times New Roman" w:cs="Times New Roman"/>
          <w:sz w:val="24"/>
          <w:szCs w:val="24"/>
        </w:rPr>
        <w:t xml:space="preserve"> Medni dan u školama u iznosu od 1.928,00 EUR</w:t>
      </w:r>
      <w:r w:rsidR="00F26A43" w:rsidRPr="00DC5966">
        <w:rPr>
          <w:rFonts w:ascii="Times New Roman" w:hAnsi="Times New Roman" w:cs="Times New Roman"/>
          <w:sz w:val="24"/>
          <w:szCs w:val="24"/>
        </w:rPr>
        <w:t xml:space="preserve">. </w:t>
      </w:r>
    </w:p>
    <w:p w14:paraId="264FFEB5" w14:textId="5F03F163" w:rsidR="00F26A43" w:rsidRPr="00BF3E8A" w:rsidRDefault="00F26A43" w:rsidP="002C1D86">
      <w:pPr>
        <w:pStyle w:val="ListParagraph"/>
        <w:spacing w:after="0"/>
        <w:jc w:val="both"/>
        <w:rPr>
          <w:rFonts w:ascii="Times New Roman" w:hAnsi="Times New Roman" w:cs="Times New Roman"/>
          <w:sz w:val="24"/>
          <w:szCs w:val="24"/>
        </w:rPr>
      </w:pPr>
      <w:r w:rsidRPr="00DC5966">
        <w:rPr>
          <w:rFonts w:ascii="Times New Roman" w:hAnsi="Times New Roman" w:cs="Times New Roman"/>
          <w:sz w:val="24"/>
          <w:szCs w:val="24"/>
        </w:rPr>
        <w:t xml:space="preserve">Iznos od  </w:t>
      </w:r>
      <w:r w:rsidR="00186EA7" w:rsidRPr="00DC5966">
        <w:rPr>
          <w:rFonts w:ascii="Times New Roman" w:hAnsi="Times New Roman" w:cs="Times New Roman"/>
          <w:sz w:val="24"/>
          <w:szCs w:val="24"/>
        </w:rPr>
        <w:t xml:space="preserve">800,00 </w:t>
      </w:r>
      <w:r w:rsidR="00C47F7E" w:rsidRPr="00DC5966">
        <w:rPr>
          <w:rFonts w:ascii="Times New Roman" w:hAnsi="Times New Roman" w:cs="Times New Roman"/>
          <w:sz w:val="24"/>
          <w:szCs w:val="24"/>
        </w:rPr>
        <w:t>EUR</w:t>
      </w:r>
      <w:r w:rsidR="00186EA7" w:rsidRPr="00DC5966">
        <w:rPr>
          <w:rFonts w:ascii="Times New Roman" w:hAnsi="Times New Roman" w:cs="Times New Roman"/>
          <w:sz w:val="24"/>
          <w:szCs w:val="24"/>
        </w:rPr>
        <w:t xml:space="preserve"> doznačen je na </w:t>
      </w:r>
      <w:r w:rsidR="00D75577" w:rsidRPr="00DC5966">
        <w:rPr>
          <w:rFonts w:ascii="Times New Roman" w:hAnsi="Times New Roman" w:cs="Times New Roman"/>
          <w:sz w:val="24"/>
          <w:szCs w:val="24"/>
        </w:rPr>
        <w:t xml:space="preserve">ime </w:t>
      </w:r>
      <w:r w:rsidR="00186EA7" w:rsidRPr="00DC5966">
        <w:rPr>
          <w:rFonts w:ascii="Times New Roman" w:hAnsi="Times New Roman" w:cs="Times New Roman"/>
          <w:sz w:val="24"/>
          <w:szCs w:val="24"/>
        </w:rPr>
        <w:t>tekućih pomoći iz županijskih proračuna za članove biračkih odbora za izbore vijeća i predstavnika nacionalnih manjina,</w:t>
      </w:r>
      <w:r w:rsidR="00073FB2" w:rsidRPr="00DC5966">
        <w:rPr>
          <w:rFonts w:ascii="Times New Roman" w:hAnsi="Times New Roman" w:cs="Times New Roman"/>
          <w:sz w:val="24"/>
          <w:szCs w:val="24"/>
        </w:rPr>
        <w:t xml:space="preserve"> iznos od 35.000,00 EUR za sklonište za životinje temeljem Ugovora o dodjeli sredstava</w:t>
      </w:r>
      <w:r w:rsidR="00DC5966">
        <w:rPr>
          <w:rFonts w:ascii="Times New Roman" w:hAnsi="Times New Roman" w:cs="Times New Roman"/>
          <w:sz w:val="24"/>
          <w:szCs w:val="24"/>
        </w:rPr>
        <w:t xml:space="preserve"> sklopljen sa Istarskom županijom</w:t>
      </w:r>
      <w:r w:rsidR="00073FB2" w:rsidRPr="00DC5966">
        <w:rPr>
          <w:rFonts w:ascii="Times New Roman" w:hAnsi="Times New Roman" w:cs="Times New Roman"/>
          <w:sz w:val="24"/>
          <w:szCs w:val="24"/>
        </w:rPr>
        <w:t xml:space="preserve">, </w:t>
      </w:r>
      <w:r w:rsidR="00D75577" w:rsidRPr="00DC5966">
        <w:rPr>
          <w:rFonts w:ascii="Times New Roman" w:hAnsi="Times New Roman" w:cs="Times New Roman"/>
          <w:sz w:val="24"/>
          <w:szCs w:val="24"/>
        </w:rPr>
        <w:t xml:space="preserve">a iznos od </w:t>
      </w:r>
      <w:r w:rsidR="00073FB2" w:rsidRPr="00DC5966">
        <w:rPr>
          <w:rFonts w:ascii="Times New Roman" w:hAnsi="Times New Roman" w:cs="Times New Roman"/>
          <w:sz w:val="24"/>
          <w:szCs w:val="24"/>
        </w:rPr>
        <w:t>412.796,80</w:t>
      </w:r>
      <w:r w:rsidRPr="00DC5966">
        <w:rPr>
          <w:rFonts w:ascii="Times New Roman" w:hAnsi="Times New Roman" w:cs="Times New Roman"/>
          <w:sz w:val="24"/>
          <w:szCs w:val="24"/>
        </w:rPr>
        <w:t xml:space="preserve"> </w:t>
      </w:r>
      <w:r w:rsidR="00C47F7E" w:rsidRPr="00DC5966">
        <w:rPr>
          <w:rFonts w:ascii="Times New Roman" w:hAnsi="Times New Roman" w:cs="Times New Roman"/>
          <w:sz w:val="24"/>
          <w:szCs w:val="24"/>
        </w:rPr>
        <w:t>EUR</w:t>
      </w:r>
      <w:r w:rsidRPr="00DC5966">
        <w:rPr>
          <w:rFonts w:ascii="Times New Roman" w:hAnsi="Times New Roman" w:cs="Times New Roman"/>
          <w:sz w:val="24"/>
          <w:szCs w:val="24"/>
        </w:rPr>
        <w:t xml:space="preserve"> na ime tekućih pomoći iz gradskih i općinskih proračuna za decentralizirana sredstava namijenjena vatrogastvu.</w:t>
      </w:r>
    </w:p>
    <w:p w14:paraId="65EB1D80" w14:textId="4EDFB593" w:rsidR="00F26A43" w:rsidRPr="009935C8" w:rsidRDefault="00F26A43" w:rsidP="002C1D86">
      <w:pPr>
        <w:pStyle w:val="ListParagraph"/>
        <w:numPr>
          <w:ilvl w:val="0"/>
          <w:numId w:val="5"/>
        </w:numPr>
        <w:spacing w:after="0"/>
        <w:jc w:val="both"/>
        <w:rPr>
          <w:rFonts w:ascii="Times New Roman" w:hAnsi="Times New Roman" w:cs="Times New Roman"/>
          <w:sz w:val="24"/>
          <w:szCs w:val="24"/>
        </w:rPr>
      </w:pPr>
      <w:r w:rsidRPr="009935C8">
        <w:rPr>
          <w:rFonts w:ascii="Times New Roman" w:hAnsi="Times New Roman" w:cs="Times New Roman"/>
          <w:sz w:val="24"/>
          <w:szCs w:val="24"/>
        </w:rPr>
        <w:t>6332/</w:t>
      </w:r>
      <w:r w:rsidR="00BF3E8A" w:rsidRPr="009935C8">
        <w:rPr>
          <w:rFonts w:ascii="Times New Roman" w:hAnsi="Times New Roman" w:cs="Times New Roman"/>
          <w:sz w:val="24"/>
          <w:szCs w:val="24"/>
        </w:rPr>
        <w:t xml:space="preserve"> </w:t>
      </w:r>
      <w:r w:rsidRPr="009935C8">
        <w:rPr>
          <w:rFonts w:ascii="Times New Roman" w:hAnsi="Times New Roman" w:cs="Times New Roman"/>
          <w:sz w:val="24"/>
          <w:szCs w:val="24"/>
        </w:rPr>
        <w:t xml:space="preserve">Kapitalne pomoći proračunu iz drugih proračuna i izvanproračunskim korisnicima - ostvarene su </w:t>
      </w:r>
      <w:r w:rsidR="007C26D4" w:rsidRPr="009935C8">
        <w:rPr>
          <w:rFonts w:ascii="Times New Roman" w:hAnsi="Times New Roman" w:cs="Times New Roman"/>
          <w:sz w:val="24"/>
          <w:szCs w:val="24"/>
        </w:rPr>
        <w:t xml:space="preserve">temeljem projekta Pulski fortifikacijski sustav (isplata po završnom ZNS-u) </w:t>
      </w:r>
      <w:r w:rsidRPr="009935C8">
        <w:rPr>
          <w:rFonts w:ascii="Times New Roman" w:hAnsi="Times New Roman" w:cs="Times New Roman"/>
          <w:sz w:val="24"/>
          <w:szCs w:val="24"/>
        </w:rPr>
        <w:t xml:space="preserve">u iznosu od </w:t>
      </w:r>
      <w:r w:rsidR="00186EA7" w:rsidRPr="009935C8">
        <w:rPr>
          <w:rFonts w:ascii="Times New Roman" w:hAnsi="Times New Roman" w:cs="Times New Roman"/>
          <w:sz w:val="24"/>
          <w:szCs w:val="24"/>
        </w:rPr>
        <w:t>145.973,73</w:t>
      </w:r>
      <w:r w:rsidRPr="009935C8">
        <w:rPr>
          <w:rFonts w:ascii="Times New Roman" w:hAnsi="Times New Roman" w:cs="Times New Roman"/>
          <w:sz w:val="24"/>
          <w:szCs w:val="24"/>
        </w:rPr>
        <w:t xml:space="preserve"> </w:t>
      </w:r>
      <w:r w:rsidR="00C47F7E" w:rsidRPr="009935C8">
        <w:rPr>
          <w:rFonts w:ascii="Times New Roman" w:hAnsi="Times New Roman" w:cs="Times New Roman"/>
          <w:sz w:val="24"/>
          <w:szCs w:val="24"/>
        </w:rPr>
        <w:t>EUR</w:t>
      </w:r>
      <w:r w:rsidR="007C26D4" w:rsidRPr="009935C8">
        <w:rPr>
          <w:rFonts w:ascii="Times New Roman" w:hAnsi="Times New Roman" w:cs="Times New Roman"/>
          <w:sz w:val="24"/>
          <w:szCs w:val="24"/>
        </w:rPr>
        <w:t xml:space="preserve">, evidentiraju smanjenje za </w:t>
      </w:r>
      <w:r w:rsidR="00DC5966" w:rsidRPr="009935C8">
        <w:rPr>
          <w:rFonts w:ascii="Times New Roman" w:hAnsi="Times New Roman" w:cs="Times New Roman"/>
          <w:sz w:val="24"/>
          <w:szCs w:val="24"/>
        </w:rPr>
        <w:t>92,8</w:t>
      </w:r>
      <w:r w:rsidR="007C26D4" w:rsidRPr="009935C8">
        <w:rPr>
          <w:rFonts w:ascii="Times New Roman" w:hAnsi="Times New Roman" w:cs="Times New Roman"/>
          <w:sz w:val="24"/>
          <w:szCs w:val="24"/>
        </w:rPr>
        <w:t>% zbog okončanja projekta u prvom polugodištu 2023. godine</w:t>
      </w:r>
      <w:r w:rsidRPr="009935C8">
        <w:rPr>
          <w:rFonts w:ascii="Times New Roman" w:hAnsi="Times New Roman" w:cs="Times New Roman"/>
          <w:sz w:val="24"/>
          <w:szCs w:val="24"/>
        </w:rPr>
        <w:t>.</w:t>
      </w:r>
    </w:p>
    <w:p w14:paraId="449365C2" w14:textId="77777777" w:rsidR="00486D41" w:rsidRPr="00BF3E8A" w:rsidRDefault="00486D41" w:rsidP="002C1D86">
      <w:pPr>
        <w:contextualSpacing/>
        <w:jc w:val="both"/>
        <w:rPr>
          <w:rFonts w:ascii="Times New Roman" w:hAnsi="Times New Roman" w:cs="Times New Roman"/>
          <w:b/>
          <w:sz w:val="24"/>
          <w:szCs w:val="24"/>
        </w:rPr>
      </w:pPr>
    </w:p>
    <w:p w14:paraId="7405CE7B" w14:textId="37F9BACD" w:rsidR="00486D41" w:rsidRPr="006B1CD4" w:rsidRDefault="00486D41" w:rsidP="002C1D86">
      <w:pPr>
        <w:contextualSpacing/>
        <w:jc w:val="both"/>
        <w:rPr>
          <w:rFonts w:ascii="Times New Roman" w:hAnsi="Times New Roman" w:cs="Times New Roman"/>
          <w:b/>
          <w:sz w:val="24"/>
          <w:szCs w:val="24"/>
        </w:rPr>
      </w:pPr>
      <w:r w:rsidRPr="006B1CD4">
        <w:rPr>
          <w:rFonts w:ascii="Times New Roman" w:hAnsi="Times New Roman" w:cs="Times New Roman"/>
          <w:b/>
          <w:sz w:val="24"/>
          <w:szCs w:val="24"/>
        </w:rPr>
        <w:t xml:space="preserve">BILJEŠKA br. </w:t>
      </w:r>
      <w:r w:rsidR="007C2799" w:rsidRPr="006B1CD4">
        <w:rPr>
          <w:rFonts w:ascii="Times New Roman" w:hAnsi="Times New Roman" w:cs="Times New Roman"/>
          <w:b/>
          <w:sz w:val="24"/>
          <w:szCs w:val="24"/>
        </w:rPr>
        <w:t>6</w:t>
      </w:r>
      <w:r w:rsidRPr="006B1CD4">
        <w:rPr>
          <w:rFonts w:ascii="Times New Roman" w:hAnsi="Times New Roman" w:cs="Times New Roman"/>
          <w:b/>
          <w:sz w:val="24"/>
          <w:szCs w:val="24"/>
        </w:rPr>
        <w:t>.</w:t>
      </w:r>
    </w:p>
    <w:p w14:paraId="33660198" w14:textId="2DBBDC4C" w:rsidR="007108F9" w:rsidRPr="006B1CD4" w:rsidRDefault="00486D41" w:rsidP="002C1D86">
      <w:pPr>
        <w:contextualSpacing/>
        <w:jc w:val="both"/>
        <w:rPr>
          <w:rFonts w:ascii="Times New Roman" w:hAnsi="Times New Roman" w:cs="Times New Roman"/>
          <w:sz w:val="24"/>
          <w:szCs w:val="24"/>
        </w:rPr>
      </w:pPr>
      <w:r w:rsidRPr="006B1CD4">
        <w:rPr>
          <w:rFonts w:ascii="Times New Roman" w:hAnsi="Times New Roman" w:cs="Times New Roman"/>
          <w:sz w:val="24"/>
          <w:szCs w:val="24"/>
        </w:rPr>
        <w:t xml:space="preserve">634/ </w:t>
      </w:r>
      <w:r w:rsidR="0057584D" w:rsidRPr="006B1CD4">
        <w:rPr>
          <w:rFonts w:ascii="Times New Roman" w:hAnsi="Times New Roman" w:cs="Times New Roman"/>
          <w:sz w:val="24"/>
          <w:szCs w:val="24"/>
        </w:rPr>
        <w:t xml:space="preserve">Pomoći od izvanproračunskih korisnika - ostvareni su u iznosu od </w:t>
      </w:r>
      <w:r w:rsidR="007C2799" w:rsidRPr="006B1CD4">
        <w:rPr>
          <w:rFonts w:ascii="Times New Roman" w:hAnsi="Times New Roman" w:cs="Times New Roman"/>
          <w:sz w:val="24"/>
          <w:szCs w:val="24"/>
        </w:rPr>
        <w:t>691.177,12</w:t>
      </w:r>
      <w:r w:rsidR="0057584D" w:rsidRPr="006B1CD4">
        <w:rPr>
          <w:rFonts w:ascii="Times New Roman" w:hAnsi="Times New Roman" w:cs="Times New Roman"/>
          <w:sz w:val="24"/>
          <w:szCs w:val="24"/>
        </w:rPr>
        <w:t xml:space="preserve"> EUR</w:t>
      </w:r>
      <w:r w:rsidR="007C2799" w:rsidRPr="006B1CD4">
        <w:rPr>
          <w:rFonts w:ascii="Times New Roman" w:hAnsi="Times New Roman" w:cs="Times New Roman"/>
          <w:sz w:val="24"/>
          <w:szCs w:val="24"/>
        </w:rPr>
        <w:t xml:space="preserve"> na ime </w:t>
      </w:r>
      <w:r w:rsidR="00DD7DA1" w:rsidRPr="006B1CD4">
        <w:rPr>
          <w:rFonts w:ascii="Times New Roman" w:hAnsi="Times New Roman" w:cs="Times New Roman"/>
          <w:sz w:val="24"/>
          <w:szCs w:val="24"/>
        </w:rPr>
        <w:t xml:space="preserve"> </w:t>
      </w:r>
      <w:r w:rsidR="007C2799" w:rsidRPr="006B1CD4">
        <w:rPr>
          <w:rFonts w:ascii="Times New Roman" w:hAnsi="Times New Roman" w:cs="Times New Roman"/>
          <w:sz w:val="24"/>
          <w:szCs w:val="24"/>
        </w:rPr>
        <w:t>kapitalne pomoći od izvanproračunskih korisnika</w:t>
      </w:r>
      <w:r w:rsidR="007607A5" w:rsidRPr="006B1CD4">
        <w:rPr>
          <w:rFonts w:ascii="Times New Roman" w:hAnsi="Times New Roman" w:cs="Times New Roman"/>
          <w:sz w:val="24"/>
          <w:szCs w:val="24"/>
        </w:rPr>
        <w:t>. Na povećanje je utjecala</w:t>
      </w:r>
      <w:r w:rsidR="00DD7DA1" w:rsidRPr="006B1CD4">
        <w:rPr>
          <w:rFonts w:ascii="Times New Roman" w:hAnsi="Times New Roman" w:cs="Times New Roman"/>
          <w:sz w:val="24"/>
          <w:szCs w:val="24"/>
        </w:rPr>
        <w:t xml:space="preserve"> pomoć Fonda za zaštitu okoliša i energetske učinkovitosti u iznosu od </w:t>
      </w:r>
      <w:r w:rsidR="007108F9" w:rsidRPr="006B1CD4">
        <w:rPr>
          <w:rFonts w:ascii="Times New Roman" w:hAnsi="Times New Roman" w:cs="Times New Roman"/>
          <w:sz w:val="24"/>
          <w:szCs w:val="24"/>
        </w:rPr>
        <w:t>478.716,69</w:t>
      </w:r>
      <w:r w:rsidR="00DD7DA1" w:rsidRPr="006B1CD4">
        <w:rPr>
          <w:rFonts w:ascii="Times New Roman" w:hAnsi="Times New Roman" w:cs="Times New Roman"/>
          <w:sz w:val="24"/>
          <w:szCs w:val="24"/>
        </w:rPr>
        <w:t xml:space="preserve"> EUR za opremu i edukaciju t</w:t>
      </w:r>
      <w:r w:rsidR="001C1515" w:rsidRPr="006B1CD4">
        <w:rPr>
          <w:rFonts w:ascii="Times New Roman" w:hAnsi="Times New Roman" w:cs="Times New Roman"/>
          <w:sz w:val="24"/>
          <w:szCs w:val="24"/>
        </w:rPr>
        <w:t xml:space="preserve">e </w:t>
      </w:r>
      <w:r w:rsidR="00DD7DA1" w:rsidRPr="006B1CD4">
        <w:rPr>
          <w:rFonts w:ascii="Times New Roman" w:hAnsi="Times New Roman" w:cs="Times New Roman"/>
          <w:sz w:val="24"/>
          <w:szCs w:val="24"/>
        </w:rPr>
        <w:t>projekt sanacije odlagališta Kaštijun</w:t>
      </w:r>
      <w:r w:rsidR="001C1515" w:rsidRPr="006B1CD4">
        <w:rPr>
          <w:rFonts w:ascii="Times New Roman" w:hAnsi="Times New Roman" w:cs="Times New Roman"/>
          <w:sz w:val="24"/>
          <w:szCs w:val="24"/>
        </w:rPr>
        <w:t xml:space="preserve"> (isplata po završnom ZNS-u)</w:t>
      </w:r>
      <w:r w:rsidR="00DD7DA1" w:rsidRPr="006B1CD4">
        <w:rPr>
          <w:rFonts w:ascii="Times New Roman" w:hAnsi="Times New Roman" w:cs="Times New Roman"/>
          <w:sz w:val="24"/>
          <w:szCs w:val="24"/>
        </w:rPr>
        <w:t>.</w:t>
      </w:r>
      <w:r w:rsidR="007C2799" w:rsidRPr="006B1CD4">
        <w:rPr>
          <w:rFonts w:ascii="Times New Roman" w:hAnsi="Times New Roman" w:cs="Times New Roman"/>
          <w:sz w:val="24"/>
          <w:szCs w:val="24"/>
        </w:rPr>
        <w:t xml:space="preserve"> </w:t>
      </w:r>
    </w:p>
    <w:p w14:paraId="4BB2F00C" w14:textId="50AE4F4B" w:rsidR="00FF2EA1" w:rsidRPr="006B1CD4" w:rsidRDefault="007108F9" w:rsidP="002C1D86">
      <w:pPr>
        <w:contextualSpacing/>
        <w:jc w:val="both"/>
        <w:rPr>
          <w:rFonts w:ascii="Times New Roman" w:hAnsi="Times New Roman" w:cs="Times New Roman"/>
          <w:sz w:val="24"/>
          <w:szCs w:val="24"/>
        </w:rPr>
      </w:pPr>
      <w:r w:rsidRPr="006B1CD4">
        <w:rPr>
          <w:rFonts w:ascii="Times New Roman" w:hAnsi="Times New Roman" w:cs="Times New Roman"/>
          <w:sz w:val="24"/>
          <w:szCs w:val="24"/>
        </w:rPr>
        <w:lastRenderedPageBreak/>
        <w:t>Iznos od 212.460,43 EUR doznačile su Županijske uprave za ceste sukladno čl. 4. Pravilnika o naplati godišnje naknade za uporabu javnih cesta što se plaća pri registraciji motornih i priključnih vozila</w:t>
      </w:r>
      <w:r w:rsidR="00FF2EA1" w:rsidRPr="006B1CD4">
        <w:rPr>
          <w:rFonts w:ascii="Times New Roman" w:hAnsi="Times New Roman" w:cs="Times New Roman"/>
          <w:sz w:val="24"/>
          <w:szCs w:val="24"/>
        </w:rPr>
        <w:t>.</w:t>
      </w:r>
    </w:p>
    <w:p w14:paraId="6E7A2D50" w14:textId="70E2A5C8" w:rsidR="00DC43CB" w:rsidRPr="006B1CD4" w:rsidRDefault="007C2799" w:rsidP="002C1D86">
      <w:pPr>
        <w:contextualSpacing/>
        <w:jc w:val="both"/>
        <w:rPr>
          <w:rFonts w:ascii="Open Sans" w:hAnsi="Open Sans" w:cs="Open Sans"/>
          <w:color w:val="414145"/>
          <w:sz w:val="21"/>
          <w:szCs w:val="21"/>
        </w:rPr>
      </w:pPr>
      <w:r w:rsidRPr="006B1CD4">
        <w:rPr>
          <w:rFonts w:ascii="Times New Roman" w:hAnsi="Times New Roman" w:cs="Times New Roman"/>
          <w:sz w:val="24"/>
          <w:szCs w:val="24"/>
        </w:rPr>
        <w:t>Tekuće pomoći od izvanproračunskih korisnika su u 2023. godini izostale</w:t>
      </w:r>
      <w:r w:rsidR="007108F9" w:rsidRPr="006B1CD4">
        <w:rPr>
          <w:rFonts w:ascii="Times New Roman" w:hAnsi="Times New Roman" w:cs="Times New Roman"/>
          <w:sz w:val="24"/>
          <w:szCs w:val="24"/>
        </w:rPr>
        <w:t xml:space="preserve"> dok je u 2022. godini doznačen iznos od 13.070,04 EUR od Fonda za zaštitu okoliša za divlja odlagališta otpada.</w:t>
      </w:r>
      <w:r w:rsidR="00FF2EA1" w:rsidRPr="006B1CD4">
        <w:rPr>
          <w:rFonts w:ascii="Open Sans" w:hAnsi="Open Sans" w:cs="Open Sans"/>
          <w:color w:val="414145"/>
          <w:sz w:val="21"/>
          <w:szCs w:val="21"/>
        </w:rPr>
        <w:t xml:space="preserve"> </w:t>
      </w:r>
    </w:p>
    <w:p w14:paraId="68A9ADE9" w14:textId="77777777" w:rsidR="00F11034" w:rsidRPr="006B1CD4" w:rsidRDefault="00F11034" w:rsidP="002C1D86">
      <w:pPr>
        <w:contextualSpacing/>
        <w:jc w:val="both"/>
        <w:rPr>
          <w:rFonts w:ascii="Times New Roman" w:hAnsi="Times New Roman" w:cs="Times New Roman"/>
          <w:b/>
          <w:sz w:val="24"/>
          <w:szCs w:val="24"/>
        </w:rPr>
      </w:pPr>
    </w:p>
    <w:p w14:paraId="74BE7EF7" w14:textId="7941DAF7" w:rsidR="00F26A43" w:rsidRPr="006B1CD4" w:rsidRDefault="00F26A43" w:rsidP="002C1D86">
      <w:pPr>
        <w:contextualSpacing/>
        <w:jc w:val="both"/>
        <w:rPr>
          <w:rFonts w:ascii="Times New Roman" w:hAnsi="Times New Roman" w:cs="Times New Roman"/>
          <w:b/>
          <w:sz w:val="24"/>
          <w:szCs w:val="24"/>
        </w:rPr>
      </w:pPr>
      <w:r w:rsidRPr="006B1CD4">
        <w:rPr>
          <w:rFonts w:ascii="Times New Roman" w:hAnsi="Times New Roman" w:cs="Times New Roman"/>
          <w:b/>
          <w:sz w:val="24"/>
          <w:szCs w:val="24"/>
        </w:rPr>
        <w:t xml:space="preserve">BILJEŠKA br. </w:t>
      </w:r>
      <w:r w:rsidR="00FF2EA1" w:rsidRPr="006B1CD4">
        <w:rPr>
          <w:rFonts w:ascii="Times New Roman" w:hAnsi="Times New Roman" w:cs="Times New Roman"/>
          <w:b/>
          <w:sz w:val="24"/>
          <w:szCs w:val="24"/>
        </w:rPr>
        <w:t>7</w:t>
      </w:r>
      <w:r w:rsidR="00186EA7" w:rsidRPr="006B1CD4">
        <w:rPr>
          <w:rFonts w:ascii="Times New Roman" w:hAnsi="Times New Roman" w:cs="Times New Roman"/>
          <w:b/>
          <w:sz w:val="24"/>
          <w:szCs w:val="24"/>
        </w:rPr>
        <w:t>.</w:t>
      </w:r>
    </w:p>
    <w:p w14:paraId="162AB719" w14:textId="7ADD5A70" w:rsidR="009935C8" w:rsidRPr="006B1CD4" w:rsidRDefault="00F26A43" w:rsidP="002C1D86">
      <w:pPr>
        <w:contextualSpacing/>
        <w:jc w:val="both"/>
        <w:rPr>
          <w:rFonts w:ascii="Times New Roman" w:hAnsi="Times New Roman" w:cs="Times New Roman"/>
          <w:sz w:val="24"/>
          <w:szCs w:val="24"/>
        </w:rPr>
      </w:pPr>
      <w:r w:rsidRPr="006B1CD4">
        <w:rPr>
          <w:rFonts w:ascii="Times New Roman" w:hAnsi="Times New Roman" w:cs="Times New Roman"/>
          <w:sz w:val="24"/>
          <w:szCs w:val="24"/>
        </w:rPr>
        <w:t>638/</w:t>
      </w:r>
      <w:r w:rsidR="008F5E5C" w:rsidRPr="006B1CD4">
        <w:rPr>
          <w:rFonts w:ascii="Times New Roman" w:hAnsi="Times New Roman" w:cs="Times New Roman"/>
          <w:sz w:val="24"/>
          <w:szCs w:val="24"/>
        </w:rPr>
        <w:t xml:space="preserve"> </w:t>
      </w:r>
      <w:r w:rsidRPr="006B1CD4">
        <w:rPr>
          <w:rFonts w:ascii="Times New Roman" w:hAnsi="Times New Roman" w:cs="Times New Roman"/>
          <w:sz w:val="24"/>
          <w:szCs w:val="24"/>
        </w:rPr>
        <w:t>Pomoći temeljem prijenosa EU sredstava</w:t>
      </w:r>
      <w:r w:rsidR="008F5E5C" w:rsidRPr="006B1CD4">
        <w:rPr>
          <w:rFonts w:ascii="Times New Roman" w:hAnsi="Times New Roman" w:cs="Times New Roman"/>
          <w:sz w:val="24"/>
          <w:szCs w:val="24"/>
        </w:rPr>
        <w:t xml:space="preserve"> </w:t>
      </w:r>
      <w:r w:rsidR="00394532" w:rsidRPr="006B1CD4">
        <w:rPr>
          <w:rFonts w:ascii="Times New Roman" w:hAnsi="Times New Roman" w:cs="Times New Roman"/>
          <w:sz w:val="24"/>
          <w:szCs w:val="24"/>
        </w:rPr>
        <w:t>-</w:t>
      </w:r>
      <w:r w:rsidRPr="006B1CD4">
        <w:rPr>
          <w:rFonts w:ascii="Times New Roman" w:hAnsi="Times New Roman" w:cs="Times New Roman"/>
          <w:sz w:val="24"/>
          <w:szCs w:val="24"/>
        </w:rPr>
        <w:t xml:space="preserve"> iznose</w:t>
      </w:r>
      <w:r w:rsidR="00394532" w:rsidRPr="006B1CD4">
        <w:rPr>
          <w:rFonts w:ascii="Times New Roman" w:hAnsi="Times New Roman" w:cs="Times New Roman"/>
          <w:sz w:val="24"/>
          <w:szCs w:val="24"/>
        </w:rPr>
        <w:t xml:space="preserve"> </w:t>
      </w:r>
      <w:r w:rsidR="00DC43CB" w:rsidRPr="006B1CD4">
        <w:rPr>
          <w:rFonts w:ascii="Times New Roman" w:hAnsi="Times New Roman" w:cs="Times New Roman"/>
          <w:sz w:val="24"/>
          <w:szCs w:val="24"/>
        </w:rPr>
        <w:t>824.631,30</w:t>
      </w:r>
      <w:r w:rsidRPr="006B1CD4">
        <w:rPr>
          <w:rFonts w:ascii="Times New Roman" w:hAnsi="Times New Roman" w:cs="Times New Roman"/>
          <w:sz w:val="24"/>
          <w:szCs w:val="24"/>
        </w:rPr>
        <w:t xml:space="preserve"> </w:t>
      </w:r>
      <w:r w:rsidR="00C47F7E" w:rsidRPr="006B1CD4">
        <w:rPr>
          <w:rFonts w:ascii="Times New Roman" w:hAnsi="Times New Roman" w:cs="Times New Roman"/>
          <w:sz w:val="24"/>
          <w:szCs w:val="24"/>
        </w:rPr>
        <w:t>EUR</w:t>
      </w:r>
      <w:r w:rsidRPr="006B1CD4">
        <w:rPr>
          <w:rFonts w:ascii="Times New Roman" w:hAnsi="Times New Roman" w:cs="Times New Roman"/>
          <w:sz w:val="24"/>
          <w:szCs w:val="24"/>
        </w:rPr>
        <w:t xml:space="preserve"> i ostvareni su za </w:t>
      </w:r>
      <w:r w:rsidR="00DC43CB" w:rsidRPr="006B1CD4">
        <w:rPr>
          <w:rFonts w:ascii="Times New Roman" w:hAnsi="Times New Roman" w:cs="Times New Roman"/>
          <w:sz w:val="24"/>
          <w:szCs w:val="24"/>
        </w:rPr>
        <w:t>13,4</w:t>
      </w:r>
      <w:r w:rsidRPr="006B1CD4">
        <w:rPr>
          <w:rFonts w:ascii="Times New Roman" w:hAnsi="Times New Roman" w:cs="Times New Roman"/>
          <w:sz w:val="24"/>
          <w:szCs w:val="24"/>
        </w:rPr>
        <w:t xml:space="preserve">% </w:t>
      </w:r>
      <w:r w:rsidR="00DC43CB" w:rsidRPr="006B1CD4">
        <w:rPr>
          <w:rFonts w:ascii="Times New Roman" w:hAnsi="Times New Roman" w:cs="Times New Roman"/>
          <w:sz w:val="24"/>
          <w:szCs w:val="24"/>
        </w:rPr>
        <w:t>više</w:t>
      </w:r>
      <w:r w:rsidR="004D55FF" w:rsidRPr="006B1CD4">
        <w:rPr>
          <w:rFonts w:ascii="Times New Roman" w:hAnsi="Times New Roman" w:cs="Times New Roman"/>
          <w:sz w:val="24"/>
          <w:szCs w:val="24"/>
        </w:rPr>
        <w:t xml:space="preserve"> nego</w:t>
      </w:r>
      <w:r w:rsidRPr="006B1CD4">
        <w:rPr>
          <w:rFonts w:ascii="Times New Roman" w:hAnsi="Times New Roman" w:cs="Times New Roman"/>
          <w:sz w:val="24"/>
          <w:szCs w:val="24"/>
        </w:rPr>
        <w:t xml:space="preserve"> u istom izvještajnom razdoblju 2022. godine za realizaciju projekata: </w:t>
      </w:r>
    </w:p>
    <w:p w14:paraId="24F1ECDE" w14:textId="652DD88A" w:rsidR="009935C8" w:rsidRPr="006B1CD4" w:rsidRDefault="00F26A43" w:rsidP="002C1D86">
      <w:pPr>
        <w:pStyle w:val="ListParagraph"/>
        <w:numPr>
          <w:ilvl w:val="0"/>
          <w:numId w:val="3"/>
        </w:numPr>
        <w:spacing w:after="0"/>
        <w:jc w:val="both"/>
        <w:rPr>
          <w:rFonts w:ascii="Times New Roman" w:hAnsi="Times New Roman" w:cs="Times New Roman"/>
          <w:sz w:val="24"/>
          <w:szCs w:val="24"/>
        </w:rPr>
      </w:pPr>
      <w:r w:rsidRPr="006B1CD4">
        <w:rPr>
          <w:rFonts w:ascii="Times New Roman" w:hAnsi="Times New Roman" w:cs="Times New Roman"/>
          <w:sz w:val="24"/>
          <w:szCs w:val="24"/>
        </w:rPr>
        <w:t>Ne budi u pensiru, s nam</w:t>
      </w:r>
      <w:r w:rsidR="006B1CD4" w:rsidRPr="006B1CD4">
        <w:rPr>
          <w:rFonts w:ascii="Times New Roman" w:hAnsi="Times New Roman" w:cs="Times New Roman"/>
          <w:sz w:val="24"/>
          <w:szCs w:val="24"/>
        </w:rPr>
        <w:t>i</w:t>
      </w:r>
      <w:r w:rsidRPr="006B1CD4">
        <w:rPr>
          <w:rFonts w:ascii="Times New Roman" w:hAnsi="Times New Roman" w:cs="Times New Roman"/>
          <w:sz w:val="24"/>
          <w:szCs w:val="24"/>
        </w:rPr>
        <w:t xml:space="preserve"> si u miru</w:t>
      </w:r>
      <w:r w:rsidR="009935C8" w:rsidRPr="006B1CD4">
        <w:rPr>
          <w:rFonts w:ascii="Times New Roman" w:hAnsi="Times New Roman" w:cs="Times New Roman"/>
          <w:sz w:val="24"/>
          <w:szCs w:val="24"/>
        </w:rPr>
        <w:t xml:space="preserve"> u iznosu od 19.957,27 EUR;</w:t>
      </w:r>
    </w:p>
    <w:p w14:paraId="4716ED46" w14:textId="77777777" w:rsidR="009935C8" w:rsidRPr="006B1CD4" w:rsidRDefault="00F26A43" w:rsidP="002C1D86">
      <w:pPr>
        <w:pStyle w:val="ListParagraph"/>
        <w:numPr>
          <w:ilvl w:val="0"/>
          <w:numId w:val="3"/>
        </w:numPr>
        <w:spacing w:after="0"/>
        <w:jc w:val="both"/>
        <w:rPr>
          <w:rFonts w:ascii="Times New Roman" w:hAnsi="Times New Roman" w:cs="Times New Roman"/>
          <w:sz w:val="24"/>
          <w:szCs w:val="24"/>
        </w:rPr>
      </w:pPr>
      <w:r w:rsidRPr="006B1CD4">
        <w:rPr>
          <w:rFonts w:ascii="Times New Roman" w:hAnsi="Times New Roman" w:cs="Times New Roman"/>
          <w:sz w:val="24"/>
          <w:szCs w:val="24"/>
        </w:rPr>
        <w:t>Zajedno do znanja</w:t>
      </w:r>
      <w:r w:rsidR="009935C8" w:rsidRPr="006B1CD4">
        <w:rPr>
          <w:rFonts w:ascii="Times New Roman" w:hAnsi="Times New Roman" w:cs="Times New Roman"/>
          <w:sz w:val="24"/>
          <w:szCs w:val="24"/>
        </w:rPr>
        <w:t xml:space="preserve"> u iznosu od 568.904,71 EUR;</w:t>
      </w:r>
    </w:p>
    <w:p w14:paraId="3A3577DB" w14:textId="77777777" w:rsidR="009935C8" w:rsidRPr="006B1CD4" w:rsidRDefault="00F26A43" w:rsidP="002C1D86">
      <w:pPr>
        <w:pStyle w:val="ListParagraph"/>
        <w:numPr>
          <w:ilvl w:val="0"/>
          <w:numId w:val="3"/>
        </w:numPr>
        <w:spacing w:after="0"/>
        <w:jc w:val="both"/>
        <w:rPr>
          <w:rFonts w:ascii="Times New Roman" w:hAnsi="Times New Roman" w:cs="Times New Roman"/>
          <w:sz w:val="24"/>
          <w:szCs w:val="24"/>
        </w:rPr>
      </w:pPr>
      <w:r w:rsidRPr="006B1CD4">
        <w:rPr>
          <w:rFonts w:ascii="Times New Roman" w:hAnsi="Times New Roman" w:cs="Times New Roman"/>
          <w:sz w:val="24"/>
          <w:szCs w:val="24"/>
        </w:rPr>
        <w:t>KLIK</w:t>
      </w:r>
      <w:r w:rsidR="009935C8" w:rsidRPr="006B1CD4">
        <w:rPr>
          <w:rFonts w:ascii="Times New Roman" w:hAnsi="Times New Roman" w:cs="Times New Roman"/>
          <w:sz w:val="24"/>
          <w:szCs w:val="24"/>
        </w:rPr>
        <w:t xml:space="preserve"> u iznosu od 77.879,77 EUR;</w:t>
      </w:r>
    </w:p>
    <w:p w14:paraId="7A7FED2E" w14:textId="77777777" w:rsidR="009935C8" w:rsidRPr="006B1CD4" w:rsidRDefault="00C00B85" w:rsidP="002C1D86">
      <w:pPr>
        <w:pStyle w:val="ListParagraph"/>
        <w:numPr>
          <w:ilvl w:val="0"/>
          <w:numId w:val="3"/>
        </w:numPr>
        <w:spacing w:after="0"/>
        <w:jc w:val="both"/>
        <w:rPr>
          <w:rFonts w:ascii="Times New Roman" w:hAnsi="Times New Roman" w:cs="Times New Roman"/>
          <w:sz w:val="24"/>
          <w:szCs w:val="24"/>
        </w:rPr>
      </w:pPr>
      <w:r w:rsidRPr="006B1CD4">
        <w:rPr>
          <w:rFonts w:ascii="Times New Roman" w:hAnsi="Times New Roman" w:cs="Times New Roman"/>
          <w:sz w:val="24"/>
          <w:szCs w:val="24"/>
        </w:rPr>
        <w:t>Centar podrške 521</w:t>
      </w:r>
      <w:r w:rsidR="009935C8" w:rsidRPr="006B1CD4">
        <w:rPr>
          <w:rFonts w:ascii="Times New Roman" w:hAnsi="Times New Roman" w:cs="Times New Roman"/>
          <w:sz w:val="24"/>
          <w:szCs w:val="24"/>
        </w:rPr>
        <w:t xml:space="preserve"> u iznosu od 20.313,28 EUR;</w:t>
      </w:r>
    </w:p>
    <w:p w14:paraId="1E8DDC38" w14:textId="77777777" w:rsidR="009935C8" w:rsidRPr="006B1CD4" w:rsidRDefault="00C00B85" w:rsidP="002C1D86">
      <w:pPr>
        <w:pStyle w:val="ListParagraph"/>
        <w:numPr>
          <w:ilvl w:val="0"/>
          <w:numId w:val="3"/>
        </w:numPr>
        <w:spacing w:after="0"/>
        <w:jc w:val="both"/>
        <w:rPr>
          <w:rFonts w:ascii="Times New Roman" w:hAnsi="Times New Roman" w:cs="Times New Roman"/>
          <w:sz w:val="24"/>
          <w:szCs w:val="24"/>
        </w:rPr>
      </w:pPr>
      <w:r w:rsidRPr="006B1CD4">
        <w:rPr>
          <w:rFonts w:ascii="Times New Roman" w:hAnsi="Times New Roman" w:cs="Times New Roman"/>
          <w:sz w:val="24"/>
          <w:szCs w:val="24"/>
        </w:rPr>
        <w:t>Pulski vrtići za sretnije odrastanje</w:t>
      </w:r>
      <w:r w:rsidR="009935C8" w:rsidRPr="006B1CD4">
        <w:rPr>
          <w:rFonts w:ascii="Times New Roman" w:hAnsi="Times New Roman" w:cs="Times New Roman"/>
          <w:sz w:val="24"/>
          <w:szCs w:val="24"/>
        </w:rPr>
        <w:t xml:space="preserve"> u iznosu od 34.255,06 EUR;</w:t>
      </w:r>
    </w:p>
    <w:p w14:paraId="4C38E820" w14:textId="77777777" w:rsidR="009935C8" w:rsidRPr="006B1CD4" w:rsidRDefault="00F26A43" w:rsidP="002C1D86">
      <w:pPr>
        <w:pStyle w:val="ListParagraph"/>
        <w:numPr>
          <w:ilvl w:val="0"/>
          <w:numId w:val="3"/>
        </w:numPr>
        <w:spacing w:after="0"/>
        <w:jc w:val="both"/>
        <w:rPr>
          <w:rFonts w:ascii="Times New Roman" w:hAnsi="Times New Roman" w:cs="Times New Roman"/>
          <w:sz w:val="24"/>
          <w:szCs w:val="24"/>
        </w:rPr>
      </w:pPr>
      <w:r w:rsidRPr="006B1CD4">
        <w:rPr>
          <w:rFonts w:ascii="Times New Roman" w:hAnsi="Times New Roman" w:cs="Times New Roman"/>
          <w:sz w:val="24"/>
          <w:szCs w:val="24"/>
        </w:rPr>
        <w:t>Mladi u lokalnom programu Grada Pule</w:t>
      </w:r>
      <w:r w:rsidR="009935C8" w:rsidRPr="006B1CD4">
        <w:rPr>
          <w:rFonts w:ascii="Times New Roman" w:hAnsi="Times New Roman" w:cs="Times New Roman"/>
          <w:sz w:val="24"/>
          <w:szCs w:val="24"/>
        </w:rPr>
        <w:t xml:space="preserve"> u iznosu od 25.040,00 EUR;</w:t>
      </w:r>
    </w:p>
    <w:p w14:paraId="246B434D" w14:textId="621D9872" w:rsidR="009935C8" w:rsidRPr="006B1CD4" w:rsidRDefault="00F26A43" w:rsidP="002C1D86">
      <w:pPr>
        <w:pStyle w:val="ListParagraph"/>
        <w:numPr>
          <w:ilvl w:val="0"/>
          <w:numId w:val="3"/>
        </w:numPr>
        <w:spacing w:after="0"/>
        <w:jc w:val="both"/>
        <w:rPr>
          <w:rFonts w:ascii="Times New Roman" w:hAnsi="Times New Roman" w:cs="Times New Roman"/>
          <w:sz w:val="24"/>
          <w:szCs w:val="24"/>
        </w:rPr>
      </w:pPr>
      <w:r w:rsidRPr="006B1CD4">
        <w:rPr>
          <w:rFonts w:ascii="Times New Roman" w:hAnsi="Times New Roman" w:cs="Times New Roman"/>
          <w:sz w:val="24"/>
          <w:szCs w:val="24"/>
        </w:rPr>
        <w:t>Dobra energija</w:t>
      </w:r>
      <w:r w:rsidR="006B1CD4">
        <w:rPr>
          <w:rFonts w:ascii="Times New Roman" w:hAnsi="Times New Roman" w:cs="Times New Roman"/>
          <w:sz w:val="24"/>
          <w:szCs w:val="24"/>
        </w:rPr>
        <w:t xml:space="preserve"> </w:t>
      </w:r>
      <w:r w:rsidRPr="006B1CD4">
        <w:rPr>
          <w:rFonts w:ascii="Times New Roman" w:hAnsi="Times New Roman" w:cs="Times New Roman"/>
          <w:sz w:val="24"/>
          <w:szCs w:val="24"/>
        </w:rPr>
        <w:t>-</w:t>
      </w:r>
      <w:r w:rsidR="006B1CD4">
        <w:rPr>
          <w:rFonts w:ascii="Times New Roman" w:hAnsi="Times New Roman" w:cs="Times New Roman"/>
          <w:sz w:val="24"/>
          <w:szCs w:val="24"/>
        </w:rPr>
        <w:t xml:space="preserve"> </w:t>
      </w:r>
      <w:r w:rsidRPr="006B1CD4">
        <w:rPr>
          <w:rFonts w:ascii="Times New Roman" w:hAnsi="Times New Roman" w:cs="Times New Roman"/>
          <w:sz w:val="24"/>
          <w:szCs w:val="24"/>
        </w:rPr>
        <w:t>solarna energija za energetsku tranziciju</w:t>
      </w:r>
      <w:r w:rsidR="009935C8" w:rsidRPr="006B1CD4">
        <w:rPr>
          <w:rFonts w:ascii="Times New Roman" w:hAnsi="Times New Roman" w:cs="Times New Roman"/>
          <w:sz w:val="24"/>
          <w:szCs w:val="24"/>
        </w:rPr>
        <w:t xml:space="preserve"> iznosu od 18.929,88 EUR;</w:t>
      </w:r>
    </w:p>
    <w:p w14:paraId="4B19AD4F" w14:textId="246E4394" w:rsidR="00F26A43" w:rsidRPr="006B1CD4" w:rsidRDefault="005915E3" w:rsidP="002C1D86">
      <w:pPr>
        <w:pStyle w:val="ListParagraph"/>
        <w:numPr>
          <w:ilvl w:val="0"/>
          <w:numId w:val="3"/>
        </w:numPr>
        <w:spacing w:after="0"/>
        <w:jc w:val="both"/>
        <w:rPr>
          <w:rFonts w:ascii="Times New Roman" w:hAnsi="Times New Roman" w:cs="Times New Roman"/>
          <w:sz w:val="24"/>
          <w:szCs w:val="24"/>
        </w:rPr>
      </w:pPr>
      <w:r w:rsidRPr="006B1CD4">
        <w:rPr>
          <w:rFonts w:ascii="Times New Roman" w:hAnsi="Times New Roman" w:cs="Times New Roman"/>
          <w:sz w:val="24"/>
          <w:szCs w:val="24"/>
        </w:rPr>
        <w:t>ITU urbano područje Pula</w:t>
      </w:r>
      <w:r w:rsidR="009935C8" w:rsidRPr="006B1CD4">
        <w:rPr>
          <w:rFonts w:ascii="Times New Roman" w:hAnsi="Times New Roman" w:cs="Times New Roman"/>
          <w:sz w:val="24"/>
          <w:szCs w:val="24"/>
        </w:rPr>
        <w:t xml:space="preserve"> u iznosu od 59.351,33</w:t>
      </w:r>
      <w:r w:rsidR="006B1CD4">
        <w:rPr>
          <w:rFonts w:ascii="Times New Roman" w:hAnsi="Times New Roman" w:cs="Times New Roman"/>
          <w:sz w:val="24"/>
          <w:szCs w:val="24"/>
        </w:rPr>
        <w:t xml:space="preserve"> </w:t>
      </w:r>
      <w:r w:rsidR="009935C8" w:rsidRPr="006B1CD4">
        <w:rPr>
          <w:rFonts w:ascii="Times New Roman" w:hAnsi="Times New Roman" w:cs="Times New Roman"/>
          <w:sz w:val="24"/>
          <w:szCs w:val="24"/>
        </w:rPr>
        <w:t>EUR</w:t>
      </w:r>
      <w:r w:rsidR="00F26A43" w:rsidRPr="006B1CD4">
        <w:rPr>
          <w:rFonts w:ascii="Times New Roman" w:hAnsi="Times New Roman" w:cs="Times New Roman"/>
          <w:sz w:val="24"/>
          <w:szCs w:val="24"/>
        </w:rPr>
        <w:t>.</w:t>
      </w:r>
    </w:p>
    <w:p w14:paraId="3CE38E4F" w14:textId="25C3B695" w:rsidR="005915E3" w:rsidRPr="00BF3E8A" w:rsidRDefault="009935C8" w:rsidP="002C1D86">
      <w:pPr>
        <w:contextualSpacing/>
        <w:jc w:val="both"/>
        <w:rPr>
          <w:rFonts w:ascii="Times New Roman" w:hAnsi="Times New Roman" w:cs="Times New Roman"/>
          <w:sz w:val="24"/>
          <w:szCs w:val="24"/>
        </w:rPr>
      </w:pPr>
      <w:r w:rsidRPr="006B1CD4">
        <w:rPr>
          <w:rFonts w:ascii="Times New Roman" w:hAnsi="Times New Roman" w:cs="Times New Roman"/>
          <w:sz w:val="24"/>
          <w:szCs w:val="24"/>
        </w:rPr>
        <w:t>Kapitalne pomoći temeljem prijenosa EU sredstava u 2023. godini nisu ostvarene dok je u 2022. godini doznačen iznos od 64.157,00 EUR</w:t>
      </w:r>
      <w:r w:rsidR="00DD3B86" w:rsidRPr="006B1CD4">
        <w:rPr>
          <w:rFonts w:ascii="Times New Roman" w:hAnsi="Times New Roman" w:cs="Times New Roman"/>
          <w:sz w:val="24"/>
          <w:szCs w:val="24"/>
        </w:rPr>
        <w:t xml:space="preserve"> za projekt Pulski fortifikacijski sustav koji je okončan.</w:t>
      </w:r>
      <w:r w:rsidR="006B1CD4">
        <w:rPr>
          <w:rFonts w:ascii="Times New Roman" w:hAnsi="Times New Roman" w:cs="Times New Roman"/>
          <w:sz w:val="24"/>
          <w:szCs w:val="24"/>
        </w:rPr>
        <w:t xml:space="preserve"> </w:t>
      </w:r>
      <w:r w:rsidR="005915E3" w:rsidRPr="006B1CD4">
        <w:rPr>
          <w:rFonts w:ascii="Times New Roman" w:hAnsi="Times New Roman" w:cs="Times New Roman"/>
          <w:sz w:val="24"/>
          <w:szCs w:val="24"/>
        </w:rPr>
        <w:t>Odstupanja od realizacije za sve vrste pomoći uvelike ovisi o dinamici realizacije i vrsti</w:t>
      </w:r>
      <w:r w:rsidR="005915E3" w:rsidRPr="00BF3E8A">
        <w:rPr>
          <w:rFonts w:ascii="Times New Roman" w:hAnsi="Times New Roman" w:cs="Times New Roman"/>
          <w:sz w:val="24"/>
          <w:szCs w:val="24"/>
        </w:rPr>
        <w:t xml:space="preserve"> projekta.</w:t>
      </w:r>
    </w:p>
    <w:p w14:paraId="331A98F9" w14:textId="77777777" w:rsidR="00F26A43" w:rsidRPr="00BF3E8A" w:rsidRDefault="00F26A43" w:rsidP="002C1D86">
      <w:pPr>
        <w:contextualSpacing/>
        <w:jc w:val="both"/>
        <w:rPr>
          <w:rFonts w:ascii="Times New Roman" w:hAnsi="Times New Roman" w:cs="Times New Roman"/>
          <w:b/>
          <w:sz w:val="24"/>
          <w:szCs w:val="24"/>
        </w:rPr>
      </w:pPr>
    </w:p>
    <w:p w14:paraId="1E6B6A2A" w14:textId="3171520A" w:rsidR="00F26A43" w:rsidRPr="00E233BB" w:rsidRDefault="00F26A43" w:rsidP="002C1D86">
      <w:pPr>
        <w:contextualSpacing/>
        <w:jc w:val="both"/>
        <w:rPr>
          <w:rFonts w:ascii="Times New Roman" w:hAnsi="Times New Roman" w:cs="Times New Roman"/>
          <w:b/>
          <w:sz w:val="24"/>
          <w:szCs w:val="24"/>
        </w:rPr>
      </w:pPr>
      <w:bookmarkStart w:id="1" w:name="_Hlk139614387"/>
      <w:r w:rsidRPr="00E233BB">
        <w:rPr>
          <w:rFonts w:ascii="Times New Roman" w:hAnsi="Times New Roman" w:cs="Times New Roman"/>
          <w:b/>
          <w:sz w:val="24"/>
          <w:szCs w:val="24"/>
        </w:rPr>
        <w:t xml:space="preserve">BILJEŠKA br. </w:t>
      </w:r>
      <w:r w:rsidR="00597CA9" w:rsidRPr="00E233BB">
        <w:rPr>
          <w:rFonts w:ascii="Times New Roman" w:hAnsi="Times New Roman" w:cs="Times New Roman"/>
          <w:b/>
          <w:sz w:val="24"/>
          <w:szCs w:val="24"/>
        </w:rPr>
        <w:t>8</w:t>
      </w:r>
      <w:r w:rsidR="00186EA7" w:rsidRPr="00E233BB">
        <w:rPr>
          <w:rFonts w:ascii="Times New Roman" w:hAnsi="Times New Roman" w:cs="Times New Roman"/>
          <w:b/>
          <w:sz w:val="24"/>
          <w:szCs w:val="24"/>
        </w:rPr>
        <w:t>.</w:t>
      </w:r>
    </w:p>
    <w:bookmarkEnd w:id="1"/>
    <w:p w14:paraId="19D4A1B4" w14:textId="72BE3A51" w:rsidR="00F26A43" w:rsidRPr="00E233BB" w:rsidRDefault="00F26A43" w:rsidP="002C1D86">
      <w:pPr>
        <w:pStyle w:val="ListParagraph"/>
        <w:spacing w:after="0"/>
        <w:ind w:left="0"/>
        <w:jc w:val="both"/>
        <w:rPr>
          <w:rFonts w:ascii="Times New Roman" w:hAnsi="Times New Roman" w:cs="Times New Roman"/>
          <w:sz w:val="24"/>
          <w:szCs w:val="24"/>
        </w:rPr>
      </w:pPr>
      <w:r w:rsidRPr="00E233BB">
        <w:rPr>
          <w:rFonts w:ascii="Times New Roman" w:hAnsi="Times New Roman" w:cs="Times New Roman"/>
          <w:sz w:val="24"/>
          <w:szCs w:val="24"/>
        </w:rPr>
        <w:t>641/</w:t>
      </w:r>
      <w:r w:rsidR="008F5E5C" w:rsidRPr="00E233BB">
        <w:rPr>
          <w:rFonts w:ascii="Times New Roman" w:hAnsi="Times New Roman" w:cs="Times New Roman"/>
          <w:sz w:val="24"/>
          <w:szCs w:val="24"/>
        </w:rPr>
        <w:t xml:space="preserve"> </w:t>
      </w:r>
      <w:r w:rsidRPr="00E233BB">
        <w:rPr>
          <w:rFonts w:ascii="Times New Roman" w:hAnsi="Times New Roman" w:cs="Times New Roman"/>
          <w:sz w:val="24"/>
          <w:szCs w:val="24"/>
        </w:rPr>
        <w:t xml:space="preserve">Prihodi od financijske imovine </w:t>
      </w:r>
      <w:r w:rsidR="008F5E5C" w:rsidRPr="00E233BB">
        <w:rPr>
          <w:rFonts w:ascii="Times New Roman" w:hAnsi="Times New Roman" w:cs="Times New Roman"/>
          <w:sz w:val="24"/>
          <w:szCs w:val="24"/>
        </w:rPr>
        <w:t xml:space="preserve">- </w:t>
      </w:r>
      <w:r w:rsidRPr="00E233BB">
        <w:rPr>
          <w:rFonts w:ascii="Times New Roman" w:hAnsi="Times New Roman" w:cs="Times New Roman"/>
          <w:sz w:val="24"/>
          <w:szCs w:val="24"/>
        </w:rPr>
        <w:t xml:space="preserve">iznose </w:t>
      </w:r>
      <w:r w:rsidR="00597CA9" w:rsidRPr="00E233BB">
        <w:rPr>
          <w:rFonts w:ascii="Times New Roman" w:hAnsi="Times New Roman" w:cs="Times New Roman"/>
          <w:sz w:val="24"/>
          <w:szCs w:val="24"/>
        </w:rPr>
        <w:t>143.759,64</w:t>
      </w:r>
      <w:r w:rsidRPr="00E233BB">
        <w:rPr>
          <w:rFonts w:ascii="Times New Roman" w:hAnsi="Times New Roman" w:cs="Times New Roman"/>
          <w:sz w:val="24"/>
          <w:szCs w:val="24"/>
        </w:rPr>
        <w:t xml:space="preserve"> </w:t>
      </w:r>
      <w:r w:rsidR="00C47F7E" w:rsidRPr="00E233BB">
        <w:rPr>
          <w:rFonts w:ascii="Times New Roman" w:hAnsi="Times New Roman" w:cs="Times New Roman"/>
          <w:sz w:val="24"/>
          <w:szCs w:val="24"/>
        </w:rPr>
        <w:t>EUR</w:t>
      </w:r>
      <w:r w:rsidRPr="00E233BB">
        <w:rPr>
          <w:rFonts w:ascii="Times New Roman" w:hAnsi="Times New Roman" w:cs="Times New Roman"/>
          <w:sz w:val="24"/>
          <w:szCs w:val="24"/>
        </w:rPr>
        <w:t xml:space="preserve"> i ostvareni su za </w:t>
      </w:r>
      <w:r w:rsidR="00597CA9" w:rsidRPr="00E233BB">
        <w:rPr>
          <w:rFonts w:ascii="Times New Roman" w:hAnsi="Times New Roman" w:cs="Times New Roman"/>
          <w:sz w:val="24"/>
          <w:szCs w:val="24"/>
        </w:rPr>
        <w:t>188,8</w:t>
      </w:r>
      <w:r w:rsidRPr="00E233BB">
        <w:rPr>
          <w:rFonts w:ascii="Times New Roman" w:hAnsi="Times New Roman" w:cs="Times New Roman"/>
          <w:sz w:val="24"/>
          <w:szCs w:val="24"/>
        </w:rPr>
        <w:t xml:space="preserve">% više </w:t>
      </w:r>
      <w:bookmarkStart w:id="2" w:name="_Hlk69198236"/>
      <w:r w:rsidRPr="00E233BB">
        <w:rPr>
          <w:rFonts w:ascii="Times New Roman" w:hAnsi="Times New Roman" w:cs="Times New Roman"/>
          <w:sz w:val="24"/>
          <w:szCs w:val="24"/>
        </w:rPr>
        <w:t>nego u istom izvještajnom razdoblju 2022. godine</w:t>
      </w:r>
      <w:bookmarkEnd w:id="2"/>
      <w:r w:rsidR="00482E11" w:rsidRPr="00E233BB">
        <w:rPr>
          <w:rFonts w:ascii="Times New Roman" w:hAnsi="Times New Roman" w:cs="Times New Roman"/>
          <w:sz w:val="24"/>
          <w:szCs w:val="24"/>
        </w:rPr>
        <w:t xml:space="preserve"> zbog </w:t>
      </w:r>
      <w:r w:rsidR="00B35BBF">
        <w:rPr>
          <w:rFonts w:ascii="Times New Roman" w:hAnsi="Times New Roman" w:cs="Times New Roman"/>
          <w:sz w:val="24"/>
          <w:szCs w:val="24"/>
        </w:rPr>
        <w:t xml:space="preserve">kratkoročno </w:t>
      </w:r>
      <w:r w:rsidR="00B35BBF" w:rsidRPr="00E233BB">
        <w:rPr>
          <w:rFonts w:ascii="Times New Roman" w:hAnsi="Times New Roman" w:cs="Times New Roman"/>
          <w:sz w:val="24"/>
          <w:szCs w:val="24"/>
        </w:rPr>
        <w:t>oročen</w:t>
      </w:r>
      <w:r w:rsidR="00B35BBF">
        <w:rPr>
          <w:rFonts w:ascii="Times New Roman" w:hAnsi="Times New Roman" w:cs="Times New Roman"/>
          <w:sz w:val="24"/>
          <w:szCs w:val="24"/>
        </w:rPr>
        <w:t>ih</w:t>
      </w:r>
      <w:r w:rsidR="00B35BBF" w:rsidRPr="00E233BB">
        <w:rPr>
          <w:rFonts w:ascii="Times New Roman" w:hAnsi="Times New Roman" w:cs="Times New Roman"/>
          <w:sz w:val="24"/>
          <w:szCs w:val="24"/>
        </w:rPr>
        <w:t xml:space="preserve"> sredstava, </w:t>
      </w:r>
      <w:r w:rsidR="00B35BBF">
        <w:rPr>
          <w:rFonts w:ascii="Times New Roman" w:hAnsi="Times New Roman" w:cs="Times New Roman"/>
          <w:sz w:val="24"/>
          <w:szCs w:val="24"/>
        </w:rPr>
        <w:t xml:space="preserve">10.000.000,00 EUR u periodu od 16. listopada do 27. prosinca 2023. godine, </w:t>
      </w:r>
      <w:r w:rsidR="00B35BBF" w:rsidRPr="00E233BB">
        <w:rPr>
          <w:rFonts w:ascii="Times New Roman" w:hAnsi="Times New Roman" w:cs="Times New Roman"/>
          <w:sz w:val="24"/>
          <w:szCs w:val="24"/>
        </w:rPr>
        <w:t xml:space="preserve">čime su doznačene kamate na </w:t>
      </w:r>
      <w:r w:rsidR="00B35BBF">
        <w:rPr>
          <w:rFonts w:ascii="Times New Roman" w:hAnsi="Times New Roman" w:cs="Times New Roman"/>
          <w:sz w:val="24"/>
          <w:szCs w:val="24"/>
        </w:rPr>
        <w:t>oročeni depozit</w:t>
      </w:r>
      <w:r w:rsidR="000455FB">
        <w:rPr>
          <w:rFonts w:ascii="Times New Roman" w:hAnsi="Times New Roman" w:cs="Times New Roman"/>
          <w:sz w:val="24"/>
          <w:szCs w:val="24"/>
        </w:rPr>
        <w:t xml:space="preserve"> kod poslovne banke</w:t>
      </w:r>
      <w:r w:rsidR="00B35BBF">
        <w:rPr>
          <w:rFonts w:ascii="Times New Roman" w:hAnsi="Times New Roman" w:cs="Times New Roman"/>
          <w:sz w:val="24"/>
          <w:szCs w:val="24"/>
        </w:rPr>
        <w:t xml:space="preserve"> u iznosu od</w:t>
      </w:r>
      <w:r w:rsidR="00B35BBF" w:rsidRPr="00E233BB">
        <w:rPr>
          <w:rFonts w:ascii="Times New Roman" w:hAnsi="Times New Roman" w:cs="Times New Roman"/>
          <w:sz w:val="24"/>
          <w:szCs w:val="24"/>
        </w:rPr>
        <w:t xml:space="preserve"> 71.013,70 EUR</w:t>
      </w:r>
      <w:r w:rsidR="00B35BBF">
        <w:rPr>
          <w:rFonts w:ascii="Times New Roman" w:hAnsi="Times New Roman" w:cs="Times New Roman"/>
          <w:sz w:val="24"/>
          <w:szCs w:val="24"/>
        </w:rPr>
        <w:t xml:space="preserve">. </w:t>
      </w:r>
    </w:p>
    <w:p w14:paraId="52D28D66" w14:textId="77777777" w:rsidR="00D901F6" w:rsidRPr="00E233BB" w:rsidRDefault="00D901F6" w:rsidP="002C1D86">
      <w:pPr>
        <w:pStyle w:val="ListParagraph"/>
        <w:spacing w:after="0"/>
        <w:ind w:left="0"/>
        <w:jc w:val="both"/>
        <w:rPr>
          <w:rFonts w:ascii="Times New Roman" w:hAnsi="Times New Roman" w:cs="Times New Roman"/>
          <w:sz w:val="24"/>
          <w:szCs w:val="24"/>
        </w:rPr>
      </w:pPr>
    </w:p>
    <w:p w14:paraId="6DBF04A1" w14:textId="190C4A16" w:rsidR="00DD13D3" w:rsidRPr="00E233BB" w:rsidRDefault="00DD13D3" w:rsidP="002C1D86">
      <w:pPr>
        <w:contextualSpacing/>
        <w:jc w:val="both"/>
        <w:rPr>
          <w:rFonts w:ascii="Times New Roman" w:hAnsi="Times New Roman" w:cs="Times New Roman"/>
          <w:b/>
          <w:sz w:val="24"/>
          <w:szCs w:val="24"/>
        </w:rPr>
      </w:pPr>
      <w:r w:rsidRPr="00E233BB">
        <w:rPr>
          <w:rFonts w:ascii="Times New Roman" w:hAnsi="Times New Roman" w:cs="Times New Roman"/>
          <w:b/>
          <w:sz w:val="24"/>
          <w:szCs w:val="24"/>
        </w:rPr>
        <w:t>BILJEŠKA br.</w:t>
      </w:r>
      <w:r w:rsidR="00186EA7" w:rsidRPr="00E233BB">
        <w:rPr>
          <w:rFonts w:ascii="Times New Roman" w:hAnsi="Times New Roman" w:cs="Times New Roman"/>
          <w:b/>
          <w:sz w:val="24"/>
          <w:szCs w:val="24"/>
        </w:rPr>
        <w:t xml:space="preserve"> </w:t>
      </w:r>
      <w:r w:rsidR="00E9673D" w:rsidRPr="00E233BB">
        <w:rPr>
          <w:rFonts w:ascii="Times New Roman" w:hAnsi="Times New Roman" w:cs="Times New Roman"/>
          <w:b/>
          <w:sz w:val="24"/>
          <w:szCs w:val="24"/>
        </w:rPr>
        <w:t>9</w:t>
      </w:r>
      <w:r w:rsidR="00186EA7" w:rsidRPr="00E233BB">
        <w:rPr>
          <w:rFonts w:ascii="Times New Roman" w:hAnsi="Times New Roman" w:cs="Times New Roman"/>
          <w:b/>
          <w:sz w:val="24"/>
          <w:szCs w:val="24"/>
        </w:rPr>
        <w:t>.</w:t>
      </w:r>
      <w:r w:rsidRPr="00E233BB">
        <w:rPr>
          <w:rFonts w:ascii="Times New Roman" w:hAnsi="Times New Roman" w:cs="Times New Roman"/>
          <w:b/>
          <w:sz w:val="24"/>
          <w:szCs w:val="24"/>
        </w:rPr>
        <w:t xml:space="preserve"> </w:t>
      </w:r>
    </w:p>
    <w:p w14:paraId="40D689F3" w14:textId="129E5548" w:rsidR="00587C0E" w:rsidRPr="00E233BB" w:rsidRDefault="00DD13D3" w:rsidP="002C1D86">
      <w:pPr>
        <w:pStyle w:val="ListParagraph"/>
        <w:spacing w:after="0"/>
        <w:ind w:left="0"/>
        <w:jc w:val="both"/>
        <w:rPr>
          <w:rFonts w:ascii="Times New Roman" w:hAnsi="Times New Roman" w:cs="Times New Roman"/>
          <w:sz w:val="24"/>
          <w:szCs w:val="24"/>
        </w:rPr>
      </w:pPr>
      <w:r w:rsidRPr="00E233BB">
        <w:rPr>
          <w:rFonts w:ascii="Times New Roman" w:hAnsi="Times New Roman" w:cs="Times New Roman"/>
          <w:sz w:val="24"/>
          <w:szCs w:val="24"/>
        </w:rPr>
        <w:t>642</w:t>
      </w:r>
      <w:r w:rsidR="00C719C1" w:rsidRPr="00E233BB">
        <w:rPr>
          <w:rFonts w:ascii="Times New Roman" w:hAnsi="Times New Roman" w:cs="Times New Roman"/>
          <w:sz w:val="24"/>
          <w:szCs w:val="24"/>
        </w:rPr>
        <w:t>3</w:t>
      </w:r>
      <w:r w:rsidRPr="00E233BB">
        <w:rPr>
          <w:rFonts w:ascii="Times New Roman" w:hAnsi="Times New Roman" w:cs="Times New Roman"/>
          <w:sz w:val="24"/>
          <w:szCs w:val="24"/>
        </w:rPr>
        <w:t>/</w:t>
      </w:r>
      <w:r w:rsidR="008F5E5C" w:rsidRPr="00E233BB">
        <w:rPr>
          <w:rFonts w:ascii="Times New Roman" w:hAnsi="Times New Roman" w:cs="Times New Roman"/>
          <w:sz w:val="24"/>
          <w:szCs w:val="24"/>
        </w:rPr>
        <w:t xml:space="preserve"> </w:t>
      </w:r>
      <w:r w:rsidR="00C719C1" w:rsidRPr="00E233BB">
        <w:rPr>
          <w:rFonts w:ascii="Times New Roman" w:hAnsi="Times New Roman" w:cs="Times New Roman"/>
          <w:sz w:val="24"/>
          <w:szCs w:val="24"/>
        </w:rPr>
        <w:t xml:space="preserve">Naknada za korištenje nefinancijske imovine - </w:t>
      </w:r>
      <w:r w:rsidRPr="00E233BB">
        <w:rPr>
          <w:rFonts w:ascii="Times New Roman" w:hAnsi="Times New Roman" w:cs="Times New Roman"/>
          <w:sz w:val="24"/>
          <w:szCs w:val="24"/>
        </w:rPr>
        <w:t xml:space="preserve"> iznos</w:t>
      </w:r>
      <w:r w:rsidR="00D901F6" w:rsidRPr="00E233BB">
        <w:rPr>
          <w:rFonts w:ascii="Times New Roman" w:hAnsi="Times New Roman" w:cs="Times New Roman"/>
          <w:sz w:val="24"/>
          <w:szCs w:val="24"/>
        </w:rPr>
        <w:t>i</w:t>
      </w:r>
      <w:r w:rsidRPr="00E233BB">
        <w:rPr>
          <w:rFonts w:ascii="Times New Roman" w:hAnsi="Times New Roman" w:cs="Times New Roman"/>
          <w:sz w:val="24"/>
          <w:szCs w:val="24"/>
        </w:rPr>
        <w:t xml:space="preserve"> </w:t>
      </w:r>
      <w:r w:rsidR="00E9673D" w:rsidRPr="00E233BB">
        <w:rPr>
          <w:rFonts w:ascii="Times New Roman" w:hAnsi="Times New Roman" w:cs="Times New Roman"/>
          <w:sz w:val="24"/>
          <w:szCs w:val="24"/>
        </w:rPr>
        <w:t>188.034,45</w:t>
      </w:r>
      <w:r w:rsidRPr="00E233BB">
        <w:rPr>
          <w:rFonts w:ascii="Times New Roman" w:hAnsi="Times New Roman" w:cs="Times New Roman"/>
          <w:sz w:val="24"/>
          <w:szCs w:val="24"/>
        </w:rPr>
        <w:t xml:space="preserve"> </w:t>
      </w:r>
      <w:r w:rsidR="00C47F7E" w:rsidRPr="00E233BB">
        <w:rPr>
          <w:rFonts w:ascii="Times New Roman" w:hAnsi="Times New Roman" w:cs="Times New Roman"/>
          <w:sz w:val="24"/>
          <w:szCs w:val="24"/>
        </w:rPr>
        <w:t>EUR</w:t>
      </w:r>
      <w:r w:rsidRPr="00E233BB">
        <w:rPr>
          <w:rFonts w:ascii="Times New Roman" w:hAnsi="Times New Roman" w:cs="Times New Roman"/>
          <w:sz w:val="24"/>
          <w:szCs w:val="24"/>
        </w:rPr>
        <w:t xml:space="preserve"> i ostvaren</w:t>
      </w:r>
      <w:r w:rsidR="00D901F6" w:rsidRPr="00E233BB">
        <w:rPr>
          <w:rFonts w:ascii="Times New Roman" w:hAnsi="Times New Roman" w:cs="Times New Roman"/>
          <w:sz w:val="24"/>
          <w:szCs w:val="24"/>
        </w:rPr>
        <w:t xml:space="preserve">a je </w:t>
      </w:r>
      <w:r w:rsidRPr="00E233BB">
        <w:rPr>
          <w:rFonts w:ascii="Times New Roman" w:hAnsi="Times New Roman" w:cs="Times New Roman"/>
          <w:sz w:val="24"/>
          <w:szCs w:val="24"/>
        </w:rPr>
        <w:t xml:space="preserve">za </w:t>
      </w:r>
      <w:r w:rsidR="00C719C1" w:rsidRPr="00E233BB">
        <w:rPr>
          <w:rFonts w:ascii="Times New Roman" w:hAnsi="Times New Roman" w:cs="Times New Roman"/>
          <w:sz w:val="24"/>
          <w:szCs w:val="24"/>
        </w:rPr>
        <w:t>26,6</w:t>
      </w:r>
      <w:r w:rsidRPr="00E233BB">
        <w:rPr>
          <w:rFonts w:ascii="Times New Roman" w:hAnsi="Times New Roman" w:cs="Times New Roman"/>
          <w:sz w:val="24"/>
          <w:szCs w:val="24"/>
        </w:rPr>
        <w:t>% manje</w:t>
      </w:r>
      <w:r w:rsidR="00844C0F" w:rsidRPr="00E233BB">
        <w:rPr>
          <w:rFonts w:ascii="Times New Roman" w:hAnsi="Times New Roman" w:cs="Times New Roman"/>
          <w:sz w:val="24"/>
          <w:szCs w:val="24"/>
        </w:rPr>
        <w:t xml:space="preserve"> </w:t>
      </w:r>
      <w:r w:rsidR="00343D04" w:rsidRPr="00E233BB">
        <w:rPr>
          <w:rFonts w:ascii="Times New Roman" w:hAnsi="Times New Roman" w:cs="Times New Roman"/>
          <w:sz w:val="24"/>
          <w:szCs w:val="24"/>
        </w:rPr>
        <w:t>na što je utjecal</w:t>
      </w:r>
      <w:r w:rsidR="00D901F6" w:rsidRPr="00E233BB">
        <w:rPr>
          <w:rFonts w:ascii="Times New Roman" w:hAnsi="Times New Roman" w:cs="Times New Roman"/>
          <w:sz w:val="24"/>
          <w:szCs w:val="24"/>
        </w:rPr>
        <w:t>a uplata naknade trgovačkog društva za vez na nautičkom dijelu luke otvorene za javni promet u 2022. godini.</w:t>
      </w:r>
    </w:p>
    <w:p w14:paraId="7FCB0030" w14:textId="77777777" w:rsidR="00587C0E" w:rsidRPr="00E233BB" w:rsidRDefault="00587C0E" w:rsidP="002C1D86">
      <w:pPr>
        <w:pStyle w:val="ListParagraph"/>
        <w:spacing w:after="0"/>
        <w:ind w:left="0"/>
        <w:jc w:val="both"/>
        <w:rPr>
          <w:rFonts w:ascii="Times New Roman" w:hAnsi="Times New Roman" w:cs="Times New Roman"/>
          <w:sz w:val="24"/>
          <w:szCs w:val="24"/>
        </w:rPr>
      </w:pPr>
    </w:p>
    <w:p w14:paraId="012C31F7" w14:textId="58520860" w:rsidR="00F26A43" w:rsidRPr="00E233BB" w:rsidRDefault="00F26A43" w:rsidP="002C1D86">
      <w:pPr>
        <w:contextualSpacing/>
        <w:jc w:val="both"/>
        <w:rPr>
          <w:rFonts w:ascii="Times New Roman" w:hAnsi="Times New Roman" w:cs="Times New Roman"/>
          <w:b/>
          <w:sz w:val="24"/>
          <w:szCs w:val="24"/>
        </w:rPr>
      </w:pPr>
      <w:r w:rsidRPr="00E233BB">
        <w:rPr>
          <w:rFonts w:ascii="Times New Roman" w:hAnsi="Times New Roman" w:cs="Times New Roman"/>
          <w:b/>
          <w:sz w:val="24"/>
          <w:szCs w:val="24"/>
        </w:rPr>
        <w:t xml:space="preserve">BILJEŠKA br. </w:t>
      </w:r>
      <w:r w:rsidR="00E9673D" w:rsidRPr="00E233BB">
        <w:rPr>
          <w:rFonts w:ascii="Times New Roman" w:hAnsi="Times New Roman" w:cs="Times New Roman"/>
          <w:b/>
          <w:sz w:val="24"/>
          <w:szCs w:val="24"/>
        </w:rPr>
        <w:t>10.</w:t>
      </w:r>
    </w:p>
    <w:p w14:paraId="17857E71" w14:textId="1DDA9FF1" w:rsidR="00F26A43" w:rsidRPr="00E233BB" w:rsidRDefault="00F26A43" w:rsidP="002C1D86">
      <w:pPr>
        <w:autoSpaceDE w:val="0"/>
        <w:autoSpaceDN w:val="0"/>
        <w:adjustRightInd w:val="0"/>
        <w:contextualSpacing/>
        <w:jc w:val="both"/>
        <w:rPr>
          <w:rFonts w:ascii="Times New Roman" w:hAnsi="Times New Roman" w:cs="Times New Roman"/>
          <w:sz w:val="24"/>
          <w:szCs w:val="24"/>
        </w:rPr>
      </w:pPr>
      <w:r w:rsidRPr="00E233BB">
        <w:rPr>
          <w:rFonts w:ascii="Times New Roman" w:hAnsi="Times New Roman" w:cs="Times New Roman"/>
          <w:sz w:val="24"/>
          <w:szCs w:val="24"/>
        </w:rPr>
        <w:t xml:space="preserve">6429/ Ostali prihodi od nefinancijske imovine - iznose </w:t>
      </w:r>
      <w:r w:rsidR="00E9673D" w:rsidRPr="00E233BB">
        <w:rPr>
          <w:rFonts w:ascii="Times New Roman" w:hAnsi="Times New Roman" w:cs="Times New Roman"/>
          <w:sz w:val="24"/>
          <w:szCs w:val="24"/>
        </w:rPr>
        <w:t>16.544,53</w:t>
      </w:r>
      <w:r w:rsidRPr="00E233BB">
        <w:rPr>
          <w:rFonts w:ascii="Times New Roman" w:hAnsi="Times New Roman" w:cs="Times New Roman"/>
          <w:sz w:val="24"/>
          <w:szCs w:val="24"/>
        </w:rPr>
        <w:t xml:space="preserve"> </w:t>
      </w:r>
      <w:r w:rsidR="00C47F7E" w:rsidRPr="00E233BB">
        <w:rPr>
          <w:rFonts w:ascii="Times New Roman" w:hAnsi="Times New Roman" w:cs="Times New Roman"/>
          <w:sz w:val="24"/>
          <w:szCs w:val="24"/>
        </w:rPr>
        <w:t>EUR</w:t>
      </w:r>
      <w:r w:rsidRPr="00E233BB">
        <w:rPr>
          <w:rFonts w:ascii="Times New Roman" w:hAnsi="Times New Roman" w:cs="Times New Roman"/>
          <w:sz w:val="24"/>
          <w:szCs w:val="24"/>
        </w:rPr>
        <w:t xml:space="preserve"> i ostvarene su za </w:t>
      </w:r>
      <w:r w:rsidR="00BC4F4D" w:rsidRPr="00E233BB">
        <w:rPr>
          <w:rFonts w:ascii="Times New Roman" w:hAnsi="Times New Roman" w:cs="Times New Roman"/>
          <w:sz w:val="24"/>
          <w:szCs w:val="24"/>
        </w:rPr>
        <w:t>74,9</w:t>
      </w:r>
      <w:r w:rsidRPr="00E233BB">
        <w:rPr>
          <w:rFonts w:ascii="Times New Roman" w:hAnsi="Times New Roman" w:cs="Times New Roman"/>
          <w:sz w:val="24"/>
          <w:szCs w:val="24"/>
        </w:rPr>
        <w:t xml:space="preserve">% manje </w:t>
      </w:r>
      <w:r w:rsidR="00D51F5C" w:rsidRPr="00E233BB">
        <w:rPr>
          <w:rFonts w:ascii="Times New Roman" w:hAnsi="Times New Roman" w:cs="Times New Roman"/>
          <w:sz w:val="24"/>
          <w:szCs w:val="24"/>
        </w:rPr>
        <w:t>zbog manjeg broja</w:t>
      </w:r>
      <w:r w:rsidR="00D901F6" w:rsidRPr="00E233BB">
        <w:rPr>
          <w:rFonts w:ascii="Times New Roman" w:hAnsi="Times New Roman" w:cs="Times New Roman"/>
          <w:sz w:val="24"/>
          <w:szCs w:val="24"/>
        </w:rPr>
        <w:t xml:space="preserve"> izdanih rješenja za</w:t>
      </w:r>
      <w:r w:rsidR="00D51F5C" w:rsidRPr="00E233BB">
        <w:rPr>
          <w:rFonts w:ascii="Times New Roman" w:hAnsi="Times New Roman" w:cs="Times New Roman"/>
          <w:sz w:val="24"/>
          <w:szCs w:val="24"/>
        </w:rPr>
        <w:t xml:space="preserve"> legaliz</w:t>
      </w:r>
      <w:r w:rsidR="00D901F6" w:rsidRPr="00E233BB">
        <w:rPr>
          <w:rFonts w:ascii="Times New Roman" w:hAnsi="Times New Roman" w:cs="Times New Roman"/>
          <w:sz w:val="24"/>
          <w:szCs w:val="24"/>
        </w:rPr>
        <w:t>aciju objekata</w:t>
      </w:r>
      <w:r w:rsidR="00D51F5C" w:rsidRPr="00E233BB">
        <w:rPr>
          <w:rFonts w:ascii="Times New Roman" w:hAnsi="Times New Roman" w:cs="Times New Roman"/>
          <w:sz w:val="24"/>
          <w:szCs w:val="24"/>
        </w:rPr>
        <w:t xml:space="preserve"> u odnosu na isto razdoblje 2022. godine.</w:t>
      </w:r>
    </w:p>
    <w:p w14:paraId="2F27EEEA" w14:textId="77777777" w:rsidR="00497252" w:rsidRPr="00E233BB" w:rsidRDefault="00497252" w:rsidP="002C1D86">
      <w:pPr>
        <w:contextualSpacing/>
        <w:jc w:val="both"/>
        <w:rPr>
          <w:rFonts w:ascii="Times New Roman" w:hAnsi="Times New Roman" w:cs="Times New Roman"/>
          <w:b/>
          <w:sz w:val="24"/>
          <w:szCs w:val="24"/>
        </w:rPr>
      </w:pPr>
    </w:p>
    <w:p w14:paraId="467FB7B5" w14:textId="5A03145E" w:rsidR="00F26A43" w:rsidRPr="00E233BB" w:rsidRDefault="00F26A43" w:rsidP="002C1D86">
      <w:pPr>
        <w:contextualSpacing/>
        <w:jc w:val="both"/>
        <w:rPr>
          <w:rFonts w:ascii="Times New Roman" w:hAnsi="Times New Roman" w:cs="Times New Roman"/>
          <w:sz w:val="24"/>
          <w:szCs w:val="24"/>
        </w:rPr>
      </w:pPr>
      <w:r w:rsidRPr="00E233BB">
        <w:rPr>
          <w:rFonts w:ascii="Times New Roman" w:hAnsi="Times New Roman" w:cs="Times New Roman"/>
          <w:b/>
          <w:sz w:val="24"/>
          <w:szCs w:val="24"/>
        </w:rPr>
        <w:t>BILJEŠKA br.</w:t>
      </w:r>
      <w:r w:rsidR="006F7A60" w:rsidRPr="00E233BB">
        <w:rPr>
          <w:rFonts w:ascii="Times New Roman" w:hAnsi="Times New Roman" w:cs="Times New Roman"/>
          <w:b/>
          <w:sz w:val="24"/>
          <w:szCs w:val="24"/>
        </w:rPr>
        <w:t xml:space="preserve"> 1</w:t>
      </w:r>
      <w:r w:rsidR="00B0673D" w:rsidRPr="00E233BB">
        <w:rPr>
          <w:rFonts w:ascii="Times New Roman" w:hAnsi="Times New Roman" w:cs="Times New Roman"/>
          <w:b/>
          <w:sz w:val="24"/>
          <w:szCs w:val="24"/>
        </w:rPr>
        <w:t>1</w:t>
      </w:r>
      <w:r w:rsidR="006F7A60" w:rsidRPr="00E233BB">
        <w:rPr>
          <w:rFonts w:ascii="Times New Roman" w:hAnsi="Times New Roman" w:cs="Times New Roman"/>
          <w:b/>
          <w:sz w:val="24"/>
          <w:szCs w:val="24"/>
        </w:rPr>
        <w:t>.</w:t>
      </w:r>
      <w:r w:rsidRPr="00E233BB">
        <w:rPr>
          <w:rFonts w:ascii="Times New Roman" w:hAnsi="Times New Roman" w:cs="Times New Roman"/>
          <w:b/>
          <w:sz w:val="24"/>
          <w:szCs w:val="24"/>
        </w:rPr>
        <w:t xml:space="preserve"> </w:t>
      </w:r>
    </w:p>
    <w:p w14:paraId="0068E62D" w14:textId="668A01A9" w:rsidR="001F4E7D" w:rsidRDefault="00F26A43" w:rsidP="002C1D86">
      <w:pPr>
        <w:contextualSpacing/>
        <w:jc w:val="both"/>
        <w:rPr>
          <w:rFonts w:ascii="Times New Roman" w:hAnsi="Times New Roman" w:cs="Times New Roman"/>
          <w:b/>
          <w:sz w:val="24"/>
          <w:szCs w:val="24"/>
        </w:rPr>
      </w:pPr>
      <w:r w:rsidRPr="00E233BB">
        <w:rPr>
          <w:rFonts w:ascii="Times New Roman" w:hAnsi="Times New Roman" w:cs="Times New Roman"/>
          <w:sz w:val="24"/>
          <w:szCs w:val="24"/>
        </w:rPr>
        <w:t xml:space="preserve">6526/ Ostali nespomenuti prihodi - iznose </w:t>
      </w:r>
      <w:r w:rsidR="00B0673D" w:rsidRPr="00E233BB">
        <w:rPr>
          <w:rFonts w:ascii="Times New Roman" w:hAnsi="Times New Roman" w:cs="Times New Roman"/>
          <w:sz w:val="24"/>
          <w:szCs w:val="24"/>
        </w:rPr>
        <w:t>473.923,45</w:t>
      </w:r>
      <w:r w:rsidRPr="00E233BB">
        <w:rPr>
          <w:rFonts w:ascii="Times New Roman" w:hAnsi="Times New Roman" w:cs="Times New Roman"/>
          <w:sz w:val="24"/>
          <w:szCs w:val="24"/>
        </w:rPr>
        <w:t xml:space="preserve"> </w:t>
      </w:r>
      <w:r w:rsidR="00C47F7E" w:rsidRPr="00E233BB">
        <w:rPr>
          <w:rFonts w:ascii="Times New Roman" w:hAnsi="Times New Roman" w:cs="Times New Roman"/>
          <w:sz w:val="24"/>
          <w:szCs w:val="24"/>
        </w:rPr>
        <w:t>EUR</w:t>
      </w:r>
      <w:r w:rsidRPr="00E233BB">
        <w:rPr>
          <w:rFonts w:ascii="Times New Roman" w:hAnsi="Times New Roman" w:cs="Times New Roman"/>
          <w:sz w:val="24"/>
          <w:szCs w:val="24"/>
        </w:rPr>
        <w:t xml:space="preserve"> i ostvareni su za </w:t>
      </w:r>
      <w:r w:rsidR="00B0673D" w:rsidRPr="00E233BB">
        <w:rPr>
          <w:rFonts w:ascii="Times New Roman" w:hAnsi="Times New Roman" w:cs="Times New Roman"/>
          <w:sz w:val="24"/>
          <w:szCs w:val="24"/>
        </w:rPr>
        <w:t>47,7</w:t>
      </w:r>
      <w:r w:rsidRPr="00E233BB">
        <w:rPr>
          <w:rFonts w:ascii="Times New Roman" w:hAnsi="Times New Roman" w:cs="Times New Roman"/>
          <w:sz w:val="24"/>
          <w:szCs w:val="24"/>
        </w:rPr>
        <w:t xml:space="preserve">% </w:t>
      </w:r>
      <w:r w:rsidR="00393D98" w:rsidRPr="00E233BB">
        <w:rPr>
          <w:rFonts w:ascii="Times New Roman" w:hAnsi="Times New Roman" w:cs="Times New Roman"/>
          <w:sz w:val="24"/>
          <w:szCs w:val="24"/>
        </w:rPr>
        <w:t xml:space="preserve">manje </w:t>
      </w:r>
      <w:r w:rsidRPr="00E233BB">
        <w:rPr>
          <w:rFonts w:ascii="Times New Roman" w:hAnsi="Times New Roman" w:cs="Times New Roman"/>
          <w:sz w:val="24"/>
          <w:szCs w:val="24"/>
        </w:rPr>
        <w:t>nego u 2022.</w:t>
      </w:r>
      <w:r w:rsidR="008F5E5C" w:rsidRPr="00E233BB">
        <w:rPr>
          <w:rFonts w:ascii="Times New Roman" w:hAnsi="Times New Roman" w:cs="Times New Roman"/>
          <w:sz w:val="24"/>
          <w:szCs w:val="24"/>
        </w:rPr>
        <w:t xml:space="preserve"> </w:t>
      </w:r>
      <w:r w:rsidRPr="00E233BB">
        <w:rPr>
          <w:rFonts w:ascii="Times New Roman" w:hAnsi="Times New Roman" w:cs="Times New Roman"/>
          <w:sz w:val="24"/>
          <w:szCs w:val="24"/>
        </w:rPr>
        <w:t>godini u istom razdoblju izvještavanja</w:t>
      </w:r>
      <w:r w:rsidR="006711FA" w:rsidRPr="00E233BB">
        <w:rPr>
          <w:rFonts w:ascii="Times New Roman" w:hAnsi="Times New Roman" w:cs="Times New Roman"/>
          <w:sz w:val="24"/>
          <w:szCs w:val="24"/>
        </w:rPr>
        <w:t>. N</w:t>
      </w:r>
      <w:r w:rsidR="00FA2A9E" w:rsidRPr="00E233BB">
        <w:rPr>
          <w:rFonts w:ascii="Times New Roman" w:hAnsi="Times New Roman" w:cs="Times New Roman"/>
          <w:sz w:val="24"/>
          <w:szCs w:val="24"/>
        </w:rPr>
        <w:t xml:space="preserve">a </w:t>
      </w:r>
      <w:r w:rsidR="00534E10" w:rsidRPr="00E233BB">
        <w:rPr>
          <w:rFonts w:ascii="Times New Roman" w:hAnsi="Times New Roman" w:cs="Times New Roman"/>
          <w:sz w:val="24"/>
          <w:szCs w:val="24"/>
        </w:rPr>
        <w:t>smanjenje</w:t>
      </w:r>
      <w:r w:rsidR="00FA2A9E" w:rsidRPr="00E233BB">
        <w:rPr>
          <w:rFonts w:ascii="Times New Roman" w:hAnsi="Times New Roman" w:cs="Times New Roman"/>
          <w:sz w:val="24"/>
          <w:szCs w:val="24"/>
        </w:rPr>
        <w:t xml:space="preserve"> </w:t>
      </w:r>
      <w:r w:rsidR="00534E10" w:rsidRPr="00E233BB">
        <w:rPr>
          <w:rFonts w:ascii="Times New Roman" w:hAnsi="Times New Roman" w:cs="Times New Roman"/>
          <w:sz w:val="24"/>
          <w:szCs w:val="24"/>
        </w:rPr>
        <w:t>je utjecal</w:t>
      </w:r>
      <w:r w:rsidR="007A459C">
        <w:rPr>
          <w:rFonts w:ascii="Times New Roman" w:hAnsi="Times New Roman" w:cs="Times New Roman"/>
          <w:sz w:val="24"/>
          <w:szCs w:val="24"/>
        </w:rPr>
        <w:t>o</w:t>
      </w:r>
      <w:r w:rsidR="00534E10" w:rsidRPr="00E233BB">
        <w:rPr>
          <w:rFonts w:ascii="Times New Roman" w:hAnsi="Times New Roman" w:cs="Times New Roman"/>
          <w:sz w:val="24"/>
          <w:szCs w:val="24"/>
        </w:rPr>
        <w:t xml:space="preserve"> </w:t>
      </w:r>
      <w:r w:rsidR="007A459C">
        <w:rPr>
          <w:rFonts w:ascii="Times New Roman" w:hAnsi="Times New Roman" w:cs="Times New Roman"/>
          <w:sz w:val="24"/>
          <w:szCs w:val="24"/>
        </w:rPr>
        <w:t>manje sklopljenih ugovora i</w:t>
      </w:r>
      <w:r w:rsidR="00534E10" w:rsidRPr="00E233BB">
        <w:rPr>
          <w:rFonts w:ascii="Times New Roman" w:hAnsi="Times New Roman" w:cs="Times New Roman"/>
          <w:sz w:val="24"/>
          <w:szCs w:val="24"/>
        </w:rPr>
        <w:t xml:space="preserve"> </w:t>
      </w:r>
      <w:r w:rsidR="007A459C">
        <w:rPr>
          <w:rFonts w:ascii="Times New Roman" w:hAnsi="Times New Roman" w:cs="Times New Roman"/>
          <w:sz w:val="24"/>
          <w:szCs w:val="24"/>
        </w:rPr>
        <w:t>izmjen</w:t>
      </w:r>
      <w:r w:rsidR="00DB0B62">
        <w:rPr>
          <w:rFonts w:ascii="Times New Roman" w:hAnsi="Times New Roman" w:cs="Times New Roman"/>
          <w:sz w:val="24"/>
          <w:szCs w:val="24"/>
        </w:rPr>
        <w:t>a</w:t>
      </w:r>
      <w:r w:rsidR="007A459C">
        <w:rPr>
          <w:rFonts w:ascii="Times New Roman" w:hAnsi="Times New Roman" w:cs="Times New Roman"/>
          <w:sz w:val="24"/>
          <w:szCs w:val="24"/>
        </w:rPr>
        <w:t xml:space="preserve"> dinamike realizacije pojedinih faza ugovora.</w:t>
      </w:r>
      <w:r w:rsidR="001F4E7D">
        <w:rPr>
          <w:rFonts w:ascii="Times New Roman" w:hAnsi="Times New Roman" w:cs="Times New Roman"/>
          <w:b/>
          <w:sz w:val="24"/>
          <w:szCs w:val="24"/>
        </w:rPr>
        <w:br w:type="page"/>
      </w:r>
    </w:p>
    <w:p w14:paraId="6C1AE77F" w14:textId="0E702C87" w:rsidR="00F26A43" w:rsidRPr="00E233BB" w:rsidRDefault="00F26A43" w:rsidP="002C1D86">
      <w:pPr>
        <w:contextualSpacing/>
        <w:jc w:val="both"/>
        <w:rPr>
          <w:rFonts w:ascii="Times New Roman" w:hAnsi="Times New Roman" w:cs="Times New Roman"/>
          <w:sz w:val="24"/>
          <w:szCs w:val="24"/>
        </w:rPr>
      </w:pPr>
      <w:r w:rsidRPr="00E233BB">
        <w:rPr>
          <w:rFonts w:ascii="Times New Roman" w:hAnsi="Times New Roman" w:cs="Times New Roman"/>
          <w:b/>
          <w:sz w:val="24"/>
          <w:szCs w:val="24"/>
        </w:rPr>
        <w:lastRenderedPageBreak/>
        <w:t xml:space="preserve">BILJEŠKA br. </w:t>
      </w:r>
      <w:r w:rsidR="006F7A60" w:rsidRPr="00E233BB">
        <w:rPr>
          <w:rFonts w:ascii="Times New Roman" w:hAnsi="Times New Roman" w:cs="Times New Roman"/>
          <w:b/>
          <w:sz w:val="24"/>
          <w:szCs w:val="24"/>
        </w:rPr>
        <w:t>1</w:t>
      </w:r>
      <w:r w:rsidR="006711FA" w:rsidRPr="00E233BB">
        <w:rPr>
          <w:rFonts w:ascii="Times New Roman" w:hAnsi="Times New Roman" w:cs="Times New Roman"/>
          <w:b/>
          <w:sz w:val="24"/>
          <w:szCs w:val="24"/>
        </w:rPr>
        <w:t>2</w:t>
      </w:r>
      <w:r w:rsidR="006F7A60" w:rsidRPr="00E233BB">
        <w:rPr>
          <w:rFonts w:ascii="Times New Roman" w:hAnsi="Times New Roman" w:cs="Times New Roman"/>
          <w:b/>
          <w:sz w:val="24"/>
          <w:szCs w:val="24"/>
        </w:rPr>
        <w:t>.</w:t>
      </w:r>
    </w:p>
    <w:p w14:paraId="5F2FDC7C" w14:textId="26C5E2D5" w:rsidR="00F26A43" w:rsidRPr="00BF3E8A" w:rsidRDefault="00F26A43" w:rsidP="002C1D86">
      <w:pPr>
        <w:contextualSpacing/>
        <w:jc w:val="both"/>
        <w:rPr>
          <w:rFonts w:ascii="Times New Roman" w:hAnsi="Times New Roman" w:cs="Times New Roman"/>
          <w:sz w:val="24"/>
          <w:szCs w:val="24"/>
        </w:rPr>
      </w:pPr>
      <w:r w:rsidRPr="00E233BB">
        <w:rPr>
          <w:rFonts w:ascii="Times New Roman" w:hAnsi="Times New Roman" w:cs="Times New Roman"/>
          <w:sz w:val="24"/>
          <w:szCs w:val="24"/>
        </w:rPr>
        <w:t xml:space="preserve">6531/ Komunalni doprinosi - iznose </w:t>
      </w:r>
      <w:r w:rsidR="006711FA" w:rsidRPr="00E233BB">
        <w:rPr>
          <w:rFonts w:ascii="Times New Roman" w:hAnsi="Times New Roman" w:cs="Times New Roman"/>
          <w:sz w:val="24"/>
          <w:szCs w:val="24"/>
        </w:rPr>
        <w:t>1.279.598,24</w:t>
      </w:r>
      <w:r w:rsidRPr="00E233BB">
        <w:rPr>
          <w:rFonts w:ascii="Times New Roman" w:hAnsi="Times New Roman" w:cs="Times New Roman"/>
          <w:sz w:val="24"/>
          <w:szCs w:val="24"/>
        </w:rPr>
        <w:t xml:space="preserve"> </w:t>
      </w:r>
      <w:r w:rsidR="00C47F7E" w:rsidRPr="00E233BB">
        <w:rPr>
          <w:rFonts w:ascii="Times New Roman" w:hAnsi="Times New Roman" w:cs="Times New Roman"/>
          <w:sz w:val="24"/>
          <w:szCs w:val="24"/>
        </w:rPr>
        <w:t>EUR</w:t>
      </w:r>
      <w:r w:rsidRPr="00E233BB">
        <w:rPr>
          <w:rFonts w:ascii="Times New Roman" w:hAnsi="Times New Roman" w:cs="Times New Roman"/>
          <w:sz w:val="24"/>
          <w:szCs w:val="24"/>
        </w:rPr>
        <w:t xml:space="preserve"> i ostvareni su za </w:t>
      </w:r>
      <w:r w:rsidR="006711FA" w:rsidRPr="00E233BB">
        <w:rPr>
          <w:rFonts w:ascii="Times New Roman" w:hAnsi="Times New Roman" w:cs="Times New Roman"/>
          <w:sz w:val="24"/>
          <w:szCs w:val="24"/>
        </w:rPr>
        <w:t>30,0</w:t>
      </w:r>
      <w:r w:rsidRPr="00E233BB">
        <w:rPr>
          <w:rFonts w:ascii="Times New Roman" w:hAnsi="Times New Roman" w:cs="Times New Roman"/>
          <w:sz w:val="24"/>
          <w:szCs w:val="24"/>
        </w:rPr>
        <w:t>% manje nego u 2022. godini u istom razdoblju izvještavanja, radi manje</w:t>
      </w:r>
      <w:r w:rsidR="00534E10" w:rsidRPr="00E233BB">
        <w:rPr>
          <w:rFonts w:ascii="Times New Roman" w:hAnsi="Times New Roman" w:cs="Times New Roman"/>
          <w:sz w:val="24"/>
          <w:szCs w:val="24"/>
        </w:rPr>
        <w:t xml:space="preserve"> </w:t>
      </w:r>
      <w:r w:rsidRPr="00E233BB">
        <w:rPr>
          <w:rFonts w:ascii="Times New Roman" w:hAnsi="Times New Roman" w:cs="Times New Roman"/>
          <w:sz w:val="24"/>
          <w:szCs w:val="24"/>
        </w:rPr>
        <w:t>izdanih rješenja za</w:t>
      </w:r>
      <w:r w:rsidR="00534E10" w:rsidRPr="00E233BB">
        <w:rPr>
          <w:rFonts w:ascii="Times New Roman" w:hAnsi="Times New Roman" w:cs="Times New Roman"/>
          <w:sz w:val="24"/>
          <w:szCs w:val="24"/>
        </w:rPr>
        <w:t xml:space="preserve"> gradnju odnosno</w:t>
      </w:r>
      <w:r w:rsidRPr="00E233BB">
        <w:rPr>
          <w:rFonts w:ascii="Times New Roman" w:hAnsi="Times New Roman" w:cs="Times New Roman"/>
          <w:sz w:val="24"/>
          <w:szCs w:val="24"/>
        </w:rPr>
        <w:t xml:space="preserve"> uplatu komunalnog doprinosa</w:t>
      </w:r>
      <w:r w:rsidR="00534E10" w:rsidRPr="00BF3E8A">
        <w:rPr>
          <w:rFonts w:ascii="Times New Roman" w:hAnsi="Times New Roman" w:cs="Times New Roman"/>
          <w:sz w:val="24"/>
          <w:szCs w:val="24"/>
        </w:rPr>
        <w:t>.</w:t>
      </w:r>
    </w:p>
    <w:p w14:paraId="48AB6F63" w14:textId="77777777" w:rsidR="001F4E7D" w:rsidRDefault="001F4E7D" w:rsidP="002C1D86">
      <w:pPr>
        <w:contextualSpacing/>
        <w:jc w:val="both"/>
        <w:rPr>
          <w:rFonts w:ascii="Times New Roman" w:hAnsi="Times New Roman" w:cs="Times New Roman"/>
          <w:b/>
          <w:sz w:val="24"/>
          <w:szCs w:val="24"/>
          <w:highlight w:val="yellow"/>
        </w:rPr>
      </w:pPr>
    </w:p>
    <w:p w14:paraId="69382225" w14:textId="74BB1898" w:rsidR="004B2A87" w:rsidRPr="001F4E7D" w:rsidRDefault="004B2A87" w:rsidP="002C1D86">
      <w:pPr>
        <w:contextualSpacing/>
        <w:jc w:val="both"/>
        <w:rPr>
          <w:rFonts w:ascii="Times New Roman" w:hAnsi="Times New Roman" w:cs="Times New Roman"/>
          <w:sz w:val="24"/>
          <w:szCs w:val="24"/>
        </w:rPr>
      </w:pPr>
      <w:r w:rsidRPr="001F4E7D">
        <w:rPr>
          <w:rFonts w:ascii="Times New Roman" w:hAnsi="Times New Roman" w:cs="Times New Roman"/>
          <w:b/>
          <w:sz w:val="24"/>
          <w:szCs w:val="24"/>
        </w:rPr>
        <w:t xml:space="preserve">BILJEŠKA br. </w:t>
      </w:r>
      <w:r w:rsidR="006F7A60" w:rsidRPr="001F4E7D">
        <w:rPr>
          <w:rFonts w:ascii="Times New Roman" w:hAnsi="Times New Roman" w:cs="Times New Roman"/>
          <w:b/>
          <w:sz w:val="24"/>
          <w:szCs w:val="24"/>
        </w:rPr>
        <w:t>1</w:t>
      </w:r>
      <w:r w:rsidR="006711FA" w:rsidRPr="001F4E7D">
        <w:rPr>
          <w:rFonts w:ascii="Times New Roman" w:hAnsi="Times New Roman" w:cs="Times New Roman"/>
          <w:b/>
          <w:sz w:val="24"/>
          <w:szCs w:val="24"/>
        </w:rPr>
        <w:t>3</w:t>
      </w:r>
      <w:r w:rsidR="006F7A60" w:rsidRPr="001F4E7D">
        <w:rPr>
          <w:rFonts w:ascii="Times New Roman" w:hAnsi="Times New Roman" w:cs="Times New Roman"/>
          <w:b/>
          <w:sz w:val="24"/>
          <w:szCs w:val="24"/>
        </w:rPr>
        <w:t>.</w:t>
      </w:r>
    </w:p>
    <w:p w14:paraId="2982D829" w14:textId="7C9CE9D6" w:rsidR="004B2A87" w:rsidRPr="001F4E7D" w:rsidRDefault="004B2A87" w:rsidP="002C1D86">
      <w:pPr>
        <w:contextualSpacing/>
        <w:jc w:val="both"/>
        <w:rPr>
          <w:rFonts w:ascii="Times New Roman" w:hAnsi="Times New Roman" w:cs="Times New Roman"/>
          <w:sz w:val="24"/>
          <w:szCs w:val="24"/>
        </w:rPr>
      </w:pPr>
      <w:r w:rsidRPr="001F4E7D">
        <w:rPr>
          <w:rFonts w:ascii="Times New Roman" w:hAnsi="Times New Roman" w:cs="Times New Roman"/>
          <w:sz w:val="24"/>
          <w:szCs w:val="24"/>
        </w:rPr>
        <w:t xml:space="preserve">6631/ Tekuće donacije - iznose </w:t>
      </w:r>
      <w:r w:rsidR="006711FA" w:rsidRPr="001F4E7D">
        <w:rPr>
          <w:rFonts w:ascii="Times New Roman" w:hAnsi="Times New Roman" w:cs="Times New Roman"/>
          <w:sz w:val="24"/>
          <w:szCs w:val="24"/>
        </w:rPr>
        <w:t>8.237,21</w:t>
      </w:r>
      <w:r w:rsidRPr="001F4E7D">
        <w:rPr>
          <w:rFonts w:ascii="Times New Roman" w:hAnsi="Times New Roman" w:cs="Times New Roman"/>
          <w:sz w:val="24"/>
          <w:szCs w:val="24"/>
        </w:rPr>
        <w:t xml:space="preserve"> </w:t>
      </w:r>
      <w:r w:rsidR="00C47F7E" w:rsidRPr="001F4E7D">
        <w:rPr>
          <w:rFonts w:ascii="Times New Roman" w:hAnsi="Times New Roman" w:cs="Times New Roman"/>
          <w:sz w:val="24"/>
          <w:szCs w:val="24"/>
        </w:rPr>
        <w:t>EUR</w:t>
      </w:r>
      <w:r w:rsidRPr="001F4E7D">
        <w:rPr>
          <w:rFonts w:ascii="Times New Roman" w:hAnsi="Times New Roman" w:cs="Times New Roman"/>
          <w:sz w:val="24"/>
          <w:szCs w:val="24"/>
        </w:rPr>
        <w:t xml:space="preserve"> i ostvaren</w:t>
      </w:r>
      <w:r w:rsidR="00394532" w:rsidRPr="001F4E7D">
        <w:rPr>
          <w:rFonts w:ascii="Times New Roman" w:hAnsi="Times New Roman" w:cs="Times New Roman"/>
          <w:sz w:val="24"/>
          <w:szCs w:val="24"/>
        </w:rPr>
        <w:t>e</w:t>
      </w:r>
      <w:r w:rsidRPr="001F4E7D">
        <w:rPr>
          <w:rFonts w:ascii="Times New Roman" w:hAnsi="Times New Roman" w:cs="Times New Roman"/>
          <w:sz w:val="24"/>
          <w:szCs w:val="24"/>
        </w:rPr>
        <w:t xml:space="preserve"> su za </w:t>
      </w:r>
      <w:r w:rsidR="006711FA" w:rsidRPr="001F4E7D">
        <w:rPr>
          <w:rFonts w:ascii="Times New Roman" w:hAnsi="Times New Roman" w:cs="Times New Roman"/>
          <w:sz w:val="24"/>
          <w:szCs w:val="24"/>
        </w:rPr>
        <w:t>188,8</w:t>
      </w:r>
      <w:r w:rsidRPr="001F4E7D">
        <w:rPr>
          <w:rFonts w:ascii="Times New Roman" w:hAnsi="Times New Roman" w:cs="Times New Roman"/>
          <w:sz w:val="24"/>
          <w:szCs w:val="24"/>
        </w:rPr>
        <w:t>% više nego u 2022. godini u istom razdoblju izvještavanja</w:t>
      </w:r>
      <w:r w:rsidR="008F5E5C" w:rsidRPr="001F4E7D">
        <w:rPr>
          <w:rFonts w:ascii="Times New Roman" w:hAnsi="Times New Roman" w:cs="Times New Roman"/>
          <w:sz w:val="24"/>
          <w:szCs w:val="24"/>
        </w:rPr>
        <w:t xml:space="preserve"> na što</w:t>
      </w:r>
      <w:r w:rsidR="00B03037" w:rsidRPr="001F4E7D">
        <w:rPr>
          <w:rFonts w:ascii="Times New Roman" w:hAnsi="Times New Roman" w:cs="Times New Roman"/>
          <w:sz w:val="24"/>
          <w:szCs w:val="24"/>
        </w:rPr>
        <w:t xml:space="preserve"> je utjecala donacija trgovačkog društva za uklanjanje objekata na Stoji.</w:t>
      </w:r>
    </w:p>
    <w:p w14:paraId="4A62B4D7" w14:textId="77777777" w:rsidR="00991555" w:rsidRPr="001F4E7D" w:rsidRDefault="00991555" w:rsidP="002C1D86">
      <w:pPr>
        <w:contextualSpacing/>
        <w:jc w:val="both"/>
        <w:rPr>
          <w:rFonts w:ascii="Times New Roman" w:hAnsi="Times New Roman" w:cs="Times New Roman"/>
          <w:sz w:val="24"/>
          <w:szCs w:val="24"/>
        </w:rPr>
      </w:pPr>
    </w:p>
    <w:p w14:paraId="7B0218D1" w14:textId="1000E89E" w:rsidR="00F26A43" w:rsidRPr="001F4E7D" w:rsidRDefault="00F26A43" w:rsidP="002C1D86">
      <w:pPr>
        <w:pStyle w:val="Style20"/>
        <w:widowControl/>
        <w:spacing w:line="276" w:lineRule="auto"/>
        <w:contextualSpacing/>
        <w:rPr>
          <w:rFonts w:ascii="Times New Roman" w:hAnsi="Times New Roman" w:cs="Times New Roman"/>
          <w:b/>
        </w:rPr>
      </w:pPr>
      <w:r w:rsidRPr="001F4E7D">
        <w:rPr>
          <w:rFonts w:ascii="Times New Roman" w:hAnsi="Times New Roman" w:cs="Times New Roman"/>
          <w:b/>
        </w:rPr>
        <w:t>BILJEŠKA br.</w:t>
      </w:r>
      <w:r w:rsidR="006F7A60" w:rsidRPr="001F4E7D">
        <w:rPr>
          <w:rFonts w:ascii="Times New Roman" w:hAnsi="Times New Roman" w:cs="Times New Roman"/>
          <w:b/>
        </w:rPr>
        <w:t xml:space="preserve"> 1</w:t>
      </w:r>
      <w:r w:rsidR="006515B5" w:rsidRPr="001F4E7D">
        <w:rPr>
          <w:rFonts w:ascii="Times New Roman" w:hAnsi="Times New Roman" w:cs="Times New Roman"/>
          <w:b/>
        </w:rPr>
        <w:t>4</w:t>
      </w:r>
      <w:r w:rsidR="006F7A60" w:rsidRPr="001F4E7D">
        <w:rPr>
          <w:rFonts w:ascii="Times New Roman" w:hAnsi="Times New Roman" w:cs="Times New Roman"/>
          <w:b/>
        </w:rPr>
        <w:t>.</w:t>
      </w:r>
    </w:p>
    <w:p w14:paraId="33E2512F" w14:textId="6682ED9F" w:rsidR="006515B5" w:rsidRPr="001F4E7D" w:rsidRDefault="006515B5" w:rsidP="002C1D86">
      <w:pPr>
        <w:contextualSpacing/>
        <w:jc w:val="both"/>
        <w:rPr>
          <w:rFonts w:ascii="Times New Roman" w:hAnsi="Times New Roman" w:cs="Times New Roman"/>
          <w:sz w:val="24"/>
          <w:szCs w:val="24"/>
        </w:rPr>
      </w:pPr>
      <w:r w:rsidRPr="001F4E7D">
        <w:rPr>
          <w:rFonts w:ascii="Times New Roman" w:hAnsi="Times New Roman" w:cs="Times New Roman"/>
          <w:sz w:val="24"/>
          <w:szCs w:val="24"/>
        </w:rPr>
        <w:t>68/ Kazne, upravne mjere i ostali prihodi - iznose 266.610,77 EUR i ostvarene su za 15,2% manje nego u 2022. godini na što je utjecalo smanjenje u naplati kazni za prekršaje u prometu.</w:t>
      </w:r>
    </w:p>
    <w:p w14:paraId="23E63088" w14:textId="77777777" w:rsidR="006515B5" w:rsidRPr="001F4E7D" w:rsidRDefault="006515B5" w:rsidP="002C1D86">
      <w:pPr>
        <w:contextualSpacing/>
        <w:jc w:val="both"/>
        <w:rPr>
          <w:rFonts w:ascii="Times New Roman" w:hAnsi="Times New Roman" w:cs="Times New Roman"/>
          <w:sz w:val="24"/>
          <w:szCs w:val="24"/>
        </w:rPr>
      </w:pPr>
    </w:p>
    <w:p w14:paraId="48E46AC4" w14:textId="77777777" w:rsidR="009B6764" w:rsidRPr="001F4E7D" w:rsidRDefault="009B6764" w:rsidP="002C1D86">
      <w:pPr>
        <w:pStyle w:val="Style20"/>
        <w:widowControl/>
        <w:tabs>
          <w:tab w:val="center" w:pos="4819"/>
        </w:tabs>
        <w:spacing w:line="276" w:lineRule="auto"/>
        <w:contextualSpacing/>
        <w:rPr>
          <w:rFonts w:ascii="Times New Roman" w:hAnsi="Times New Roman" w:cs="Times New Roman"/>
          <w:b/>
        </w:rPr>
      </w:pPr>
      <w:bookmarkStart w:id="3" w:name="_Hlk157580723"/>
      <w:r w:rsidRPr="001F4E7D">
        <w:rPr>
          <w:rFonts w:ascii="Times New Roman" w:hAnsi="Times New Roman" w:cs="Times New Roman"/>
          <w:b/>
        </w:rPr>
        <w:t>BILJEŠKA br. 15.</w:t>
      </w:r>
    </w:p>
    <w:p w14:paraId="7DE0C2E8" w14:textId="7E97C8BB" w:rsidR="009B6764" w:rsidRPr="001F4E7D" w:rsidRDefault="009B6764" w:rsidP="002C1D86">
      <w:pPr>
        <w:contextualSpacing/>
        <w:jc w:val="both"/>
        <w:rPr>
          <w:rFonts w:ascii="Times New Roman" w:hAnsi="Times New Roman" w:cs="Times New Roman"/>
          <w:sz w:val="24"/>
          <w:szCs w:val="24"/>
        </w:rPr>
      </w:pPr>
      <w:r w:rsidRPr="001F4E7D">
        <w:rPr>
          <w:rFonts w:ascii="Times New Roman" w:hAnsi="Times New Roman" w:cs="Times New Roman"/>
          <w:sz w:val="24"/>
          <w:szCs w:val="24"/>
        </w:rPr>
        <w:t>311/ Plać</w:t>
      </w:r>
      <w:r w:rsidR="001F4E7D">
        <w:rPr>
          <w:rFonts w:ascii="Times New Roman" w:hAnsi="Times New Roman" w:cs="Times New Roman"/>
          <w:sz w:val="24"/>
          <w:szCs w:val="24"/>
        </w:rPr>
        <w:t>e</w:t>
      </w:r>
      <w:r w:rsidRPr="001F4E7D">
        <w:rPr>
          <w:rFonts w:ascii="Times New Roman" w:hAnsi="Times New Roman" w:cs="Times New Roman"/>
          <w:sz w:val="24"/>
          <w:szCs w:val="24"/>
        </w:rPr>
        <w:t xml:space="preserve"> (bruto)</w:t>
      </w:r>
      <w:r w:rsidR="00BE26C3" w:rsidRPr="001F4E7D">
        <w:rPr>
          <w:rFonts w:ascii="Times New Roman" w:hAnsi="Times New Roman" w:cs="Times New Roman"/>
          <w:sz w:val="24"/>
          <w:szCs w:val="24"/>
        </w:rPr>
        <w:t xml:space="preserve"> </w:t>
      </w:r>
      <w:r w:rsidRPr="001F4E7D">
        <w:rPr>
          <w:rFonts w:ascii="Times New Roman" w:hAnsi="Times New Roman" w:cs="Times New Roman"/>
          <w:sz w:val="24"/>
          <w:szCs w:val="24"/>
        </w:rPr>
        <w:t>-</w:t>
      </w:r>
      <w:r w:rsidR="00BE26C3" w:rsidRPr="001F4E7D">
        <w:rPr>
          <w:rFonts w:ascii="Times New Roman" w:hAnsi="Times New Roman" w:cs="Times New Roman"/>
          <w:sz w:val="24"/>
          <w:szCs w:val="24"/>
        </w:rPr>
        <w:t xml:space="preserve"> </w:t>
      </w:r>
      <w:r w:rsidRPr="001F4E7D">
        <w:rPr>
          <w:rFonts w:ascii="Times New Roman" w:hAnsi="Times New Roman" w:cs="Times New Roman"/>
          <w:sz w:val="24"/>
          <w:szCs w:val="24"/>
        </w:rPr>
        <w:t>iznos</w:t>
      </w:r>
      <w:r w:rsidR="001F4E7D">
        <w:rPr>
          <w:rFonts w:ascii="Times New Roman" w:hAnsi="Times New Roman" w:cs="Times New Roman"/>
          <w:sz w:val="24"/>
          <w:szCs w:val="24"/>
        </w:rPr>
        <w:t>e</w:t>
      </w:r>
      <w:r w:rsidRPr="001F4E7D">
        <w:rPr>
          <w:rFonts w:ascii="Times New Roman" w:hAnsi="Times New Roman" w:cs="Times New Roman"/>
          <w:sz w:val="24"/>
          <w:szCs w:val="24"/>
        </w:rPr>
        <w:t xml:space="preserve"> 3.606.352,41 </w:t>
      </w:r>
      <w:r w:rsidR="009D716B" w:rsidRPr="001F4E7D">
        <w:rPr>
          <w:rFonts w:ascii="Times New Roman" w:hAnsi="Times New Roman" w:cs="Times New Roman"/>
          <w:sz w:val="24"/>
          <w:szCs w:val="24"/>
        </w:rPr>
        <w:t>EUR</w:t>
      </w:r>
      <w:r w:rsidRPr="001F4E7D">
        <w:rPr>
          <w:rFonts w:ascii="Times New Roman" w:hAnsi="Times New Roman" w:cs="Times New Roman"/>
          <w:sz w:val="24"/>
          <w:szCs w:val="24"/>
        </w:rPr>
        <w:t xml:space="preserve"> i povećan</w:t>
      </w:r>
      <w:r w:rsidR="001F4E7D">
        <w:rPr>
          <w:rFonts w:ascii="Times New Roman" w:hAnsi="Times New Roman" w:cs="Times New Roman"/>
          <w:sz w:val="24"/>
          <w:szCs w:val="24"/>
        </w:rPr>
        <w:t>e su</w:t>
      </w:r>
      <w:r w:rsidRPr="001F4E7D">
        <w:rPr>
          <w:rFonts w:ascii="Times New Roman" w:hAnsi="Times New Roman" w:cs="Times New Roman"/>
          <w:sz w:val="24"/>
          <w:szCs w:val="24"/>
        </w:rPr>
        <w:t xml:space="preserve"> za 15,9 % zbog </w:t>
      </w:r>
      <w:r w:rsidR="00991555" w:rsidRPr="001F4E7D">
        <w:rPr>
          <w:rFonts w:ascii="Times New Roman" w:hAnsi="Times New Roman" w:cs="Times New Roman"/>
          <w:sz w:val="24"/>
          <w:szCs w:val="24"/>
        </w:rPr>
        <w:t xml:space="preserve">rasta </w:t>
      </w:r>
      <w:r w:rsidR="003D54E4" w:rsidRPr="001F4E7D">
        <w:rPr>
          <w:rFonts w:ascii="Times New Roman" w:hAnsi="Times New Roman" w:cs="Times New Roman"/>
          <w:sz w:val="24"/>
          <w:szCs w:val="24"/>
        </w:rPr>
        <w:t xml:space="preserve">osnovice </w:t>
      </w:r>
      <w:r w:rsidR="00991555" w:rsidRPr="001F4E7D">
        <w:rPr>
          <w:rFonts w:ascii="Times New Roman" w:hAnsi="Times New Roman" w:cs="Times New Roman"/>
          <w:sz w:val="24"/>
          <w:szCs w:val="24"/>
        </w:rPr>
        <w:t>plaća u 2023. godini</w:t>
      </w:r>
      <w:r w:rsidR="00026D98" w:rsidRPr="001F4E7D">
        <w:rPr>
          <w:rFonts w:ascii="Times New Roman" w:hAnsi="Times New Roman" w:cs="Times New Roman"/>
          <w:sz w:val="24"/>
          <w:szCs w:val="24"/>
        </w:rPr>
        <w:t xml:space="preserve"> sukladno dodatku III i IV Kolektivnom ugovoru za zaposlene u upravnim tijelima Grada Pula - Pola.</w:t>
      </w:r>
    </w:p>
    <w:p w14:paraId="1474F61C" w14:textId="77777777" w:rsidR="009B6764" w:rsidRPr="001F4E7D" w:rsidRDefault="009B6764" w:rsidP="002C1D86">
      <w:pPr>
        <w:contextualSpacing/>
        <w:jc w:val="both"/>
        <w:rPr>
          <w:rFonts w:ascii="Times New Roman" w:hAnsi="Times New Roman" w:cs="Times New Roman"/>
          <w:sz w:val="24"/>
          <w:szCs w:val="24"/>
        </w:rPr>
      </w:pPr>
    </w:p>
    <w:p w14:paraId="66123FF9" w14:textId="77777777" w:rsidR="009B6764" w:rsidRPr="001F4E7D" w:rsidRDefault="009B6764" w:rsidP="002C1D86">
      <w:pPr>
        <w:pStyle w:val="Style20"/>
        <w:widowControl/>
        <w:spacing w:line="276" w:lineRule="auto"/>
        <w:contextualSpacing/>
        <w:rPr>
          <w:rFonts w:ascii="Times New Roman" w:hAnsi="Times New Roman" w:cs="Times New Roman"/>
          <w:b/>
        </w:rPr>
      </w:pPr>
      <w:r w:rsidRPr="001F4E7D">
        <w:rPr>
          <w:rFonts w:ascii="Times New Roman" w:hAnsi="Times New Roman" w:cs="Times New Roman"/>
          <w:b/>
        </w:rPr>
        <w:t>BILJEŠKA br. 16.</w:t>
      </w:r>
    </w:p>
    <w:p w14:paraId="652D2F50" w14:textId="25100A85" w:rsidR="009B6764" w:rsidRPr="001F4E7D" w:rsidRDefault="009B6764" w:rsidP="002C1D86">
      <w:pPr>
        <w:contextualSpacing/>
        <w:jc w:val="both"/>
        <w:rPr>
          <w:rFonts w:ascii="Times New Roman" w:hAnsi="Times New Roman" w:cs="Times New Roman"/>
          <w:sz w:val="24"/>
          <w:szCs w:val="24"/>
        </w:rPr>
      </w:pPr>
      <w:r w:rsidRPr="001F4E7D">
        <w:rPr>
          <w:rFonts w:ascii="Times New Roman" w:hAnsi="Times New Roman" w:cs="Times New Roman"/>
          <w:sz w:val="24"/>
          <w:szCs w:val="24"/>
        </w:rPr>
        <w:t xml:space="preserve">312/ Ostali rashodi za zaposlene - iznose 360.244,51 </w:t>
      </w:r>
      <w:r w:rsidR="009D716B" w:rsidRPr="001F4E7D">
        <w:rPr>
          <w:rFonts w:ascii="Times New Roman" w:hAnsi="Times New Roman" w:cs="Times New Roman"/>
          <w:sz w:val="24"/>
          <w:szCs w:val="24"/>
        </w:rPr>
        <w:t>EUR</w:t>
      </w:r>
      <w:r w:rsidRPr="001F4E7D">
        <w:rPr>
          <w:rFonts w:ascii="Times New Roman" w:hAnsi="Times New Roman" w:cs="Times New Roman"/>
          <w:sz w:val="24"/>
          <w:szCs w:val="24"/>
        </w:rPr>
        <w:t xml:space="preserve"> i povećani su za 42,2% prvenstveno zbog troška prehran</w:t>
      </w:r>
      <w:r w:rsidR="001F4E7D">
        <w:rPr>
          <w:rFonts w:ascii="Times New Roman" w:hAnsi="Times New Roman" w:cs="Times New Roman"/>
          <w:sz w:val="24"/>
          <w:szCs w:val="24"/>
        </w:rPr>
        <w:t>e</w:t>
      </w:r>
      <w:r w:rsidRPr="001F4E7D">
        <w:rPr>
          <w:rFonts w:ascii="Times New Roman" w:hAnsi="Times New Roman" w:cs="Times New Roman"/>
          <w:sz w:val="24"/>
          <w:szCs w:val="24"/>
        </w:rPr>
        <w:t xml:space="preserve"> kojeg u 2022</w:t>
      </w:r>
      <w:r w:rsidR="009C0100" w:rsidRPr="001F4E7D">
        <w:rPr>
          <w:rFonts w:ascii="Times New Roman" w:hAnsi="Times New Roman" w:cs="Times New Roman"/>
          <w:sz w:val="24"/>
          <w:szCs w:val="24"/>
        </w:rPr>
        <w:t>.</w:t>
      </w:r>
      <w:r w:rsidRPr="001F4E7D">
        <w:rPr>
          <w:rFonts w:ascii="Times New Roman" w:hAnsi="Times New Roman" w:cs="Times New Roman"/>
          <w:sz w:val="24"/>
          <w:szCs w:val="24"/>
        </w:rPr>
        <w:t xml:space="preserve"> g</w:t>
      </w:r>
      <w:r w:rsidR="009C0100" w:rsidRPr="001F4E7D">
        <w:rPr>
          <w:rFonts w:ascii="Times New Roman" w:hAnsi="Times New Roman" w:cs="Times New Roman"/>
          <w:sz w:val="24"/>
          <w:szCs w:val="24"/>
        </w:rPr>
        <w:t>odine</w:t>
      </w:r>
      <w:r w:rsidRPr="001F4E7D">
        <w:rPr>
          <w:rFonts w:ascii="Times New Roman" w:hAnsi="Times New Roman" w:cs="Times New Roman"/>
          <w:sz w:val="24"/>
          <w:szCs w:val="24"/>
        </w:rPr>
        <w:t xml:space="preserve"> nije bilo, </w:t>
      </w:r>
      <w:r w:rsidR="009C0100" w:rsidRPr="001F4E7D">
        <w:rPr>
          <w:rFonts w:ascii="Times New Roman" w:hAnsi="Times New Roman" w:cs="Times New Roman"/>
          <w:sz w:val="24"/>
          <w:szCs w:val="24"/>
        </w:rPr>
        <w:t xml:space="preserve">povećanja </w:t>
      </w:r>
      <w:r w:rsidR="00BE26C3" w:rsidRPr="001F4E7D">
        <w:rPr>
          <w:rFonts w:ascii="Times New Roman" w:hAnsi="Times New Roman" w:cs="Times New Roman"/>
          <w:sz w:val="24"/>
          <w:szCs w:val="24"/>
        </w:rPr>
        <w:t>naknade za regre</w:t>
      </w:r>
      <w:r w:rsidRPr="001F4E7D">
        <w:rPr>
          <w:rFonts w:ascii="Times New Roman" w:hAnsi="Times New Roman" w:cs="Times New Roman"/>
          <w:sz w:val="24"/>
          <w:szCs w:val="24"/>
        </w:rPr>
        <w:t>s za godišnji odmor</w:t>
      </w:r>
      <w:r w:rsidR="00F5676A" w:rsidRPr="001F4E7D">
        <w:rPr>
          <w:rFonts w:ascii="Times New Roman" w:hAnsi="Times New Roman" w:cs="Times New Roman"/>
          <w:sz w:val="24"/>
          <w:szCs w:val="24"/>
        </w:rPr>
        <w:t xml:space="preserve"> i božićnice sukladno dodatku IV Kolektivnom ugovoru za zaposlene u upravnim tijelima Grada Pula - Pola te više </w:t>
      </w:r>
      <w:r w:rsidR="009C0100" w:rsidRPr="001F4E7D">
        <w:rPr>
          <w:rFonts w:ascii="Times New Roman" w:hAnsi="Times New Roman" w:cs="Times New Roman"/>
          <w:sz w:val="24"/>
          <w:szCs w:val="24"/>
        </w:rPr>
        <w:t>isp</w:t>
      </w:r>
      <w:r w:rsidR="00F5676A" w:rsidRPr="001F4E7D">
        <w:rPr>
          <w:rFonts w:ascii="Times New Roman" w:hAnsi="Times New Roman" w:cs="Times New Roman"/>
          <w:sz w:val="24"/>
          <w:szCs w:val="24"/>
        </w:rPr>
        <w:t>laćenih</w:t>
      </w:r>
      <w:r w:rsidR="009C0100" w:rsidRPr="001F4E7D">
        <w:rPr>
          <w:rFonts w:ascii="Times New Roman" w:hAnsi="Times New Roman" w:cs="Times New Roman"/>
          <w:sz w:val="24"/>
          <w:szCs w:val="24"/>
        </w:rPr>
        <w:t xml:space="preserve"> prigodnih</w:t>
      </w:r>
      <w:r w:rsidRPr="001F4E7D">
        <w:rPr>
          <w:rFonts w:ascii="Times New Roman" w:hAnsi="Times New Roman" w:cs="Times New Roman"/>
          <w:sz w:val="24"/>
          <w:szCs w:val="24"/>
        </w:rPr>
        <w:t xml:space="preserve"> nagrada za zaposlene. </w:t>
      </w:r>
    </w:p>
    <w:p w14:paraId="0B33AF46" w14:textId="77777777" w:rsidR="009B6764" w:rsidRPr="001F4E7D" w:rsidRDefault="009B6764" w:rsidP="002C1D86">
      <w:pPr>
        <w:pStyle w:val="Style20"/>
        <w:widowControl/>
        <w:spacing w:line="276" w:lineRule="auto"/>
        <w:contextualSpacing/>
        <w:rPr>
          <w:rFonts w:ascii="Times New Roman" w:hAnsi="Times New Roman" w:cs="Times New Roman"/>
          <w:b/>
        </w:rPr>
      </w:pPr>
    </w:p>
    <w:p w14:paraId="58D7C75A" w14:textId="77777777" w:rsidR="009B6764" w:rsidRPr="001F4E7D" w:rsidRDefault="009B6764" w:rsidP="002C1D86">
      <w:pPr>
        <w:pStyle w:val="Style20"/>
        <w:widowControl/>
        <w:spacing w:line="276" w:lineRule="auto"/>
        <w:contextualSpacing/>
        <w:rPr>
          <w:rFonts w:ascii="Times New Roman" w:hAnsi="Times New Roman" w:cs="Times New Roman"/>
          <w:b/>
        </w:rPr>
      </w:pPr>
      <w:r w:rsidRPr="001F4E7D">
        <w:rPr>
          <w:rFonts w:ascii="Times New Roman" w:hAnsi="Times New Roman" w:cs="Times New Roman"/>
          <w:b/>
        </w:rPr>
        <w:t>BILJEŠKA br. 17.</w:t>
      </w:r>
    </w:p>
    <w:p w14:paraId="6907A700" w14:textId="7272CC98" w:rsidR="009B6764" w:rsidRPr="001F4E7D" w:rsidRDefault="009B6764" w:rsidP="002C1D86">
      <w:pPr>
        <w:contextualSpacing/>
        <w:jc w:val="both"/>
        <w:rPr>
          <w:rFonts w:ascii="Times New Roman" w:hAnsi="Times New Roman" w:cs="Times New Roman"/>
          <w:sz w:val="24"/>
          <w:szCs w:val="24"/>
        </w:rPr>
      </w:pPr>
      <w:r w:rsidRPr="001F4E7D">
        <w:rPr>
          <w:rFonts w:ascii="Times New Roman" w:hAnsi="Times New Roman" w:cs="Times New Roman"/>
          <w:sz w:val="24"/>
          <w:szCs w:val="24"/>
        </w:rPr>
        <w:t xml:space="preserve">321/ Naknade troškova zaposlenima - iznose 171.056,48 </w:t>
      </w:r>
      <w:r w:rsidR="009D716B" w:rsidRPr="001F4E7D">
        <w:rPr>
          <w:rFonts w:ascii="Times New Roman" w:hAnsi="Times New Roman" w:cs="Times New Roman"/>
          <w:sz w:val="24"/>
          <w:szCs w:val="24"/>
        </w:rPr>
        <w:t>EUR</w:t>
      </w:r>
      <w:r w:rsidRPr="001F4E7D">
        <w:rPr>
          <w:rFonts w:ascii="Times New Roman" w:hAnsi="Times New Roman" w:cs="Times New Roman"/>
          <w:sz w:val="24"/>
          <w:szCs w:val="24"/>
        </w:rPr>
        <w:t xml:space="preserve"> i bilježe rast od 30,7% zbog većeg broja službenih putovanja te stručnog usavršavanja zaposlenika.</w:t>
      </w:r>
    </w:p>
    <w:p w14:paraId="659EAD00" w14:textId="77777777" w:rsidR="009B6764" w:rsidRPr="001F4E7D" w:rsidRDefault="009B6764" w:rsidP="002C1D86">
      <w:pPr>
        <w:contextualSpacing/>
        <w:jc w:val="both"/>
        <w:rPr>
          <w:rFonts w:ascii="Times New Roman" w:hAnsi="Times New Roman" w:cs="Times New Roman"/>
          <w:sz w:val="24"/>
          <w:szCs w:val="24"/>
        </w:rPr>
      </w:pPr>
    </w:p>
    <w:p w14:paraId="135FB876" w14:textId="77777777" w:rsidR="009B6764" w:rsidRPr="00A471E6" w:rsidRDefault="009B6764" w:rsidP="002C1D86">
      <w:pPr>
        <w:pStyle w:val="Style20"/>
        <w:widowControl/>
        <w:spacing w:line="276" w:lineRule="auto"/>
        <w:contextualSpacing/>
        <w:rPr>
          <w:rFonts w:ascii="Times New Roman" w:hAnsi="Times New Roman" w:cs="Times New Roman"/>
          <w:b/>
        </w:rPr>
      </w:pPr>
      <w:r w:rsidRPr="00A471E6">
        <w:rPr>
          <w:rFonts w:ascii="Times New Roman" w:hAnsi="Times New Roman" w:cs="Times New Roman"/>
          <w:b/>
        </w:rPr>
        <w:t>BILJEŠKA br. 18.</w:t>
      </w:r>
    </w:p>
    <w:p w14:paraId="5A344A14" w14:textId="2EF84713" w:rsidR="009B6764" w:rsidRDefault="009B6764" w:rsidP="002C1D86">
      <w:pPr>
        <w:contextualSpacing/>
        <w:jc w:val="both"/>
        <w:rPr>
          <w:rFonts w:ascii="Times New Roman" w:hAnsi="Times New Roman" w:cs="Times New Roman"/>
          <w:sz w:val="24"/>
          <w:szCs w:val="24"/>
        </w:rPr>
      </w:pPr>
      <w:r w:rsidRPr="00A471E6">
        <w:rPr>
          <w:rFonts w:ascii="Times New Roman" w:hAnsi="Times New Roman" w:cs="Times New Roman"/>
          <w:sz w:val="24"/>
          <w:szCs w:val="24"/>
        </w:rPr>
        <w:t>3223/</w:t>
      </w:r>
      <w:r w:rsidR="001F4E7D" w:rsidRPr="00A471E6">
        <w:rPr>
          <w:rFonts w:ascii="Times New Roman" w:hAnsi="Times New Roman" w:cs="Times New Roman"/>
          <w:sz w:val="24"/>
          <w:szCs w:val="24"/>
        </w:rPr>
        <w:t xml:space="preserve"> </w:t>
      </w:r>
      <w:r w:rsidRPr="00A471E6">
        <w:rPr>
          <w:rFonts w:ascii="Times New Roman" w:hAnsi="Times New Roman" w:cs="Times New Roman"/>
          <w:sz w:val="24"/>
          <w:szCs w:val="24"/>
        </w:rPr>
        <w:t xml:space="preserve">Energija - iznosi 622.958,51 </w:t>
      </w:r>
      <w:r w:rsidR="009D716B" w:rsidRPr="00A471E6">
        <w:rPr>
          <w:rFonts w:ascii="Times New Roman" w:hAnsi="Times New Roman" w:cs="Times New Roman"/>
          <w:sz w:val="24"/>
          <w:szCs w:val="24"/>
        </w:rPr>
        <w:t>EUR</w:t>
      </w:r>
      <w:r w:rsidRPr="00A471E6">
        <w:rPr>
          <w:rFonts w:ascii="Times New Roman" w:hAnsi="Times New Roman" w:cs="Times New Roman"/>
          <w:sz w:val="24"/>
          <w:szCs w:val="24"/>
        </w:rPr>
        <w:t xml:space="preserve"> i bilježi pad od </w:t>
      </w:r>
      <w:r w:rsidR="001F4E7D" w:rsidRPr="00A471E6">
        <w:rPr>
          <w:rFonts w:ascii="Times New Roman" w:hAnsi="Times New Roman" w:cs="Times New Roman"/>
          <w:sz w:val="24"/>
          <w:szCs w:val="24"/>
        </w:rPr>
        <w:t>13,8</w:t>
      </w:r>
      <w:r w:rsidRPr="00A471E6">
        <w:rPr>
          <w:rFonts w:ascii="Times New Roman" w:hAnsi="Times New Roman" w:cs="Times New Roman"/>
          <w:sz w:val="24"/>
          <w:szCs w:val="24"/>
        </w:rPr>
        <w:t xml:space="preserve">% </w:t>
      </w:r>
      <w:r w:rsidR="00A471E6" w:rsidRPr="00A471E6">
        <w:rPr>
          <w:rFonts w:ascii="Times New Roman" w:hAnsi="Times New Roman" w:cs="Times New Roman"/>
          <w:sz w:val="24"/>
          <w:szCs w:val="24"/>
        </w:rPr>
        <w:t>zbog uvođenja novog sustava upravljanja javnom rasvjetom te je sve veća upotreba led svjetiljki.</w:t>
      </w:r>
    </w:p>
    <w:p w14:paraId="230AB87C" w14:textId="77777777" w:rsidR="009B6764" w:rsidRDefault="009B6764" w:rsidP="002C1D86">
      <w:pPr>
        <w:contextualSpacing/>
        <w:jc w:val="both"/>
        <w:rPr>
          <w:rFonts w:ascii="Times New Roman" w:hAnsi="Times New Roman" w:cs="Times New Roman"/>
          <w:sz w:val="24"/>
          <w:szCs w:val="24"/>
        </w:rPr>
      </w:pPr>
    </w:p>
    <w:p w14:paraId="4579D469" w14:textId="5E67F880" w:rsidR="009B6764" w:rsidRPr="001F4E7D" w:rsidRDefault="009B6764" w:rsidP="002C1D86">
      <w:pPr>
        <w:pStyle w:val="Style20"/>
        <w:widowControl/>
        <w:spacing w:line="276" w:lineRule="auto"/>
        <w:contextualSpacing/>
        <w:rPr>
          <w:rFonts w:ascii="Times New Roman" w:hAnsi="Times New Roman" w:cs="Times New Roman"/>
          <w:b/>
        </w:rPr>
      </w:pPr>
      <w:r w:rsidRPr="001F4E7D">
        <w:rPr>
          <w:rFonts w:ascii="Times New Roman" w:hAnsi="Times New Roman" w:cs="Times New Roman"/>
          <w:b/>
        </w:rPr>
        <w:t>BILJEŠKA br. 19.</w:t>
      </w:r>
    </w:p>
    <w:p w14:paraId="6D543101" w14:textId="011903B1" w:rsidR="009B6764" w:rsidRPr="001F4E7D" w:rsidRDefault="009B6764" w:rsidP="002C1D86">
      <w:pPr>
        <w:contextualSpacing/>
        <w:jc w:val="both"/>
        <w:rPr>
          <w:rFonts w:ascii="Times New Roman" w:hAnsi="Times New Roman" w:cs="Times New Roman"/>
          <w:sz w:val="24"/>
          <w:szCs w:val="24"/>
        </w:rPr>
      </w:pPr>
      <w:r w:rsidRPr="001F4E7D">
        <w:rPr>
          <w:rFonts w:ascii="Times New Roman" w:hAnsi="Times New Roman" w:cs="Times New Roman"/>
          <w:sz w:val="24"/>
          <w:szCs w:val="24"/>
        </w:rPr>
        <w:t>3231/</w:t>
      </w:r>
      <w:r w:rsidR="001F4E7D" w:rsidRPr="001F4E7D">
        <w:rPr>
          <w:rFonts w:ascii="Times New Roman" w:hAnsi="Times New Roman" w:cs="Times New Roman"/>
          <w:sz w:val="24"/>
          <w:szCs w:val="24"/>
        </w:rPr>
        <w:t xml:space="preserve"> </w:t>
      </w:r>
      <w:r w:rsidRPr="001F4E7D">
        <w:rPr>
          <w:rFonts w:ascii="Times New Roman" w:hAnsi="Times New Roman" w:cs="Times New Roman"/>
          <w:sz w:val="24"/>
          <w:szCs w:val="24"/>
        </w:rPr>
        <w:t>Usluge telefona, pošte i prijevoza - iznose 1.954.891,96 EUR i bilježe rast za 12,4% radi povećanja  mjesečne naknade za obavljanje javnog gradskog prijevoza</w:t>
      </w:r>
      <w:r w:rsidR="00C511A7">
        <w:rPr>
          <w:rFonts w:ascii="Times New Roman" w:hAnsi="Times New Roman" w:cs="Times New Roman"/>
          <w:sz w:val="24"/>
          <w:szCs w:val="24"/>
        </w:rPr>
        <w:t>.</w:t>
      </w:r>
      <w:r w:rsidRPr="001F4E7D">
        <w:rPr>
          <w:rFonts w:ascii="Times New Roman" w:hAnsi="Times New Roman" w:cs="Times New Roman"/>
          <w:sz w:val="24"/>
          <w:szCs w:val="24"/>
        </w:rPr>
        <w:t xml:space="preserve"> </w:t>
      </w:r>
    </w:p>
    <w:p w14:paraId="51E8E9E6" w14:textId="77777777" w:rsidR="009B6764" w:rsidRPr="001F4E7D" w:rsidRDefault="009B6764" w:rsidP="002C1D86">
      <w:pPr>
        <w:pStyle w:val="Style20"/>
        <w:widowControl/>
        <w:spacing w:line="276" w:lineRule="auto"/>
        <w:contextualSpacing/>
        <w:rPr>
          <w:rFonts w:ascii="Times New Roman" w:hAnsi="Times New Roman" w:cs="Times New Roman"/>
          <w:b/>
        </w:rPr>
      </w:pPr>
    </w:p>
    <w:p w14:paraId="7C5614DF" w14:textId="2555F684" w:rsidR="009B6764" w:rsidRPr="001F4E7D" w:rsidRDefault="009B6764" w:rsidP="002C1D86">
      <w:pPr>
        <w:pStyle w:val="Style20"/>
        <w:widowControl/>
        <w:spacing w:line="276" w:lineRule="auto"/>
        <w:contextualSpacing/>
        <w:rPr>
          <w:rFonts w:ascii="Times New Roman" w:hAnsi="Times New Roman" w:cs="Times New Roman"/>
          <w:b/>
        </w:rPr>
      </w:pPr>
      <w:bookmarkStart w:id="4" w:name="_Hlk157603648"/>
      <w:r w:rsidRPr="001F4E7D">
        <w:rPr>
          <w:rFonts w:ascii="Times New Roman" w:hAnsi="Times New Roman" w:cs="Times New Roman"/>
          <w:b/>
        </w:rPr>
        <w:t xml:space="preserve">BILJEŠKA br. </w:t>
      </w:r>
      <w:bookmarkEnd w:id="4"/>
      <w:r w:rsidRPr="001F4E7D">
        <w:rPr>
          <w:rFonts w:ascii="Times New Roman" w:hAnsi="Times New Roman" w:cs="Times New Roman"/>
          <w:b/>
        </w:rPr>
        <w:t>20.</w:t>
      </w:r>
    </w:p>
    <w:p w14:paraId="6F62042E" w14:textId="3FDDD303" w:rsidR="009B6764" w:rsidRPr="009C0100" w:rsidRDefault="009B6764" w:rsidP="002C1D86">
      <w:pPr>
        <w:pStyle w:val="Style20"/>
        <w:widowControl/>
        <w:spacing w:line="276" w:lineRule="auto"/>
        <w:contextualSpacing/>
        <w:rPr>
          <w:rFonts w:ascii="Times New Roman" w:hAnsi="Times New Roman" w:cs="Times New Roman"/>
          <w:bCs/>
        </w:rPr>
      </w:pPr>
      <w:r w:rsidRPr="001F4E7D">
        <w:rPr>
          <w:rFonts w:ascii="Times New Roman" w:hAnsi="Times New Roman" w:cs="Times New Roman"/>
          <w:bCs/>
        </w:rPr>
        <w:t>3232/</w:t>
      </w:r>
      <w:r w:rsidR="001F4E7D" w:rsidRPr="001F4E7D">
        <w:rPr>
          <w:rFonts w:ascii="Times New Roman" w:hAnsi="Times New Roman" w:cs="Times New Roman"/>
          <w:bCs/>
        </w:rPr>
        <w:t xml:space="preserve"> </w:t>
      </w:r>
      <w:r w:rsidRPr="001F4E7D">
        <w:rPr>
          <w:rFonts w:ascii="Times New Roman" w:hAnsi="Times New Roman" w:cs="Times New Roman"/>
          <w:bCs/>
        </w:rPr>
        <w:t>Usluge tekućeg i investicijskog održavanja - iznose 1.174.874,46 EUR i biljež</w:t>
      </w:r>
      <w:r w:rsidR="00557893">
        <w:rPr>
          <w:rFonts w:ascii="Times New Roman" w:hAnsi="Times New Roman" w:cs="Times New Roman"/>
          <w:bCs/>
        </w:rPr>
        <w:t>e</w:t>
      </w:r>
      <w:r w:rsidRPr="001F4E7D">
        <w:rPr>
          <w:rFonts w:ascii="Times New Roman" w:hAnsi="Times New Roman" w:cs="Times New Roman"/>
          <w:bCs/>
        </w:rPr>
        <w:t xml:space="preserve"> rast od</w:t>
      </w:r>
      <w:r>
        <w:rPr>
          <w:rFonts w:ascii="Times New Roman" w:hAnsi="Times New Roman" w:cs="Times New Roman"/>
          <w:bCs/>
        </w:rPr>
        <w:t xml:space="preserve"> 33,3% na što je utjecal</w:t>
      </w:r>
      <w:r w:rsidR="00557893">
        <w:rPr>
          <w:rFonts w:ascii="Times New Roman" w:hAnsi="Times New Roman" w:cs="Times New Roman"/>
          <w:bCs/>
        </w:rPr>
        <w:t xml:space="preserve">a obnova pročelja zgrada te </w:t>
      </w:r>
      <w:r>
        <w:rPr>
          <w:rFonts w:ascii="Times New Roman" w:hAnsi="Times New Roman" w:cs="Times New Roman"/>
          <w:bCs/>
        </w:rPr>
        <w:t>pojačano redovito i izvanredno održavanje stambenih zgrada u vlasništvu Grada</w:t>
      </w:r>
      <w:r w:rsidR="00557893">
        <w:rPr>
          <w:rFonts w:ascii="Times New Roman" w:hAnsi="Times New Roman" w:cs="Times New Roman"/>
          <w:bCs/>
        </w:rPr>
        <w:t>. Također, već</w:t>
      </w:r>
      <w:r w:rsidR="007A459C">
        <w:rPr>
          <w:rFonts w:ascii="Times New Roman" w:hAnsi="Times New Roman" w:cs="Times New Roman"/>
          <w:bCs/>
        </w:rPr>
        <w:t xml:space="preserve">i su rashodi </w:t>
      </w:r>
      <w:r w:rsidR="00557893">
        <w:rPr>
          <w:rFonts w:ascii="Times New Roman" w:hAnsi="Times New Roman" w:cs="Times New Roman"/>
          <w:bCs/>
        </w:rPr>
        <w:t>usluga investicijskog održavanja u osnovnom školstvu.</w:t>
      </w:r>
    </w:p>
    <w:p w14:paraId="1E473A92" w14:textId="77777777" w:rsidR="009B6764" w:rsidRPr="009C0100" w:rsidRDefault="009B6764" w:rsidP="002C1D86">
      <w:pPr>
        <w:pStyle w:val="Style20"/>
        <w:widowControl/>
        <w:spacing w:line="276" w:lineRule="auto"/>
        <w:contextualSpacing/>
        <w:rPr>
          <w:rFonts w:ascii="Times New Roman" w:hAnsi="Times New Roman" w:cs="Times New Roman"/>
          <w:bCs/>
        </w:rPr>
      </w:pPr>
    </w:p>
    <w:p w14:paraId="3DAF351C" w14:textId="77777777" w:rsidR="007A459C" w:rsidRDefault="007A459C" w:rsidP="002C1D86">
      <w:pPr>
        <w:pStyle w:val="Style20"/>
        <w:widowControl/>
        <w:spacing w:line="276" w:lineRule="auto"/>
        <w:contextualSpacing/>
        <w:rPr>
          <w:rFonts w:ascii="Times New Roman" w:hAnsi="Times New Roman" w:cs="Times New Roman"/>
          <w:b/>
        </w:rPr>
      </w:pPr>
    </w:p>
    <w:p w14:paraId="5B8CB609" w14:textId="77777777" w:rsidR="00C511A7" w:rsidRDefault="00C511A7" w:rsidP="002C1D86">
      <w:pPr>
        <w:pStyle w:val="Style20"/>
        <w:widowControl/>
        <w:spacing w:line="276" w:lineRule="auto"/>
        <w:contextualSpacing/>
        <w:rPr>
          <w:rFonts w:ascii="Times New Roman" w:hAnsi="Times New Roman" w:cs="Times New Roman"/>
          <w:b/>
        </w:rPr>
      </w:pPr>
    </w:p>
    <w:p w14:paraId="2D9EAF35" w14:textId="40305155" w:rsidR="009B6764" w:rsidRPr="00557893" w:rsidRDefault="009B6764" w:rsidP="002C1D86">
      <w:pPr>
        <w:pStyle w:val="Style20"/>
        <w:widowControl/>
        <w:spacing w:line="276" w:lineRule="auto"/>
        <w:contextualSpacing/>
        <w:rPr>
          <w:rFonts w:ascii="Times New Roman" w:hAnsi="Times New Roman" w:cs="Times New Roman"/>
          <w:b/>
        </w:rPr>
      </w:pPr>
      <w:r w:rsidRPr="00557893">
        <w:rPr>
          <w:rFonts w:ascii="Times New Roman" w:hAnsi="Times New Roman" w:cs="Times New Roman"/>
          <w:b/>
        </w:rPr>
        <w:lastRenderedPageBreak/>
        <w:t>BILJEŠKA br. 21.</w:t>
      </w:r>
    </w:p>
    <w:p w14:paraId="52E713AA" w14:textId="4E8DB7DB" w:rsidR="00F5676A"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Cs/>
        </w:rPr>
        <w:t>3234/</w:t>
      </w:r>
      <w:r w:rsidR="001F4E7D" w:rsidRPr="00557893">
        <w:rPr>
          <w:rFonts w:ascii="Times New Roman" w:hAnsi="Times New Roman" w:cs="Times New Roman"/>
          <w:bCs/>
        </w:rPr>
        <w:t xml:space="preserve"> </w:t>
      </w:r>
      <w:r w:rsidRPr="00557893">
        <w:rPr>
          <w:rFonts w:ascii="Times New Roman" w:hAnsi="Times New Roman" w:cs="Times New Roman"/>
          <w:bCs/>
        </w:rPr>
        <w:t>Komunalne usluge</w:t>
      </w:r>
      <w:r w:rsidR="001F4E7D" w:rsidRPr="00557893">
        <w:rPr>
          <w:rFonts w:ascii="Times New Roman" w:hAnsi="Times New Roman" w:cs="Times New Roman"/>
          <w:bCs/>
        </w:rPr>
        <w:t xml:space="preserve"> -</w:t>
      </w:r>
      <w:r w:rsidRPr="00557893">
        <w:rPr>
          <w:rFonts w:ascii="Times New Roman" w:hAnsi="Times New Roman" w:cs="Times New Roman"/>
          <w:bCs/>
        </w:rPr>
        <w:t xml:space="preserve"> iznose 8.202.140,29 EUR</w:t>
      </w:r>
      <w:r w:rsidR="001F4E7D" w:rsidRPr="00557893">
        <w:rPr>
          <w:rFonts w:ascii="Times New Roman" w:hAnsi="Times New Roman" w:cs="Times New Roman"/>
          <w:bCs/>
        </w:rPr>
        <w:t>,</w:t>
      </w:r>
      <w:r w:rsidRPr="00557893">
        <w:rPr>
          <w:rFonts w:ascii="Times New Roman" w:hAnsi="Times New Roman" w:cs="Times New Roman"/>
          <w:bCs/>
        </w:rPr>
        <w:t xml:space="preserve"> povećane su za 16,6% na što je utjecalo održavanje javnih zelenih površina, pojačano redovito i izvanredno održavanje nerazvrstanih cesta te održavanje građevina javne odvodnje oborinskih voda.</w:t>
      </w:r>
    </w:p>
    <w:p w14:paraId="71577820" w14:textId="77777777" w:rsidR="001F4E7D" w:rsidRPr="00557893" w:rsidRDefault="001F4E7D" w:rsidP="002C1D86">
      <w:pPr>
        <w:pStyle w:val="Style20"/>
        <w:widowControl/>
        <w:spacing w:line="276" w:lineRule="auto"/>
        <w:contextualSpacing/>
        <w:rPr>
          <w:rFonts w:ascii="Times New Roman" w:hAnsi="Times New Roman" w:cs="Times New Roman"/>
          <w:bCs/>
        </w:rPr>
      </w:pPr>
    </w:p>
    <w:p w14:paraId="630C5516" w14:textId="76A5D4F1" w:rsidR="009B6764"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
        </w:rPr>
        <w:t>BILJEŠKA br. 22.</w:t>
      </w:r>
    </w:p>
    <w:p w14:paraId="19BDF3B4" w14:textId="58DB101D" w:rsidR="009B6764" w:rsidRPr="00557893" w:rsidRDefault="009B6764" w:rsidP="002C1D86">
      <w:pPr>
        <w:pStyle w:val="Style20"/>
        <w:widowControl/>
        <w:spacing w:line="276" w:lineRule="auto"/>
        <w:contextualSpacing/>
        <w:rPr>
          <w:rFonts w:ascii="Times New Roman" w:hAnsi="Times New Roman" w:cs="Times New Roman"/>
          <w:b/>
        </w:rPr>
      </w:pPr>
      <w:r w:rsidRPr="00557893">
        <w:rPr>
          <w:rFonts w:ascii="Times New Roman" w:hAnsi="Times New Roman" w:cs="Times New Roman"/>
          <w:bCs/>
        </w:rPr>
        <w:t>3235/ Zakupnine i najamnine</w:t>
      </w:r>
      <w:r w:rsidR="00F5676A" w:rsidRPr="00557893">
        <w:rPr>
          <w:rFonts w:ascii="Times New Roman" w:hAnsi="Times New Roman" w:cs="Times New Roman"/>
          <w:bCs/>
        </w:rPr>
        <w:t xml:space="preserve"> </w:t>
      </w:r>
      <w:r w:rsidR="00557893">
        <w:rPr>
          <w:rFonts w:ascii="Times New Roman" w:hAnsi="Times New Roman" w:cs="Times New Roman"/>
          <w:bCs/>
        </w:rPr>
        <w:t xml:space="preserve">- </w:t>
      </w:r>
      <w:r w:rsidR="00F5676A" w:rsidRPr="00557893">
        <w:rPr>
          <w:rFonts w:ascii="Times New Roman" w:hAnsi="Times New Roman" w:cs="Times New Roman"/>
          <w:bCs/>
        </w:rPr>
        <w:t>iznose 301.199,93 EUR i</w:t>
      </w:r>
      <w:r w:rsidRPr="00557893">
        <w:rPr>
          <w:rFonts w:ascii="Times New Roman" w:hAnsi="Times New Roman" w:cs="Times New Roman"/>
          <w:b/>
        </w:rPr>
        <w:t xml:space="preserve"> </w:t>
      </w:r>
      <w:r w:rsidRPr="00557893">
        <w:rPr>
          <w:rFonts w:ascii="Times New Roman" w:hAnsi="Times New Roman" w:cs="Times New Roman"/>
          <w:bCs/>
        </w:rPr>
        <w:t>bilježe rast od 35</w:t>
      </w:r>
      <w:r w:rsidR="009C0100" w:rsidRPr="00557893">
        <w:rPr>
          <w:rFonts w:ascii="Times New Roman" w:hAnsi="Times New Roman" w:cs="Times New Roman"/>
          <w:bCs/>
        </w:rPr>
        <w:t>,</w:t>
      </w:r>
      <w:r w:rsidRPr="00557893">
        <w:rPr>
          <w:rFonts w:ascii="Times New Roman" w:hAnsi="Times New Roman" w:cs="Times New Roman"/>
          <w:bCs/>
        </w:rPr>
        <w:t>9 % radi brige o smještaju socijalno najugroženij</w:t>
      </w:r>
      <w:r w:rsidR="00F5676A" w:rsidRPr="00557893">
        <w:rPr>
          <w:rFonts w:ascii="Times New Roman" w:hAnsi="Times New Roman" w:cs="Times New Roman"/>
          <w:bCs/>
        </w:rPr>
        <w:t>e</w:t>
      </w:r>
      <w:r w:rsidRPr="00557893">
        <w:rPr>
          <w:rFonts w:ascii="Times New Roman" w:hAnsi="Times New Roman" w:cs="Times New Roman"/>
          <w:bCs/>
        </w:rPr>
        <w:t xml:space="preserve"> kategorij</w:t>
      </w:r>
      <w:r w:rsidR="00F5676A" w:rsidRPr="00557893">
        <w:rPr>
          <w:rFonts w:ascii="Times New Roman" w:hAnsi="Times New Roman" w:cs="Times New Roman"/>
          <w:bCs/>
        </w:rPr>
        <w:t>e</w:t>
      </w:r>
      <w:r w:rsidRPr="00557893">
        <w:rPr>
          <w:rFonts w:ascii="Times New Roman" w:hAnsi="Times New Roman" w:cs="Times New Roman"/>
          <w:bCs/>
        </w:rPr>
        <w:t xml:space="preserve"> građana te sklapanja novog ugovora o najmu vozila </w:t>
      </w:r>
      <w:r w:rsidR="007A459C">
        <w:rPr>
          <w:rFonts w:ascii="Times New Roman" w:hAnsi="Times New Roman" w:cs="Times New Roman"/>
          <w:bCs/>
        </w:rPr>
        <w:t>i porasta cijena.</w:t>
      </w:r>
      <w:r w:rsidRPr="00557893">
        <w:rPr>
          <w:rFonts w:ascii="Times New Roman" w:hAnsi="Times New Roman" w:cs="Times New Roman"/>
          <w:bCs/>
        </w:rPr>
        <w:t xml:space="preserve"> </w:t>
      </w:r>
    </w:p>
    <w:p w14:paraId="273AF345" w14:textId="77777777" w:rsidR="009B6764" w:rsidRPr="00557893" w:rsidRDefault="009B6764" w:rsidP="002C1D86">
      <w:pPr>
        <w:pStyle w:val="Style20"/>
        <w:widowControl/>
        <w:spacing w:line="276" w:lineRule="auto"/>
        <w:contextualSpacing/>
        <w:rPr>
          <w:rFonts w:ascii="Times New Roman" w:hAnsi="Times New Roman" w:cs="Times New Roman"/>
          <w:b/>
        </w:rPr>
      </w:pPr>
    </w:p>
    <w:p w14:paraId="7F979D0D" w14:textId="5EA87808" w:rsidR="009B6764" w:rsidRPr="00557893" w:rsidRDefault="009B6764" w:rsidP="002C1D86">
      <w:pPr>
        <w:pStyle w:val="Style20"/>
        <w:widowControl/>
        <w:spacing w:line="276" w:lineRule="auto"/>
        <w:contextualSpacing/>
        <w:rPr>
          <w:rFonts w:ascii="Times New Roman" w:hAnsi="Times New Roman" w:cs="Times New Roman"/>
          <w:b/>
        </w:rPr>
      </w:pPr>
      <w:r w:rsidRPr="00557893">
        <w:rPr>
          <w:rFonts w:ascii="Times New Roman" w:hAnsi="Times New Roman" w:cs="Times New Roman"/>
          <w:b/>
        </w:rPr>
        <w:t>BILJEŠKA br. 23.</w:t>
      </w:r>
    </w:p>
    <w:p w14:paraId="7670ED50" w14:textId="6775F703" w:rsidR="009B6764"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Cs/>
        </w:rPr>
        <w:t>3236/ Zdravstvene i veterinarske usluge</w:t>
      </w:r>
      <w:r w:rsidR="00F5676A" w:rsidRPr="00557893">
        <w:rPr>
          <w:rFonts w:ascii="Times New Roman" w:hAnsi="Times New Roman" w:cs="Times New Roman"/>
          <w:bCs/>
        </w:rPr>
        <w:t xml:space="preserve"> </w:t>
      </w:r>
      <w:r w:rsidRPr="00557893">
        <w:rPr>
          <w:rFonts w:ascii="Times New Roman" w:hAnsi="Times New Roman" w:cs="Times New Roman"/>
          <w:bCs/>
        </w:rPr>
        <w:t xml:space="preserve">- iznose 199.767,76 </w:t>
      </w:r>
      <w:r w:rsidR="009D716B" w:rsidRPr="00557893">
        <w:rPr>
          <w:rFonts w:ascii="Times New Roman" w:hAnsi="Times New Roman" w:cs="Times New Roman"/>
          <w:bCs/>
        </w:rPr>
        <w:t>EUR</w:t>
      </w:r>
      <w:r w:rsidRPr="00557893">
        <w:rPr>
          <w:rFonts w:ascii="Times New Roman" w:hAnsi="Times New Roman" w:cs="Times New Roman"/>
          <w:bCs/>
        </w:rPr>
        <w:t xml:space="preserve"> i bilježe rast od </w:t>
      </w:r>
      <w:r w:rsidR="00557893">
        <w:rPr>
          <w:rFonts w:ascii="Times New Roman" w:hAnsi="Times New Roman" w:cs="Times New Roman"/>
          <w:bCs/>
        </w:rPr>
        <w:t>1</w:t>
      </w:r>
      <w:r w:rsidRPr="00557893">
        <w:rPr>
          <w:rFonts w:ascii="Times New Roman" w:hAnsi="Times New Roman" w:cs="Times New Roman"/>
          <w:bCs/>
        </w:rPr>
        <w:t xml:space="preserve">45,5 % radi </w:t>
      </w:r>
      <w:r w:rsidR="00F21D23">
        <w:rPr>
          <w:rFonts w:ascii="Times New Roman" w:hAnsi="Times New Roman" w:cs="Times New Roman"/>
          <w:bCs/>
        </w:rPr>
        <w:t>većih veterinarskih usluga S</w:t>
      </w:r>
      <w:r w:rsidR="000D6BDA">
        <w:rPr>
          <w:rFonts w:ascii="Times New Roman" w:hAnsi="Times New Roman" w:cs="Times New Roman"/>
          <w:bCs/>
        </w:rPr>
        <w:t xml:space="preserve">kloništa za zaštitu životinja </w:t>
      </w:r>
      <w:r w:rsidR="00F21D23">
        <w:rPr>
          <w:rFonts w:ascii="Times New Roman" w:hAnsi="Times New Roman" w:cs="Times New Roman"/>
          <w:bCs/>
        </w:rPr>
        <w:t xml:space="preserve">koje Grad plaća </w:t>
      </w:r>
      <w:r w:rsidR="000D6BDA">
        <w:rPr>
          <w:rFonts w:ascii="Times New Roman" w:hAnsi="Times New Roman" w:cs="Times New Roman"/>
          <w:bCs/>
        </w:rPr>
        <w:t xml:space="preserve">kako bi </w:t>
      </w:r>
      <w:r w:rsidR="00F21D23">
        <w:rPr>
          <w:rFonts w:ascii="Times New Roman" w:hAnsi="Times New Roman" w:cs="Times New Roman"/>
          <w:bCs/>
        </w:rPr>
        <w:t xml:space="preserve">se </w:t>
      </w:r>
      <w:r w:rsidR="000D6BDA">
        <w:rPr>
          <w:rFonts w:ascii="Times New Roman" w:hAnsi="Times New Roman" w:cs="Times New Roman"/>
          <w:bCs/>
        </w:rPr>
        <w:t xml:space="preserve">adekvatno </w:t>
      </w:r>
      <w:r w:rsidRPr="00557893">
        <w:rPr>
          <w:rFonts w:ascii="Times New Roman" w:hAnsi="Times New Roman" w:cs="Times New Roman"/>
          <w:bCs/>
        </w:rPr>
        <w:t>zbrin</w:t>
      </w:r>
      <w:r w:rsidR="000D6BDA">
        <w:rPr>
          <w:rFonts w:ascii="Times New Roman" w:hAnsi="Times New Roman" w:cs="Times New Roman"/>
          <w:bCs/>
        </w:rPr>
        <w:t>ul</w:t>
      </w:r>
      <w:r w:rsidR="00F21D23">
        <w:rPr>
          <w:rFonts w:ascii="Times New Roman" w:hAnsi="Times New Roman" w:cs="Times New Roman"/>
          <w:bCs/>
        </w:rPr>
        <w:t>e</w:t>
      </w:r>
      <w:r w:rsidR="000D6BDA">
        <w:rPr>
          <w:rFonts w:ascii="Times New Roman" w:hAnsi="Times New Roman" w:cs="Times New Roman"/>
          <w:bCs/>
        </w:rPr>
        <w:t xml:space="preserve"> </w:t>
      </w:r>
      <w:r w:rsidRPr="00557893">
        <w:rPr>
          <w:rFonts w:ascii="Times New Roman" w:hAnsi="Times New Roman" w:cs="Times New Roman"/>
          <w:bCs/>
        </w:rPr>
        <w:t>napušten</w:t>
      </w:r>
      <w:r w:rsidR="000D6BDA">
        <w:rPr>
          <w:rFonts w:ascii="Times New Roman" w:hAnsi="Times New Roman" w:cs="Times New Roman"/>
          <w:bCs/>
        </w:rPr>
        <w:t>e</w:t>
      </w:r>
      <w:r w:rsidRPr="00557893">
        <w:rPr>
          <w:rFonts w:ascii="Times New Roman" w:hAnsi="Times New Roman" w:cs="Times New Roman"/>
          <w:bCs/>
        </w:rPr>
        <w:t xml:space="preserve"> životin</w:t>
      </w:r>
      <w:r w:rsidR="000D6BDA">
        <w:rPr>
          <w:rFonts w:ascii="Times New Roman" w:hAnsi="Times New Roman" w:cs="Times New Roman"/>
          <w:bCs/>
        </w:rPr>
        <w:t>je</w:t>
      </w:r>
      <w:r w:rsidRPr="00557893">
        <w:rPr>
          <w:rFonts w:ascii="Times New Roman" w:hAnsi="Times New Roman" w:cs="Times New Roman"/>
          <w:bCs/>
        </w:rPr>
        <w:t>.</w:t>
      </w:r>
    </w:p>
    <w:p w14:paraId="27D5A5A4" w14:textId="77777777" w:rsidR="00F5676A" w:rsidRPr="00557893" w:rsidRDefault="00F5676A" w:rsidP="002C1D86">
      <w:pPr>
        <w:pStyle w:val="Style20"/>
        <w:widowControl/>
        <w:spacing w:line="276" w:lineRule="auto"/>
        <w:contextualSpacing/>
        <w:rPr>
          <w:rFonts w:ascii="Times New Roman" w:hAnsi="Times New Roman" w:cs="Times New Roman"/>
          <w:bCs/>
        </w:rPr>
      </w:pPr>
    </w:p>
    <w:p w14:paraId="1E58F5C3" w14:textId="2369AB19" w:rsidR="009B6764"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
        </w:rPr>
        <w:t>BILJEŠKA br. 24.</w:t>
      </w:r>
    </w:p>
    <w:p w14:paraId="1D4061D7" w14:textId="68B4F17D" w:rsidR="009C0100"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Cs/>
        </w:rPr>
        <w:t>3237/ Intelektualne i osobne usluge</w:t>
      </w:r>
      <w:r w:rsidR="009C0100" w:rsidRPr="00557893">
        <w:rPr>
          <w:rFonts w:ascii="Times New Roman" w:hAnsi="Times New Roman" w:cs="Times New Roman"/>
          <w:bCs/>
        </w:rPr>
        <w:t xml:space="preserve"> -</w:t>
      </w:r>
      <w:r w:rsidRPr="00557893">
        <w:rPr>
          <w:rFonts w:ascii="Times New Roman" w:hAnsi="Times New Roman" w:cs="Times New Roman"/>
          <w:bCs/>
        </w:rPr>
        <w:t xml:space="preserve"> </w:t>
      </w:r>
      <w:r w:rsidR="009C0100" w:rsidRPr="00557893">
        <w:rPr>
          <w:rFonts w:ascii="Times New Roman" w:hAnsi="Times New Roman" w:cs="Times New Roman"/>
          <w:bCs/>
        </w:rPr>
        <w:t xml:space="preserve">iznose 541.407,47 EUR i </w:t>
      </w:r>
      <w:r w:rsidRPr="00557893">
        <w:rPr>
          <w:rFonts w:ascii="Times New Roman" w:hAnsi="Times New Roman" w:cs="Times New Roman"/>
          <w:bCs/>
        </w:rPr>
        <w:t xml:space="preserve">povećane su za 35,4% </w:t>
      </w:r>
      <w:r w:rsidR="00A57719" w:rsidRPr="00557893">
        <w:rPr>
          <w:rFonts w:ascii="Times New Roman" w:hAnsi="Times New Roman" w:cs="Times New Roman"/>
          <w:bCs/>
        </w:rPr>
        <w:t>zbog većih usluga vezanih za izradu procjembenih elaborata.</w:t>
      </w:r>
    </w:p>
    <w:p w14:paraId="451252C8" w14:textId="77777777" w:rsidR="009B6764" w:rsidRPr="00557893" w:rsidRDefault="009B6764" w:rsidP="002C1D86">
      <w:pPr>
        <w:pStyle w:val="Style20"/>
        <w:widowControl/>
        <w:spacing w:line="276" w:lineRule="auto"/>
        <w:contextualSpacing/>
        <w:rPr>
          <w:rFonts w:ascii="Times New Roman" w:hAnsi="Times New Roman" w:cs="Times New Roman"/>
          <w:bCs/>
        </w:rPr>
      </w:pPr>
    </w:p>
    <w:p w14:paraId="447BC92C" w14:textId="31652F85" w:rsidR="009B6764" w:rsidRPr="00557893" w:rsidRDefault="009B6764" w:rsidP="002C1D86">
      <w:pPr>
        <w:pStyle w:val="Style20"/>
        <w:widowControl/>
        <w:spacing w:line="276" w:lineRule="auto"/>
        <w:contextualSpacing/>
        <w:rPr>
          <w:rFonts w:ascii="Times New Roman" w:hAnsi="Times New Roman" w:cs="Times New Roman"/>
          <w:b/>
        </w:rPr>
      </w:pPr>
      <w:r w:rsidRPr="00557893">
        <w:rPr>
          <w:rFonts w:ascii="Times New Roman" w:hAnsi="Times New Roman" w:cs="Times New Roman"/>
          <w:b/>
        </w:rPr>
        <w:t xml:space="preserve">BILJEŠKA br. 25. </w:t>
      </w:r>
    </w:p>
    <w:p w14:paraId="39771A00" w14:textId="5365D4D8" w:rsidR="007862E9"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Cs/>
        </w:rPr>
        <w:t>3239/ Ostale usluge</w:t>
      </w:r>
      <w:r w:rsidR="009C0100" w:rsidRPr="00557893">
        <w:rPr>
          <w:rFonts w:ascii="Times New Roman" w:hAnsi="Times New Roman" w:cs="Times New Roman"/>
          <w:bCs/>
        </w:rPr>
        <w:t xml:space="preserve"> </w:t>
      </w:r>
      <w:r w:rsidRPr="00557893">
        <w:rPr>
          <w:rFonts w:ascii="Times New Roman" w:hAnsi="Times New Roman" w:cs="Times New Roman"/>
          <w:bCs/>
        </w:rPr>
        <w:t>- iznose 555.102,84</w:t>
      </w:r>
      <w:r w:rsidR="009C0100" w:rsidRPr="00557893">
        <w:rPr>
          <w:rFonts w:ascii="Times New Roman" w:hAnsi="Times New Roman" w:cs="Times New Roman"/>
          <w:bCs/>
        </w:rPr>
        <w:t xml:space="preserve"> EUR</w:t>
      </w:r>
      <w:r w:rsidRPr="00557893">
        <w:rPr>
          <w:rFonts w:ascii="Times New Roman" w:hAnsi="Times New Roman" w:cs="Times New Roman"/>
          <w:bCs/>
        </w:rPr>
        <w:t xml:space="preserve"> te bilježe rast od 23,8 %</w:t>
      </w:r>
      <w:r w:rsidR="007862E9" w:rsidRPr="00557893">
        <w:rPr>
          <w:rFonts w:ascii="Times New Roman" w:hAnsi="Times New Roman" w:cs="Times New Roman"/>
          <w:bCs/>
        </w:rPr>
        <w:t xml:space="preserve"> zbog  plaćene naknade u visini od 1% od ukupno naplaćenih prihoda za troškove obavljanja poslova utvrđivanja, evidentiranja, naplate, nadzora i ovrhe poreza na dohodak koju naplaćuje Porezna uprava, a koji su rezultat veće naplate prihoda od poreza na dohodak.</w:t>
      </w:r>
    </w:p>
    <w:p w14:paraId="427494DD" w14:textId="77777777" w:rsidR="009B6764" w:rsidRPr="00557893" w:rsidRDefault="009B6764" w:rsidP="002C1D86">
      <w:pPr>
        <w:pStyle w:val="Style20"/>
        <w:widowControl/>
        <w:spacing w:line="276" w:lineRule="auto"/>
        <w:contextualSpacing/>
        <w:rPr>
          <w:rFonts w:ascii="Times New Roman" w:hAnsi="Times New Roman" w:cs="Times New Roman"/>
          <w:bCs/>
        </w:rPr>
      </w:pPr>
    </w:p>
    <w:p w14:paraId="43709C73" w14:textId="6FC9461B" w:rsidR="009B6764"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
        </w:rPr>
        <w:t>BILJEŠKA br. 26.</w:t>
      </w:r>
    </w:p>
    <w:p w14:paraId="0D7FABA5" w14:textId="5A7B69DB" w:rsidR="009B6764"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Cs/>
        </w:rPr>
        <w:t>324/ Naknade troškova osobama izvan radnog odnosa</w:t>
      </w:r>
      <w:r w:rsidR="00F21D23">
        <w:rPr>
          <w:rFonts w:ascii="Times New Roman" w:hAnsi="Times New Roman" w:cs="Times New Roman"/>
          <w:bCs/>
        </w:rPr>
        <w:t xml:space="preserve"> </w:t>
      </w:r>
      <w:r w:rsidRPr="00557893">
        <w:rPr>
          <w:rFonts w:ascii="Times New Roman" w:hAnsi="Times New Roman" w:cs="Times New Roman"/>
          <w:bCs/>
        </w:rPr>
        <w:t>-</w:t>
      </w:r>
      <w:r w:rsidR="00F21D23">
        <w:rPr>
          <w:rFonts w:ascii="Times New Roman" w:hAnsi="Times New Roman" w:cs="Times New Roman"/>
          <w:bCs/>
        </w:rPr>
        <w:t xml:space="preserve"> </w:t>
      </w:r>
      <w:r w:rsidRPr="00557893">
        <w:rPr>
          <w:rFonts w:ascii="Times New Roman" w:hAnsi="Times New Roman" w:cs="Times New Roman"/>
          <w:bCs/>
        </w:rPr>
        <w:t xml:space="preserve">iznose 3.712,09 </w:t>
      </w:r>
      <w:r w:rsidR="009D716B" w:rsidRPr="00557893">
        <w:rPr>
          <w:rFonts w:ascii="Times New Roman" w:hAnsi="Times New Roman" w:cs="Times New Roman"/>
          <w:bCs/>
        </w:rPr>
        <w:t>EUR</w:t>
      </w:r>
      <w:r w:rsidR="00F21D23">
        <w:rPr>
          <w:rFonts w:ascii="Times New Roman" w:hAnsi="Times New Roman" w:cs="Times New Roman"/>
          <w:bCs/>
        </w:rPr>
        <w:t>,</w:t>
      </w:r>
      <w:r w:rsidRPr="00557893">
        <w:rPr>
          <w:rFonts w:ascii="Times New Roman" w:hAnsi="Times New Roman" w:cs="Times New Roman"/>
          <w:bCs/>
        </w:rPr>
        <w:t xml:space="preserve"> </w:t>
      </w:r>
      <w:r w:rsidR="00F21D23" w:rsidRPr="00557893">
        <w:rPr>
          <w:rFonts w:ascii="Times New Roman" w:hAnsi="Times New Roman" w:cs="Times New Roman"/>
          <w:bCs/>
        </w:rPr>
        <w:t>a odnose se na isplate nagrade za natječaj DV Valmade i članov</w:t>
      </w:r>
      <w:r w:rsidR="00F21D23">
        <w:rPr>
          <w:rFonts w:ascii="Times New Roman" w:hAnsi="Times New Roman" w:cs="Times New Roman"/>
          <w:bCs/>
        </w:rPr>
        <w:t>e</w:t>
      </w:r>
      <w:r w:rsidR="00F21D23" w:rsidRPr="00557893">
        <w:rPr>
          <w:rFonts w:ascii="Times New Roman" w:hAnsi="Times New Roman" w:cs="Times New Roman"/>
          <w:bCs/>
        </w:rPr>
        <w:t xml:space="preserve"> ocjenjivačke komisije.</w:t>
      </w:r>
      <w:r w:rsidR="00F21D23">
        <w:rPr>
          <w:rFonts w:ascii="Times New Roman" w:hAnsi="Times New Roman" w:cs="Times New Roman"/>
          <w:bCs/>
        </w:rPr>
        <w:t xml:space="preserve"> </w:t>
      </w:r>
    </w:p>
    <w:p w14:paraId="75E885BF" w14:textId="77777777" w:rsidR="009B6764" w:rsidRPr="00557893" w:rsidRDefault="009B6764" w:rsidP="002C1D86">
      <w:pPr>
        <w:pStyle w:val="Style20"/>
        <w:widowControl/>
        <w:spacing w:line="276" w:lineRule="auto"/>
        <w:contextualSpacing/>
        <w:rPr>
          <w:rFonts w:ascii="Times New Roman" w:hAnsi="Times New Roman" w:cs="Times New Roman"/>
          <w:b/>
        </w:rPr>
      </w:pPr>
    </w:p>
    <w:p w14:paraId="745FE20D" w14:textId="31E18D2A" w:rsidR="009B6764" w:rsidRPr="00557893" w:rsidRDefault="009B6764" w:rsidP="002C1D86">
      <w:pPr>
        <w:pStyle w:val="Style20"/>
        <w:widowControl/>
        <w:spacing w:line="276" w:lineRule="auto"/>
        <w:contextualSpacing/>
        <w:rPr>
          <w:rFonts w:ascii="Times New Roman" w:hAnsi="Times New Roman" w:cs="Times New Roman"/>
          <w:b/>
        </w:rPr>
      </w:pPr>
      <w:r w:rsidRPr="00557893">
        <w:rPr>
          <w:rFonts w:ascii="Times New Roman" w:hAnsi="Times New Roman" w:cs="Times New Roman"/>
          <w:b/>
        </w:rPr>
        <w:t>BILJEŠKA br. 27.</w:t>
      </w:r>
    </w:p>
    <w:p w14:paraId="1D6FFBB2" w14:textId="62FD6F3E" w:rsidR="009B6764" w:rsidRPr="00557893" w:rsidRDefault="009B6764" w:rsidP="002C1D86">
      <w:pPr>
        <w:pStyle w:val="Style20"/>
        <w:widowControl/>
        <w:spacing w:line="276" w:lineRule="auto"/>
        <w:contextualSpacing/>
        <w:rPr>
          <w:rFonts w:ascii="Times New Roman" w:hAnsi="Times New Roman" w:cs="Times New Roman"/>
          <w:b/>
        </w:rPr>
      </w:pPr>
      <w:r w:rsidRPr="00557893">
        <w:rPr>
          <w:rFonts w:ascii="Times New Roman" w:hAnsi="Times New Roman" w:cs="Times New Roman"/>
        </w:rPr>
        <w:t>3292/ Premije osiguranja - iznose 49.732,24 EUR i smanjene su za 30,1%. U 2022. godini u razdoblju izvještavanja podmiren je veći broj računa iz razloga što su naknadno dostavljeni računi koji su se odnosili na prethodno razdoblje, a bili su odbijeni radi neispravnosti.</w:t>
      </w:r>
    </w:p>
    <w:p w14:paraId="6C178F96" w14:textId="77777777" w:rsidR="009B6764" w:rsidRPr="00557893" w:rsidRDefault="009B6764" w:rsidP="002C1D86">
      <w:pPr>
        <w:pStyle w:val="Style20"/>
        <w:widowControl/>
        <w:spacing w:line="276" w:lineRule="auto"/>
        <w:contextualSpacing/>
        <w:rPr>
          <w:rFonts w:ascii="Times New Roman" w:hAnsi="Times New Roman" w:cs="Times New Roman"/>
          <w:b/>
        </w:rPr>
      </w:pPr>
    </w:p>
    <w:p w14:paraId="0EFD168E" w14:textId="21741ACF" w:rsidR="009B6764" w:rsidRPr="00557893" w:rsidRDefault="009B6764" w:rsidP="002C1D86">
      <w:pPr>
        <w:pStyle w:val="Style20"/>
        <w:widowControl/>
        <w:spacing w:line="276" w:lineRule="auto"/>
        <w:contextualSpacing/>
        <w:rPr>
          <w:rFonts w:ascii="Times New Roman" w:hAnsi="Times New Roman" w:cs="Times New Roman"/>
          <w:b/>
        </w:rPr>
      </w:pPr>
      <w:r w:rsidRPr="00557893">
        <w:rPr>
          <w:rFonts w:ascii="Times New Roman" w:hAnsi="Times New Roman" w:cs="Times New Roman"/>
          <w:b/>
        </w:rPr>
        <w:t>BILJEŠKA br. 28.</w:t>
      </w:r>
    </w:p>
    <w:p w14:paraId="5EEC68F9" w14:textId="313984E0" w:rsidR="009B6764" w:rsidRPr="00557893" w:rsidRDefault="009B6764" w:rsidP="002C1D86">
      <w:pPr>
        <w:pStyle w:val="Style20"/>
        <w:widowControl/>
        <w:spacing w:line="276" w:lineRule="auto"/>
        <w:contextualSpacing/>
        <w:rPr>
          <w:rFonts w:ascii="Times New Roman" w:hAnsi="Times New Roman" w:cs="Times New Roman"/>
          <w:bCs/>
        </w:rPr>
      </w:pPr>
      <w:r w:rsidRPr="00557893">
        <w:rPr>
          <w:rFonts w:ascii="Times New Roman" w:hAnsi="Times New Roman" w:cs="Times New Roman"/>
          <w:bCs/>
        </w:rPr>
        <w:t>3293/ Reprezentacija - iznosi 46.680,8</w:t>
      </w:r>
      <w:r w:rsidR="00F21D23">
        <w:rPr>
          <w:rFonts w:ascii="Times New Roman" w:hAnsi="Times New Roman" w:cs="Times New Roman"/>
          <w:bCs/>
        </w:rPr>
        <w:t>2</w:t>
      </w:r>
      <w:r w:rsidRPr="00557893">
        <w:rPr>
          <w:rFonts w:ascii="Times New Roman" w:hAnsi="Times New Roman" w:cs="Times New Roman"/>
          <w:bCs/>
        </w:rPr>
        <w:t xml:space="preserve"> EUR od čega se iznos od 10.729,90 EUR odnosi na troškove reprezentacije Vijeća nacionalnih manjina Pule.  Troškovi su povećani za 52</w:t>
      </w:r>
      <w:r w:rsidR="00F21D23">
        <w:rPr>
          <w:rFonts w:ascii="Times New Roman" w:hAnsi="Times New Roman" w:cs="Times New Roman"/>
          <w:bCs/>
        </w:rPr>
        <w:t>,</w:t>
      </w:r>
      <w:r w:rsidRPr="00557893">
        <w:rPr>
          <w:rFonts w:ascii="Times New Roman" w:hAnsi="Times New Roman" w:cs="Times New Roman"/>
          <w:bCs/>
        </w:rPr>
        <w:t>2% zbog većeg broja ugošćenja poslovnih partnera.</w:t>
      </w:r>
    </w:p>
    <w:p w14:paraId="2E83FF7C" w14:textId="77777777" w:rsidR="009B6764" w:rsidRPr="00557893" w:rsidRDefault="009B6764" w:rsidP="002C1D86">
      <w:pPr>
        <w:pStyle w:val="Style20"/>
        <w:widowControl/>
        <w:spacing w:line="276" w:lineRule="auto"/>
        <w:contextualSpacing/>
        <w:rPr>
          <w:rFonts w:ascii="Times New Roman" w:hAnsi="Times New Roman" w:cs="Times New Roman"/>
          <w:b/>
        </w:rPr>
      </w:pPr>
    </w:p>
    <w:bookmarkEnd w:id="3"/>
    <w:p w14:paraId="1041768E" w14:textId="46250C5E" w:rsidR="00892369" w:rsidRPr="00557893" w:rsidRDefault="00892369" w:rsidP="002C1D86">
      <w:pPr>
        <w:pStyle w:val="Style20"/>
        <w:widowControl/>
        <w:spacing w:line="276" w:lineRule="auto"/>
        <w:contextualSpacing/>
        <w:rPr>
          <w:rFonts w:ascii="Times New Roman" w:hAnsi="Times New Roman" w:cs="Times New Roman"/>
          <w:b/>
        </w:rPr>
      </w:pPr>
      <w:r w:rsidRPr="00557893">
        <w:rPr>
          <w:rFonts w:ascii="Times New Roman" w:hAnsi="Times New Roman" w:cs="Times New Roman"/>
          <w:b/>
        </w:rPr>
        <w:t xml:space="preserve">BILJEŠKA br. </w:t>
      </w:r>
      <w:r w:rsidR="009B6764" w:rsidRPr="00557893">
        <w:rPr>
          <w:rFonts w:ascii="Times New Roman" w:hAnsi="Times New Roman" w:cs="Times New Roman"/>
          <w:b/>
        </w:rPr>
        <w:t>29.</w:t>
      </w:r>
    </w:p>
    <w:p w14:paraId="0C6EAB4F" w14:textId="6282BC42" w:rsidR="00F26A43" w:rsidRPr="00BF3E8A" w:rsidRDefault="00F26A43" w:rsidP="002C1D86">
      <w:pPr>
        <w:autoSpaceDE w:val="0"/>
        <w:autoSpaceDN w:val="0"/>
        <w:adjustRightInd w:val="0"/>
        <w:contextualSpacing/>
        <w:jc w:val="both"/>
        <w:rPr>
          <w:rFonts w:ascii="Times New Roman" w:eastAsia="Calibri" w:hAnsi="Times New Roman" w:cs="Times New Roman"/>
          <w:sz w:val="24"/>
          <w:szCs w:val="24"/>
        </w:rPr>
      </w:pPr>
      <w:r w:rsidRPr="00557893">
        <w:rPr>
          <w:rFonts w:ascii="Times New Roman" w:hAnsi="Times New Roman" w:cs="Times New Roman"/>
          <w:bCs/>
          <w:sz w:val="24"/>
          <w:szCs w:val="24"/>
        </w:rPr>
        <w:t>34/ Financijski rashodi</w:t>
      </w:r>
      <w:r w:rsidRPr="00557893">
        <w:rPr>
          <w:rFonts w:ascii="Times New Roman" w:eastAsia="Calibri" w:hAnsi="Times New Roman" w:cs="Times New Roman"/>
          <w:b/>
          <w:bCs/>
          <w:sz w:val="24"/>
          <w:szCs w:val="24"/>
        </w:rPr>
        <w:t xml:space="preserve"> </w:t>
      </w:r>
      <w:r w:rsidR="006F7A60" w:rsidRPr="00557893">
        <w:rPr>
          <w:rFonts w:ascii="Times New Roman" w:eastAsia="Calibri" w:hAnsi="Times New Roman" w:cs="Times New Roman"/>
          <w:b/>
          <w:bCs/>
          <w:sz w:val="24"/>
          <w:szCs w:val="24"/>
        </w:rPr>
        <w:t>-</w:t>
      </w:r>
      <w:r w:rsidRPr="00557893">
        <w:rPr>
          <w:rFonts w:ascii="Times New Roman" w:eastAsia="Calibri" w:hAnsi="Times New Roman" w:cs="Times New Roman"/>
          <w:sz w:val="24"/>
          <w:szCs w:val="24"/>
        </w:rPr>
        <w:t xml:space="preserve"> iznose </w:t>
      </w:r>
      <w:r w:rsidR="003F3738" w:rsidRPr="00557893">
        <w:rPr>
          <w:rFonts w:ascii="Times New Roman" w:eastAsia="Calibri" w:hAnsi="Times New Roman" w:cs="Times New Roman"/>
          <w:sz w:val="24"/>
          <w:szCs w:val="24"/>
        </w:rPr>
        <w:t>268.731,97</w:t>
      </w:r>
      <w:r w:rsidRPr="00557893">
        <w:rPr>
          <w:rFonts w:ascii="Times New Roman" w:eastAsia="Calibri" w:hAnsi="Times New Roman" w:cs="Times New Roman"/>
          <w:sz w:val="24"/>
          <w:szCs w:val="24"/>
        </w:rPr>
        <w:t xml:space="preserve"> </w:t>
      </w:r>
      <w:r w:rsidR="00C47F7E" w:rsidRPr="00557893">
        <w:rPr>
          <w:rFonts w:ascii="Times New Roman" w:eastAsia="Calibri" w:hAnsi="Times New Roman" w:cs="Times New Roman"/>
          <w:sz w:val="24"/>
          <w:szCs w:val="24"/>
        </w:rPr>
        <w:t>EUR</w:t>
      </w:r>
      <w:r w:rsidRPr="00557893">
        <w:rPr>
          <w:rFonts w:ascii="Times New Roman" w:eastAsia="Calibri" w:hAnsi="Times New Roman" w:cs="Times New Roman"/>
          <w:sz w:val="24"/>
          <w:szCs w:val="24"/>
        </w:rPr>
        <w:t xml:space="preserve">, bilježe rast od </w:t>
      </w:r>
      <w:r w:rsidR="003F3738" w:rsidRPr="00557893">
        <w:rPr>
          <w:rFonts w:ascii="Times New Roman" w:eastAsia="Calibri" w:hAnsi="Times New Roman" w:cs="Times New Roman"/>
          <w:sz w:val="24"/>
          <w:szCs w:val="24"/>
        </w:rPr>
        <w:t>66,4</w:t>
      </w:r>
      <w:r w:rsidRPr="00557893">
        <w:rPr>
          <w:rFonts w:ascii="Times New Roman" w:eastAsia="Calibri" w:hAnsi="Times New Roman" w:cs="Times New Roman"/>
          <w:sz w:val="24"/>
          <w:szCs w:val="24"/>
        </w:rPr>
        <w:t>% najvećim dijelom zbog promjene referentne kamatne stope (</w:t>
      </w:r>
      <w:r w:rsidR="00C47F7E" w:rsidRPr="00557893">
        <w:rPr>
          <w:rFonts w:ascii="Times New Roman" w:eastAsia="Calibri" w:hAnsi="Times New Roman" w:cs="Times New Roman"/>
          <w:sz w:val="24"/>
          <w:szCs w:val="24"/>
        </w:rPr>
        <w:t>EUR</w:t>
      </w:r>
      <w:r w:rsidRPr="00557893">
        <w:rPr>
          <w:rFonts w:ascii="Times New Roman" w:eastAsia="Calibri" w:hAnsi="Times New Roman" w:cs="Times New Roman"/>
          <w:sz w:val="24"/>
          <w:szCs w:val="24"/>
        </w:rPr>
        <w:t>IBOR) koja se utvrđuje na međunarodnom i međubankarskom tržištu, a čiji se rast direktno odrazio na rast kamatnih stopa na kredite za izgradnju OŠ Veli Vrh, I i II faza. Uz navedeno, došlo je i do povećanja cijena bankarskih usluga.</w:t>
      </w:r>
    </w:p>
    <w:p w14:paraId="217DAD77" w14:textId="45422133" w:rsidR="00F26A43" w:rsidRPr="00F21D23" w:rsidRDefault="00F26A43" w:rsidP="002C1D86">
      <w:pPr>
        <w:pStyle w:val="Style20"/>
        <w:widowControl/>
        <w:spacing w:line="276" w:lineRule="auto"/>
        <w:contextualSpacing/>
        <w:rPr>
          <w:rFonts w:ascii="Times New Roman" w:hAnsi="Times New Roman" w:cs="Times New Roman"/>
          <w:b/>
        </w:rPr>
      </w:pPr>
      <w:r w:rsidRPr="00F21D23">
        <w:rPr>
          <w:rFonts w:ascii="Times New Roman" w:hAnsi="Times New Roman" w:cs="Times New Roman"/>
          <w:b/>
        </w:rPr>
        <w:lastRenderedPageBreak/>
        <w:t xml:space="preserve">BILJEŠKA br. </w:t>
      </w:r>
      <w:r w:rsidR="009B6764" w:rsidRPr="00F21D23">
        <w:rPr>
          <w:rFonts w:ascii="Times New Roman" w:hAnsi="Times New Roman" w:cs="Times New Roman"/>
          <w:b/>
        </w:rPr>
        <w:t>30.</w:t>
      </w:r>
    </w:p>
    <w:p w14:paraId="6D746CDE" w14:textId="6E55ABBF" w:rsidR="00F26A43" w:rsidRPr="00F21D23" w:rsidRDefault="00F26A43" w:rsidP="002C1D86">
      <w:pPr>
        <w:pStyle w:val="Style20"/>
        <w:widowControl/>
        <w:spacing w:line="276" w:lineRule="auto"/>
        <w:contextualSpacing/>
        <w:rPr>
          <w:rFonts w:ascii="Times New Roman" w:hAnsi="Times New Roman" w:cs="Times New Roman"/>
          <w:bCs/>
        </w:rPr>
      </w:pPr>
      <w:r w:rsidRPr="00F21D23">
        <w:rPr>
          <w:rFonts w:ascii="Times New Roman" w:hAnsi="Times New Roman" w:cs="Times New Roman"/>
          <w:bCs/>
        </w:rPr>
        <w:t>35/ Subvencije</w:t>
      </w:r>
      <w:r w:rsidRPr="00F21D23">
        <w:rPr>
          <w:rFonts w:ascii="Times New Roman" w:hAnsi="Times New Roman" w:cs="Times New Roman"/>
          <w:b/>
        </w:rPr>
        <w:t xml:space="preserve"> </w:t>
      </w:r>
      <w:r w:rsidR="00F21D23">
        <w:rPr>
          <w:rFonts w:ascii="Times New Roman" w:hAnsi="Times New Roman" w:cs="Times New Roman"/>
          <w:b/>
        </w:rPr>
        <w:t>-</w:t>
      </w:r>
      <w:r w:rsidRPr="00F21D23">
        <w:rPr>
          <w:rFonts w:ascii="Times New Roman" w:hAnsi="Times New Roman" w:cs="Times New Roman"/>
          <w:b/>
        </w:rPr>
        <w:t xml:space="preserve"> </w:t>
      </w:r>
      <w:r w:rsidRPr="00F21D23">
        <w:rPr>
          <w:rFonts w:ascii="Times New Roman" w:hAnsi="Times New Roman" w:cs="Times New Roman"/>
          <w:bCs/>
        </w:rPr>
        <w:t xml:space="preserve">iznose </w:t>
      </w:r>
      <w:r w:rsidR="003F3738" w:rsidRPr="00F21D23">
        <w:rPr>
          <w:rFonts w:ascii="Times New Roman" w:hAnsi="Times New Roman" w:cs="Times New Roman"/>
          <w:bCs/>
        </w:rPr>
        <w:t>3.131.755,39</w:t>
      </w:r>
      <w:r w:rsidRPr="00F21D23">
        <w:rPr>
          <w:rFonts w:ascii="Times New Roman" w:hAnsi="Times New Roman" w:cs="Times New Roman"/>
          <w:bCs/>
        </w:rPr>
        <w:t xml:space="preserve"> </w:t>
      </w:r>
      <w:r w:rsidR="00C47F7E" w:rsidRPr="00F21D23">
        <w:rPr>
          <w:rFonts w:ascii="Times New Roman" w:hAnsi="Times New Roman" w:cs="Times New Roman"/>
          <w:bCs/>
        </w:rPr>
        <w:t>EUR</w:t>
      </w:r>
      <w:r w:rsidRPr="00F21D23">
        <w:rPr>
          <w:rFonts w:ascii="Times New Roman" w:hAnsi="Times New Roman" w:cs="Times New Roman"/>
          <w:bCs/>
        </w:rPr>
        <w:t>,</w:t>
      </w:r>
      <w:r w:rsidRPr="00F21D23">
        <w:rPr>
          <w:rFonts w:ascii="Times New Roman" w:hAnsi="Times New Roman" w:cs="Times New Roman"/>
          <w:b/>
        </w:rPr>
        <w:t xml:space="preserve"> </w:t>
      </w:r>
      <w:r w:rsidRPr="00F21D23">
        <w:rPr>
          <w:rFonts w:ascii="Times New Roman" w:hAnsi="Times New Roman" w:cs="Times New Roman"/>
          <w:bCs/>
        </w:rPr>
        <w:t xml:space="preserve">bilježe rast od </w:t>
      </w:r>
      <w:r w:rsidR="003F3738" w:rsidRPr="00F21D23">
        <w:rPr>
          <w:rFonts w:ascii="Times New Roman" w:hAnsi="Times New Roman" w:cs="Times New Roman"/>
          <w:bCs/>
        </w:rPr>
        <w:t>49,2</w:t>
      </w:r>
      <w:r w:rsidRPr="00F21D23">
        <w:rPr>
          <w:rFonts w:ascii="Times New Roman" w:hAnsi="Times New Roman" w:cs="Times New Roman"/>
          <w:bCs/>
        </w:rPr>
        <w:t xml:space="preserve">% </w:t>
      </w:r>
      <w:r w:rsidR="00D35FB3" w:rsidRPr="00F21D23">
        <w:rPr>
          <w:rFonts w:ascii="Times New Roman" w:hAnsi="Times New Roman" w:cs="Times New Roman"/>
          <w:bCs/>
        </w:rPr>
        <w:t>i povećanje je evidentirano kod danih subvencija trgovačkim društvima izvan javnog sektora odnosno dane subvencije Istarskoj razvojnoj agenciji sukladno Sporazumu o financiranju projekta Coworking u iznosu od 431.883,87 EUR te</w:t>
      </w:r>
      <w:r w:rsidRPr="00F21D23">
        <w:rPr>
          <w:rFonts w:ascii="Times New Roman" w:hAnsi="Times New Roman" w:cs="Times New Roman"/>
          <w:bCs/>
        </w:rPr>
        <w:t xml:space="preserve"> Odluke o povećanju </w:t>
      </w:r>
      <w:r w:rsidR="00D35FB3" w:rsidRPr="00F21D23">
        <w:rPr>
          <w:rFonts w:ascii="Times New Roman" w:hAnsi="Times New Roman" w:cs="Times New Roman"/>
          <w:bCs/>
        </w:rPr>
        <w:t xml:space="preserve">danih </w:t>
      </w:r>
      <w:r w:rsidRPr="00F21D23">
        <w:rPr>
          <w:rFonts w:ascii="Times New Roman" w:hAnsi="Times New Roman" w:cs="Times New Roman"/>
          <w:bCs/>
        </w:rPr>
        <w:t>subvencija privatnim vrtićima od prosinca 2022. godine</w:t>
      </w:r>
      <w:r w:rsidR="00D35FB3" w:rsidRPr="00F21D23">
        <w:rPr>
          <w:rFonts w:ascii="Times New Roman" w:hAnsi="Times New Roman" w:cs="Times New Roman"/>
          <w:bCs/>
        </w:rPr>
        <w:t>.</w:t>
      </w:r>
    </w:p>
    <w:p w14:paraId="6C6EF475" w14:textId="77777777" w:rsidR="00B00570" w:rsidRPr="00F21D23" w:rsidRDefault="00B00570" w:rsidP="002C1D86">
      <w:pPr>
        <w:pStyle w:val="Style20"/>
        <w:widowControl/>
        <w:spacing w:line="276" w:lineRule="auto"/>
        <w:contextualSpacing/>
        <w:rPr>
          <w:rFonts w:ascii="Times New Roman" w:hAnsi="Times New Roman" w:cs="Times New Roman"/>
          <w:bCs/>
        </w:rPr>
      </w:pPr>
    </w:p>
    <w:p w14:paraId="4DDC6F27" w14:textId="19257DA6" w:rsidR="00B00570" w:rsidRPr="00F21D23" w:rsidRDefault="00B00570" w:rsidP="002C1D86">
      <w:pPr>
        <w:pStyle w:val="Style20"/>
        <w:widowControl/>
        <w:spacing w:line="276" w:lineRule="auto"/>
        <w:contextualSpacing/>
        <w:rPr>
          <w:rFonts w:ascii="Times New Roman" w:hAnsi="Times New Roman" w:cs="Times New Roman"/>
          <w:b/>
        </w:rPr>
      </w:pPr>
      <w:r w:rsidRPr="00F21D23">
        <w:rPr>
          <w:rFonts w:ascii="Times New Roman" w:hAnsi="Times New Roman" w:cs="Times New Roman"/>
          <w:b/>
        </w:rPr>
        <w:t>BILJEŠKA br.</w:t>
      </w:r>
      <w:r w:rsidR="00F21D23">
        <w:rPr>
          <w:rFonts w:ascii="Times New Roman" w:hAnsi="Times New Roman" w:cs="Times New Roman"/>
          <w:b/>
        </w:rPr>
        <w:t xml:space="preserve"> </w:t>
      </w:r>
      <w:r w:rsidR="009C0100" w:rsidRPr="00F21D23">
        <w:rPr>
          <w:rFonts w:ascii="Times New Roman" w:hAnsi="Times New Roman" w:cs="Times New Roman"/>
          <w:b/>
        </w:rPr>
        <w:t>31.</w:t>
      </w:r>
      <w:r w:rsidRPr="00F21D23">
        <w:rPr>
          <w:rFonts w:ascii="Times New Roman" w:hAnsi="Times New Roman" w:cs="Times New Roman"/>
          <w:b/>
        </w:rPr>
        <w:t xml:space="preserve"> </w:t>
      </w:r>
    </w:p>
    <w:p w14:paraId="167A4FE3" w14:textId="05842FCE" w:rsidR="00B00570" w:rsidRPr="00F21D23" w:rsidRDefault="00B00570" w:rsidP="002C1D86">
      <w:pPr>
        <w:pStyle w:val="Style20"/>
        <w:widowControl/>
        <w:spacing w:line="276" w:lineRule="auto"/>
        <w:contextualSpacing/>
        <w:rPr>
          <w:rFonts w:ascii="Times New Roman" w:hAnsi="Times New Roman" w:cs="Times New Roman"/>
          <w:bCs/>
        </w:rPr>
      </w:pPr>
      <w:r w:rsidRPr="00F21D23">
        <w:rPr>
          <w:rFonts w:ascii="Times New Roman" w:hAnsi="Times New Roman" w:cs="Times New Roman"/>
          <w:bCs/>
        </w:rPr>
        <w:t xml:space="preserve">3621/ Tekuće pomoći međunarodnim organizacijama te institucijama i tijelima EU  - iznose </w:t>
      </w:r>
      <w:r w:rsidR="00965FF7" w:rsidRPr="00F21D23">
        <w:rPr>
          <w:rFonts w:ascii="Times New Roman" w:hAnsi="Times New Roman" w:cs="Times New Roman"/>
          <w:bCs/>
        </w:rPr>
        <w:t xml:space="preserve">20.000,00 EUR odnosno </w:t>
      </w:r>
      <w:r w:rsidR="003834BE" w:rsidRPr="00F21D23">
        <w:rPr>
          <w:rFonts w:ascii="Times New Roman" w:hAnsi="Times New Roman" w:cs="Times New Roman"/>
          <w:bCs/>
        </w:rPr>
        <w:t>5</w:t>
      </w:r>
      <w:r w:rsidRPr="00F21D23">
        <w:rPr>
          <w:rFonts w:ascii="Times New Roman" w:hAnsi="Times New Roman" w:cs="Times New Roman"/>
          <w:bCs/>
        </w:rPr>
        <w:t>.000,00 EUR</w:t>
      </w:r>
      <w:r w:rsidR="000D0A86" w:rsidRPr="00F21D23">
        <w:rPr>
          <w:rFonts w:ascii="Times New Roman" w:hAnsi="Times New Roman" w:cs="Times New Roman"/>
          <w:bCs/>
        </w:rPr>
        <w:t xml:space="preserve"> za pomoć Turskoj</w:t>
      </w:r>
      <w:r w:rsidR="00351B3A" w:rsidRPr="00F21D23">
        <w:rPr>
          <w:rFonts w:ascii="Times New Roman" w:hAnsi="Times New Roman" w:cs="Times New Roman"/>
          <w:bCs/>
        </w:rPr>
        <w:t xml:space="preserve"> i Siriji koje je pogodio potres te 15.000,00 EUR</w:t>
      </w:r>
      <w:r w:rsidR="00351B3A" w:rsidRPr="00F21D23">
        <w:rPr>
          <w:rFonts w:ascii="Times New Roman" w:hAnsi="Times New Roman" w:cs="Times New Roman"/>
          <w:color w:val="000000"/>
        </w:rPr>
        <w:t xml:space="preserve"> za pružanje potpore obiteljima sa područja Općine Imola (Republika Italija) koje su pretrpjele štetu zbog poplava prouzročenih jakim kišama</w:t>
      </w:r>
      <w:r w:rsidR="00D35FB3" w:rsidRPr="00F21D23">
        <w:rPr>
          <w:rFonts w:ascii="Times New Roman" w:hAnsi="Times New Roman" w:cs="Times New Roman"/>
          <w:color w:val="000000"/>
        </w:rPr>
        <w:t>.</w:t>
      </w:r>
      <w:r w:rsidR="000D0A86" w:rsidRPr="00F21D23">
        <w:rPr>
          <w:rFonts w:ascii="Times New Roman" w:hAnsi="Times New Roman" w:cs="Times New Roman"/>
          <w:bCs/>
        </w:rPr>
        <w:t xml:space="preserve"> </w:t>
      </w:r>
    </w:p>
    <w:p w14:paraId="26817B28" w14:textId="77777777" w:rsidR="00F26A43" w:rsidRPr="00F21D23" w:rsidRDefault="00F26A43" w:rsidP="002C1D86">
      <w:pPr>
        <w:pStyle w:val="Style20"/>
        <w:widowControl/>
        <w:spacing w:line="276" w:lineRule="auto"/>
        <w:contextualSpacing/>
        <w:rPr>
          <w:rFonts w:ascii="Times New Roman" w:hAnsi="Times New Roman" w:cs="Times New Roman"/>
          <w:b/>
        </w:rPr>
      </w:pPr>
    </w:p>
    <w:p w14:paraId="505E86C5" w14:textId="19386F4E" w:rsidR="00F26A43" w:rsidRPr="00F21D23" w:rsidRDefault="00F26A43" w:rsidP="002C1D86">
      <w:pPr>
        <w:pStyle w:val="Style20"/>
        <w:widowControl/>
        <w:spacing w:line="276" w:lineRule="auto"/>
        <w:contextualSpacing/>
        <w:rPr>
          <w:rFonts w:ascii="Times New Roman" w:hAnsi="Times New Roman" w:cs="Times New Roman"/>
          <w:b/>
        </w:rPr>
      </w:pPr>
      <w:r w:rsidRPr="00F21D23">
        <w:rPr>
          <w:rFonts w:ascii="Times New Roman" w:hAnsi="Times New Roman" w:cs="Times New Roman"/>
          <w:b/>
        </w:rPr>
        <w:t>BILJEŠKA br</w:t>
      </w:r>
      <w:r w:rsidR="00D35FB3" w:rsidRPr="00F21D23">
        <w:rPr>
          <w:rFonts w:ascii="Times New Roman" w:hAnsi="Times New Roman" w:cs="Times New Roman"/>
          <w:b/>
        </w:rPr>
        <w:t>.</w:t>
      </w:r>
      <w:r w:rsidR="009C0100" w:rsidRPr="00F21D23">
        <w:rPr>
          <w:rFonts w:ascii="Times New Roman" w:hAnsi="Times New Roman" w:cs="Times New Roman"/>
          <w:b/>
        </w:rPr>
        <w:t xml:space="preserve"> 32.</w:t>
      </w:r>
    </w:p>
    <w:p w14:paraId="55651A38" w14:textId="77777777" w:rsidR="00F26A43" w:rsidRPr="00F21D23" w:rsidRDefault="00F26A43" w:rsidP="002C1D86">
      <w:pPr>
        <w:pStyle w:val="ListParagraph"/>
        <w:tabs>
          <w:tab w:val="left" w:pos="567"/>
        </w:tabs>
        <w:spacing w:after="0"/>
        <w:ind w:left="0"/>
        <w:jc w:val="both"/>
        <w:rPr>
          <w:rFonts w:ascii="Times New Roman" w:hAnsi="Times New Roman" w:cs="Times New Roman"/>
          <w:sz w:val="24"/>
          <w:szCs w:val="24"/>
        </w:rPr>
      </w:pPr>
      <w:r w:rsidRPr="00F21D23">
        <w:rPr>
          <w:rFonts w:ascii="Times New Roman" w:hAnsi="Times New Roman" w:cs="Times New Roman"/>
          <w:sz w:val="24"/>
          <w:szCs w:val="24"/>
        </w:rPr>
        <w:t>367/ Prijenosi proračunskim korisnicima iz nadležnog proračuna za financiranje redovne djelatnosti prema tablici u nastavku:</w:t>
      </w:r>
    </w:p>
    <w:p w14:paraId="31856FCA" w14:textId="77777777" w:rsidR="00D35FB3" w:rsidRPr="00F21D23" w:rsidRDefault="00D35FB3" w:rsidP="002C1D86">
      <w:pPr>
        <w:pStyle w:val="ListParagraph"/>
        <w:tabs>
          <w:tab w:val="left" w:pos="567"/>
        </w:tabs>
        <w:spacing w:after="0"/>
        <w:ind w:left="0"/>
        <w:jc w:val="both"/>
        <w:rPr>
          <w:rFonts w:ascii="Times New Roman" w:hAnsi="Times New Roman" w:cs="Times New Roman"/>
          <w:sz w:val="24"/>
          <w:szCs w:val="24"/>
        </w:rPr>
      </w:pPr>
    </w:p>
    <w:tbl>
      <w:tblPr>
        <w:tblW w:w="6219" w:type="dxa"/>
        <w:jc w:val="center"/>
        <w:tblLook w:val="04A0" w:firstRow="1" w:lastRow="0" w:firstColumn="1" w:lastColumn="0" w:noHBand="0" w:noVBand="1"/>
      </w:tblPr>
      <w:tblGrid>
        <w:gridCol w:w="439"/>
        <w:gridCol w:w="3809"/>
        <w:gridCol w:w="1136"/>
        <w:gridCol w:w="1140"/>
        <w:gridCol w:w="580"/>
      </w:tblGrid>
      <w:tr w:rsidR="005A46A7" w:rsidRPr="00F21D23" w14:paraId="297EFE03" w14:textId="77777777" w:rsidTr="000375F2">
        <w:trPr>
          <w:trHeight w:val="225"/>
          <w:jc w:val="center"/>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59D37" w14:textId="77777777" w:rsidR="005A46A7" w:rsidRPr="00F21D23" w:rsidRDefault="005A46A7" w:rsidP="002C1D86">
            <w:pPr>
              <w:contextualSpacing/>
              <w:jc w:val="center"/>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RB</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14:paraId="59DD019C" w14:textId="77777777" w:rsidR="005A46A7" w:rsidRPr="00F21D23" w:rsidRDefault="005A46A7" w:rsidP="002C1D86">
            <w:pPr>
              <w:contextualSpacing/>
              <w:jc w:val="center"/>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KORISNIK</w:t>
            </w:r>
          </w:p>
        </w:tc>
        <w:tc>
          <w:tcPr>
            <w:tcW w:w="251" w:type="dxa"/>
            <w:tcBorders>
              <w:top w:val="single" w:sz="4" w:space="0" w:color="auto"/>
              <w:left w:val="nil"/>
              <w:bottom w:val="single" w:sz="4" w:space="0" w:color="auto"/>
              <w:right w:val="single" w:sz="4" w:space="0" w:color="auto"/>
            </w:tcBorders>
            <w:shd w:val="clear" w:color="auto" w:fill="auto"/>
            <w:noWrap/>
            <w:vAlign w:val="center"/>
            <w:hideMark/>
          </w:tcPr>
          <w:p w14:paraId="0E93AFD4" w14:textId="77777777" w:rsidR="005A46A7" w:rsidRPr="00F21D23" w:rsidRDefault="005A46A7" w:rsidP="002C1D86">
            <w:pPr>
              <w:contextualSpacing/>
              <w:jc w:val="center"/>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3672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2CD1442" w14:textId="77777777" w:rsidR="005A46A7" w:rsidRPr="00F21D23" w:rsidRDefault="005A46A7" w:rsidP="002C1D86">
            <w:pPr>
              <w:contextualSpacing/>
              <w:jc w:val="center"/>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3673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08F0351" w14:textId="77777777" w:rsidR="005A46A7" w:rsidRPr="00F21D23" w:rsidRDefault="005A46A7" w:rsidP="002C1D86">
            <w:pPr>
              <w:contextualSpacing/>
              <w:jc w:val="center"/>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3674</w:t>
            </w:r>
          </w:p>
        </w:tc>
      </w:tr>
      <w:tr w:rsidR="005A46A7" w:rsidRPr="00F21D23" w14:paraId="65FA14D4"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7E38CCA"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w:t>
            </w:r>
          </w:p>
        </w:tc>
        <w:tc>
          <w:tcPr>
            <w:tcW w:w="3809" w:type="dxa"/>
            <w:tcBorders>
              <w:top w:val="nil"/>
              <w:left w:val="nil"/>
              <w:bottom w:val="single" w:sz="4" w:space="0" w:color="auto"/>
              <w:right w:val="single" w:sz="4" w:space="0" w:color="auto"/>
            </w:tcBorders>
            <w:shd w:val="clear" w:color="auto" w:fill="auto"/>
            <w:noWrap/>
            <w:vAlign w:val="center"/>
            <w:hideMark/>
          </w:tcPr>
          <w:p w14:paraId="3F9CD0BD" w14:textId="5CB3E3BF"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 xml:space="preserve">OŠ </w:t>
            </w:r>
            <w:r w:rsidR="000375F2" w:rsidRPr="00F21D23">
              <w:rPr>
                <w:rFonts w:ascii="Times New Roman" w:eastAsia="Times New Roman" w:hAnsi="Times New Roman" w:cs="Times New Roman"/>
                <w:kern w:val="0"/>
                <w:sz w:val="16"/>
                <w:szCs w:val="16"/>
                <w:lang w:eastAsia="hr-HR"/>
                <w14:ligatures w14:val="none"/>
              </w:rPr>
              <w:t xml:space="preserve">GIUSEPPINA </w:t>
            </w:r>
            <w:r w:rsidRPr="00F21D23">
              <w:rPr>
                <w:rFonts w:ascii="Times New Roman" w:eastAsia="Times New Roman" w:hAnsi="Times New Roman" w:cs="Times New Roman"/>
                <w:kern w:val="0"/>
                <w:sz w:val="16"/>
                <w:szCs w:val="16"/>
                <w:lang w:eastAsia="hr-HR"/>
                <w14:ligatures w14:val="none"/>
              </w:rPr>
              <w:t>MARTINUZZI</w:t>
            </w:r>
          </w:p>
        </w:tc>
        <w:tc>
          <w:tcPr>
            <w:tcW w:w="251" w:type="dxa"/>
            <w:tcBorders>
              <w:top w:val="nil"/>
              <w:left w:val="nil"/>
              <w:bottom w:val="single" w:sz="4" w:space="0" w:color="auto"/>
              <w:right w:val="single" w:sz="4" w:space="0" w:color="auto"/>
            </w:tcBorders>
            <w:shd w:val="clear" w:color="auto" w:fill="auto"/>
            <w:noWrap/>
            <w:vAlign w:val="center"/>
            <w:hideMark/>
          </w:tcPr>
          <w:p w14:paraId="7E00B4B4"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252.458,60</w:t>
            </w:r>
          </w:p>
        </w:tc>
        <w:tc>
          <w:tcPr>
            <w:tcW w:w="1140" w:type="dxa"/>
            <w:tcBorders>
              <w:top w:val="nil"/>
              <w:left w:val="nil"/>
              <w:bottom w:val="single" w:sz="4" w:space="0" w:color="auto"/>
              <w:right w:val="single" w:sz="4" w:space="0" w:color="auto"/>
            </w:tcBorders>
            <w:shd w:val="clear" w:color="auto" w:fill="auto"/>
            <w:noWrap/>
            <w:vAlign w:val="center"/>
            <w:hideMark/>
          </w:tcPr>
          <w:p w14:paraId="7C21599E"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3.856,00</w:t>
            </w:r>
          </w:p>
        </w:tc>
        <w:tc>
          <w:tcPr>
            <w:tcW w:w="580" w:type="dxa"/>
            <w:tcBorders>
              <w:top w:val="nil"/>
              <w:left w:val="nil"/>
              <w:bottom w:val="single" w:sz="4" w:space="0" w:color="auto"/>
              <w:right w:val="single" w:sz="4" w:space="0" w:color="auto"/>
            </w:tcBorders>
            <w:shd w:val="clear" w:color="auto" w:fill="auto"/>
            <w:noWrap/>
            <w:vAlign w:val="center"/>
            <w:hideMark/>
          </w:tcPr>
          <w:p w14:paraId="267808E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1DCF67BC"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5FDE879"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w:t>
            </w:r>
          </w:p>
        </w:tc>
        <w:tc>
          <w:tcPr>
            <w:tcW w:w="3809" w:type="dxa"/>
            <w:tcBorders>
              <w:top w:val="nil"/>
              <w:left w:val="nil"/>
              <w:bottom w:val="single" w:sz="4" w:space="0" w:color="auto"/>
              <w:right w:val="single" w:sz="4" w:space="0" w:color="auto"/>
            </w:tcBorders>
            <w:shd w:val="clear" w:color="auto" w:fill="auto"/>
            <w:noWrap/>
            <w:vAlign w:val="center"/>
            <w:hideMark/>
          </w:tcPr>
          <w:p w14:paraId="38CC5388"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KAŠTANJER</w:t>
            </w:r>
          </w:p>
        </w:tc>
        <w:tc>
          <w:tcPr>
            <w:tcW w:w="251" w:type="dxa"/>
            <w:tcBorders>
              <w:top w:val="nil"/>
              <w:left w:val="nil"/>
              <w:bottom w:val="single" w:sz="4" w:space="0" w:color="auto"/>
              <w:right w:val="single" w:sz="4" w:space="0" w:color="auto"/>
            </w:tcBorders>
            <w:shd w:val="clear" w:color="auto" w:fill="auto"/>
            <w:noWrap/>
            <w:vAlign w:val="center"/>
            <w:hideMark/>
          </w:tcPr>
          <w:p w14:paraId="11AD5FA0"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336.745,98</w:t>
            </w:r>
          </w:p>
        </w:tc>
        <w:tc>
          <w:tcPr>
            <w:tcW w:w="1140" w:type="dxa"/>
            <w:tcBorders>
              <w:top w:val="nil"/>
              <w:left w:val="nil"/>
              <w:bottom w:val="single" w:sz="4" w:space="0" w:color="auto"/>
              <w:right w:val="single" w:sz="4" w:space="0" w:color="auto"/>
            </w:tcBorders>
            <w:shd w:val="clear" w:color="auto" w:fill="auto"/>
            <w:noWrap/>
            <w:vAlign w:val="center"/>
            <w:hideMark/>
          </w:tcPr>
          <w:p w14:paraId="433A411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664,00</w:t>
            </w:r>
          </w:p>
        </w:tc>
        <w:tc>
          <w:tcPr>
            <w:tcW w:w="580" w:type="dxa"/>
            <w:tcBorders>
              <w:top w:val="nil"/>
              <w:left w:val="nil"/>
              <w:bottom w:val="single" w:sz="4" w:space="0" w:color="auto"/>
              <w:right w:val="single" w:sz="4" w:space="0" w:color="auto"/>
            </w:tcBorders>
            <w:shd w:val="clear" w:color="auto" w:fill="auto"/>
            <w:noWrap/>
            <w:vAlign w:val="center"/>
            <w:hideMark/>
          </w:tcPr>
          <w:p w14:paraId="2CDFB92B"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26919495" w14:textId="77777777" w:rsidTr="000375F2">
        <w:trPr>
          <w:trHeight w:val="225"/>
          <w:jc w:val="center"/>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6B38"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3</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14:paraId="6EDD079A" w14:textId="17FC26F0"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M</w:t>
            </w:r>
            <w:r w:rsidR="000375F2" w:rsidRPr="00F21D23">
              <w:rPr>
                <w:rFonts w:ascii="Times New Roman" w:eastAsia="Times New Roman" w:hAnsi="Times New Roman" w:cs="Times New Roman"/>
                <w:kern w:val="0"/>
                <w:sz w:val="16"/>
                <w:szCs w:val="16"/>
                <w:lang w:eastAsia="hr-HR"/>
                <w14:ligatures w14:val="none"/>
              </w:rPr>
              <w:t xml:space="preserve">ONTE </w:t>
            </w:r>
            <w:r w:rsidRPr="00F21D23">
              <w:rPr>
                <w:rFonts w:ascii="Times New Roman" w:eastAsia="Times New Roman" w:hAnsi="Times New Roman" w:cs="Times New Roman"/>
                <w:kern w:val="0"/>
                <w:sz w:val="16"/>
                <w:szCs w:val="16"/>
                <w:lang w:eastAsia="hr-HR"/>
                <w14:ligatures w14:val="none"/>
              </w:rPr>
              <w:t>ZARO</w:t>
            </w:r>
          </w:p>
        </w:tc>
        <w:tc>
          <w:tcPr>
            <w:tcW w:w="251" w:type="dxa"/>
            <w:tcBorders>
              <w:top w:val="single" w:sz="4" w:space="0" w:color="auto"/>
              <w:left w:val="nil"/>
              <w:bottom w:val="single" w:sz="4" w:space="0" w:color="auto"/>
              <w:right w:val="single" w:sz="4" w:space="0" w:color="auto"/>
            </w:tcBorders>
            <w:shd w:val="clear" w:color="auto" w:fill="auto"/>
            <w:noWrap/>
            <w:vAlign w:val="center"/>
            <w:hideMark/>
          </w:tcPr>
          <w:p w14:paraId="30798AFE"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279.155,96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1D6096A"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10.800,75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B340ADD"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3BE869D0"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9FDD8DE"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4</w:t>
            </w:r>
          </w:p>
        </w:tc>
        <w:tc>
          <w:tcPr>
            <w:tcW w:w="3809" w:type="dxa"/>
            <w:tcBorders>
              <w:top w:val="nil"/>
              <w:left w:val="nil"/>
              <w:bottom w:val="single" w:sz="4" w:space="0" w:color="auto"/>
              <w:right w:val="single" w:sz="4" w:space="0" w:color="auto"/>
            </w:tcBorders>
            <w:shd w:val="clear" w:color="auto" w:fill="auto"/>
            <w:noWrap/>
            <w:vAlign w:val="center"/>
            <w:hideMark/>
          </w:tcPr>
          <w:p w14:paraId="5A759417" w14:textId="01BB47F1"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T</w:t>
            </w:r>
            <w:r w:rsidR="000375F2" w:rsidRPr="00F21D23">
              <w:rPr>
                <w:rFonts w:ascii="Times New Roman" w:eastAsia="Times New Roman" w:hAnsi="Times New Roman" w:cs="Times New Roman"/>
                <w:kern w:val="0"/>
                <w:sz w:val="16"/>
                <w:szCs w:val="16"/>
                <w:lang w:eastAsia="hr-HR"/>
                <w14:ligatures w14:val="none"/>
              </w:rPr>
              <w:t xml:space="preserve">ONE </w:t>
            </w:r>
            <w:r w:rsidRPr="00F21D23">
              <w:rPr>
                <w:rFonts w:ascii="Times New Roman" w:eastAsia="Times New Roman" w:hAnsi="Times New Roman" w:cs="Times New Roman"/>
                <w:kern w:val="0"/>
                <w:sz w:val="16"/>
                <w:szCs w:val="16"/>
                <w:lang w:eastAsia="hr-HR"/>
                <w14:ligatures w14:val="none"/>
              </w:rPr>
              <w:t>PERUŠKA</w:t>
            </w:r>
          </w:p>
        </w:tc>
        <w:tc>
          <w:tcPr>
            <w:tcW w:w="251" w:type="dxa"/>
            <w:tcBorders>
              <w:top w:val="nil"/>
              <w:left w:val="nil"/>
              <w:bottom w:val="single" w:sz="4" w:space="0" w:color="auto"/>
              <w:right w:val="single" w:sz="4" w:space="0" w:color="auto"/>
            </w:tcBorders>
            <w:shd w:val="clear" w:color="auto" w:fill="auto"/>
            <w:noWrap/>
            <w:vAlign w:val="center"/>
            <w:hideMark/>
          </w:tcPr>
          <w:p w14:paraId="6BBF0F38"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182.060,05</w:t>
            </w:r>
          </w:p>
        </w:tc>
        <w:tc>
          <w:tcPr>
            <w:tcW w:w="1140" w:type="dxa"/>
            <w:tcBorders>
              <w:top w:val="nil"/>
              <w:left w:val="nil"/>
              <w:bottom w:val="single" w:sz="4" w:space="0" w:color="auto"/>
              <w:right w:val="single" w:sz="4" w:space="0" w:color="auto"/>
            </w:tcBorders>
            <w:shd w:val="clear" w:color="auto" w:fill="auto"/>
            <w:noWrap/>
            <w:vAlign w:val="center"/>
            <w:hideMark/>
          </w:tcPr>
          <w:p w14:paraId="1BB7C185"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399,00</w:t>
            </w:r>
          </w:p>
        </w:tc>
        <w:tc>
          <w:tcPr>
            <w:tcW w:w="580" w:type="dxa"/>
            <w:tcBorders>
              <w:top w:val="nil"/>
              <w:left w:val="nil"/>
              <w:bottom w:val="single" w:sz="4" w:space="0" w:color="auto"/>
              <w:right w:val="single" w:sz="4" w:space="0" w:color="auto"/>
            </w:tcBorders>
            <w:shd w:val="clear" w:color="auto" w:fill="auto"/>
            <w:noWrap/>
            <w:vAlign w:val="center"/>
            <w:hideMark/>
          </w:tcPr>
          <w:p w14:paraId="7387CDA0"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1CDC8199"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5E301F9C"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5</w:t>
            </w:r>
          </w:p>
        </w:tc>
        <w:tc>
          <w:tcPr>
            <w:tcW w:w="3809" w:type="dxa"/>
            <w:tcBorders>
              <w:top w:val="nil"/>
              <w:left w:val="nil"/>
              <w:bottom w:val="single" w:sz="4" w:space="0" w:color="auto"/>
              <w:right w:val="single" w:sz="4" w:space="0" w:color="auto"/>
            </w:tcBorders>
            <w:shd w:val="clear" w:color="auto" w:fill="auto"/>
            <w:noWrap/>
            <w:vAlign w:val="center"/>
            <w:hideMark/>
          </w:tcPr>
          <w:p w14:paraId="773995B6"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CENTAR</w:t>
            </w:r>
          </w:p>
        </w:tc>
        <w:tc>
          <w:tcPr>
            <w:tcW w:w="251" w:type="dxa"/>
            <w:tcBorders>
              <w:top w:val="nil"/>
              <w:left w:val="nil"/>
              <w:bottom w:val="single" w:sz="4" w:space="0" w:color="auto"/>
              <w:right w:val="single" w:sz="4" w:space="0" w:color="auto"/>
            </w:tcBorders>
            <w:shd w:val="clear" w:color="auto" w:fill="auto"/>
            <w:noWrap/>
            <w:vAlign w:val="center"/>
            <w:hideMark/>
          </w:tcPr>
          <w:p w14:paraId="7731527D"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253.890,84</w:t>
            </w:r>
          </w:p>
        </w:tc>
        <w:tc>
          <w:tcPr>
            <w:tcW w:w="1140" w:type="dxa"/>
            <w:tcBorders>
              <w:top w:val="nil"/>
              <w:left w:val="nil"/>
              <w:bottom w:val="single" w:sz="4" w:space="0" w:color="auto"/>
              <w:right w:val="single" w:sz="4" w:space="0" w:color="auto"/>
            </w:tcBorders>
            <w:shd w:val="clear" w:color="auto" w:fill="auto"/>
            <w:noWrap/>
            <w:vAlign w:val="center"/>
            <w:hideMark/>
          </w:tcPr>
          <w:p w14:paraId="3A366A7D"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400,00</w:t>
            </w:r>
          </w:p>
        </w:tc>
        <w:tc>
          <w:tcPr>
            <w:tcW w:w="580" w:type="dxa"/>
            <w:tcBorders>
              <w:top w:val="nil"/>
              <w:left w:val="nil"/>
              <w:bottom w:val="single" w:sz="4" w:space="0" w:color="auto"/>
              <w:right w:val="single" w:sz="4" w:space="0" w:color="auto"/>
            </w:tcBorders>
            <w:shd w:val="clear" w:color="auto" w:fill="auto"/>
            <w:noWrap/>
            <w:vAlign w:val="center"/>
            <w:hideMark/>
          </w:tcPr>
          <w:p w14:paraId="54A01899"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479F682A"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52648028"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6</w:t>
            </w:r>
          </w:p>
        </w:tc>
        <w:tc>
          <w:tcPr>
            <w:tcW w:w="3809" w:type="dxa"/>
            <w:tcBorders>
              <w:top w:val="nil"/>
              <w:left w:val="nil"/>
              <w:bottom w:val="single" w:sz="4" w:space="0" w:color="auto"/>
              <w:right w:val="single" w:sz="4" w:space="0" w:color="auto"/>
            </w:tcBorders>
            <w:shd w:val="clear" w:color="auto" w:fill="auto"/>
            <w:noWrap/>
            <w:vAlign w:val="center"/>
            <w:hideMark/>
          </w:tcPr>
          <w:p w14:paraId="7495537F"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STOJA</w:t>
            </w:r>
          </w:p>
        </w:tc>
        <w:tc>
          <w:tcPr>
            <w:tcW w:w="251" w:type="dxa"/>
            <w:tcBorders>
              <w:top w:val="nil"/>
              <w:left w:val="nil"/>
              <w:bottom w:val="single" w:sz="4" w:space="0" w:color="auto"/>
              <w:right w:val="single" w:sz="4" w:space="0" w:color="auto"/>
            </w:tcBorders>
            <w:shd w:val="clear" w:color="auto" w:fill="auto"/>
            <w:noWrap/>
            <w:vAlign w:val="center"/>
            <w:hideMark/>
          </w:tcPr>
          <w:p w14:paraId="1FB12E98"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217.445,27</w:t>
            </w:r>
          </w:p>
        </w:tc>
        <w:tc>
          <w:tcPr>
            <w:tcW w:w="1140" w:type="dxa"/>
            <w:tcBorders>
              <w:top w:val="nil"/>
              <w:left w:val="nil"/>
              <w:bottom w:val="single" w:sz="4" w:space="0" w:color="auto"/>
              <w:right w:val="single" w:sz="4" w:space="0" w:color="auto"/>
            </w:tcBorders>
            <w:shd w:val="clear" w:color="auto" w:fill="auto"/>
            <w:noWrap/>
            <w:vAlign w:val="center"/>
            <w:hideMark/>
          </w:tcPr>
          <w:p w14:paraId="6B552FA5"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8.251,50</w:t>
            </w:r>
          </w:p>
        </w:tc>
        <w:tc>
          <w:tcPr>
            <w:tcW w:w="580" w:type="dxa"/>
            <w:tcBorders>
              <w:top w:val="nil"/>
              <w:left w:val="nil"/>
              <w:bottom w:val="single" w:sz="4" w:space="0" w:color="auto"/>
              <w:right w:val="single" w:sz="4" w:space="0" w:color="auto"/>
            </w:tcBorders>
            <w:shd w:val="clear" w:color="auto" w:fill="auto"/>
            <w:noWrap/>
            <w:vAlign w:val="center"/>
            <w:hideMark/>
          </w:tcPr>
          <w:p w14:paraId="3E11B02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76820332"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96BDC3D"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7</w:t>
            </w:r>
          </w:p>
        </w:tc>
        <w:tc>
          <w:tcPr>
            <w:tcW w:w="3809" w:type="dxa"/>
            <w:tcBorders>
              <w:top w:val="nil"/>
              <w:left w:val="nil"/>
              <w:bottom w:val="single" w:sz="4" w:space="0" w:color="auto"/>
              <w:right w:val="single" w:sz="4" w:space="0" w:color="auto"/>
            </w:tcBorders>
            <w:shd w:val="clear" w:color="auto" w:fill="auto"/>
            <w:noWrap/>
            <w:vAlign w:val="center"/>
            <w:hideMark/>
          </w:tcPr>
          <w:p w14:paraId="49ECE6DA"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ŠIJANA</w:t>
            </w:r>
          </w:p>
        </w:tc>
        <w:tc>
          <w:tcPr>
            <w:tcW w:w="251" w:type="dxa"/>
            <w:tcBorders>
              <w:top w:val="nil"/>
              <w:left w:val="nil"/>
              <w:bottom w:val="single" w:sz="4" w:space="0" w:color="auto"/>
              <w:right w:val="single" w:sz="4" w:space="0" w:color="auto"/>
            </w:tcBorders>
            <w:shd w:val="clear" w:color="auto" w:fill="auto"/>
            <w:noWrap/>
            <w:vAlign w:val="center"/>
            <w:hideMark/>
          </w:tcPr>
          <w:p w14:paraId="2061191B"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302.574,56</w:t>
            </w:r>
          </w:p>
        </w:tc>
        <w:tc>
          <w:tcPr>
            <w:tcW w:w="1140" w:type="dxa"/>
            <w:tcBorders>
              <w:top w:val="nil"/>
              <w:left w:val="nil"/>
              <w:bottom w:val="single" w:sz="4" w:space="0" w:color="auto"/>
              <w:right w:val="single" w:sz="4" w:space="0" w:color="auto"/>
            </w:tcBorders>
            <w:shd w:val="clear" w:color="auto" w:fill="auto"/>
            <w:noWrap/>
            <w:vAlign w:val="center"/>
            <w:hideMark/>
          </w:tcPr>
          <w:p w14:paraId="480CE777"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663,00</w:t>
            </w:r>
          </w:p>
        </w:tc>
        <w:tc>
          <w:tcPr>
            <w:tcW w:w="580" w:type="dxa"/>
            <w:tcBorders>
              <w:top w:val="nil"/>
              <w:left w:val="nil"/>
              <w:bottom w:val="single" w:sz="4" w:space="0" w:color="auto"/>
              <w:right w:val="single" w:sz="4" w:space="0" w:color="auto"/>
            </w:tcBorders>
            <w:shd w:val="clear" w:color="auto" w:fill="auto"/>
            <w:noWrap/>
            <w:vAlign w:val="center"/>
            <w:hideMark/>
          </w:tcPr>
          <w:p w14:paraId="3218A51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15CCFAC9"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74C19CEE"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8</w:t>
            </w:r>
          </w:p>
        </w:tc>
        <w:tc>
          <w:tcPr>
            <w:tcW w:w="3809" w:type="dxa"/>
            <w:tcBorders>
              <w:top w:val="nil"/>
              <w:left w:val="nil"/>
              <w:bottom w:val="single" w:sz="4" w:space="0" w:color="auto"/>
              <w:right w:val="single" w:sz="4" w:space="0" w:color="auto"/>
            </w:tcBorders>
            <w:shd w:val="clear" w:color="auto" w:fill="auto"/>
            <w:noWrap/>
            <w:vAlign w:val="center"/>
            <w:hideMark/>
          </w:tcPr>
          <w:p w14:paraId="42AE5BC2"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VERUDA</w:t>
            </w:r>
          </w:p>
        </w:tc>
        <w:tc>
          <w:tcPr>
            <w:tcW w:w="251" w:type="dxa"/>
            <w:tcBorders>
              <w:top w:val="nil"/>
              <w:left w:val="nil"/>
              <w:bottom w:val="single" w:sz="4" w:space="0" w:color="auto"/>
              <w:right w:val="single" w:sz="4" w:space="0" w:color="auto"/>
            </w:tcBorders>
            <w:shd w:val="clear" w:color="auto" w:fill="auto"/>
            <w:noWrap/>
            <w:vAlign w:val="center"/>
            <w:hideMark/>
          </w:tcPr>
          <w:p w14:paraId="360300B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244.676,74</w:t>
            </w:r>
          </w:p>
        </w:tc>
        <w:tc>
          <w:tcPr>
            <w:tcW w:w="1140" w:type="dxa"/>
            <w:tcBorders>
              <w:top w:val="nil"/>
              <w:left w:val="nil"/>
              <w:bottom w:val="single" w:sz="4" w:space="0" w:color="auto"/>
              <w:right w:val="single" w:sz="4" w:space="0" w:color="auto"/>
            </w:tcBorders>
            <w:shd w:val="clear" w:color="auto" w:fill="auto"/>
            <w:noWrap/>
            <w:vAlign w:val="center"/>
            <w:hideMark/>
          </w:tcPr>
          <w:p w14:paraId="2C3F1ACA"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663,00</w:t>
            </w:r>
          </w:p>
        </w:tc>
        <w:tc>
          <w:tcPr>
            <w:tcW w:w="580" w:type="dxa"/>
            <w:tcBorders>
              <w:top w:val="nil"/>
              <w:left w:val="nil"/>
              <w:bottom w:val="single" w:sz="4" w:space="0" w:color="auto"/>
              <w:right w:val="single" w:sz="4" w:space="0" w:color="auto"/>
            </w:tcBorders>
            <w:shd w:val="clear" w:color="auto" w:fill="auto"/>
            <w:noWrap/>
            <w:vAlign w:val="center"/>
            <w:hideMark/>
          </w:tcPr>
          <w:p w14:paraId="0BF3749A"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417045F0" w14:textId="77777777" w:rsidTr="000375F2">
        <w:trPr>
          <w:trHeight w:val="225"/>
          <w:jc w:val="center"/>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DA564"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9</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14:paraId="4D7EEC42"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JAVNA VATROGASNA POSTROJBA</w:t>
            </w:r>
          </w:p>
        </w:tc>
        <w:tc>
          <w:tcPr>
            <w:tcW w:w="251" w:type="dxa"/>
            <w:tcBorders>
              <w:top w:val="single" w:sz="4" w:space="0" w:color="auto"/>
              <w:left w:val="nil"/>
              <w:bottom w:val="single" w:sz="4" w:space="0" w:color="auto"/>
              <w:right w:val="single" w:sz="4" w:space="0" w:color="auto"/>
            </w:tcBorders>
            <w:shd w:val="clear" w:color="auto" w:fill="auto"/>
            <w:noWrap/>
            <w:vAlign w:val="center"/>
            <w:hideMark/>
          </w:tcPr>
          <w:p w14:paraId="193A6E6E"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2.075.365,81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1AB2C41"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39.695,60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ECD9F97"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66DB1366"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B37D91D"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10</w:t>
            </w:r>
          </w:p>
        </w:tc>
        <w:tc>
          <w:tcPr>
            <w:tcW w:w="3809" w:type="dxa"/>
            <w:tcBorders>
              <w:top w:val="nil"/>
              <w:left w:val="nil"/>
              <w:bottom w:val="single" w:sz="4" w:space="0" w:color="auto"/>
              <w:right w:val="single" w:sz="4" w:space="0" w:color="auto"/>
            </w:tcBorders>
            <w:shd w:val="clear" w:color="auto" w:fill="auto"/>
            <w:noWrap/>
            <w:vAlign w:val="center"/>
            <w:hideMark/>
          </w:tcPr>
          <w:p w14:paraId="7890E79A"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ŠKOLA ZA ODGOJ I OBRAZOVANJE</w:t>
            </w:r>
          </w:p>
        </w:tc>
        <w:tc>
          <w:tcPr>
            <w:tcW w:w="251" w:type="dxa"/>
            <w:tcBorders>
              <w:top w:val="nil"/>
              <w:left w:val="nil"/>
              <w:bottom w:val="single" w:sz="4" w:space="0" w:color="auto"/>
              <w:right w:val="single" w:sz="4" w:space="0" w:color="auto"/>
            </w:tcBorders>
            <w:shd w:val="clear" w:color="auto" w:fill="auto"/>
            <w:noWrap/>
            <w:vAlign w:val="center"/>
            <w:hideMark/>
          </w:tcPr>
          <w:p w14:paraId="6A11F661"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363.135,73</w:t>
            </w:r>
          </w:p>
        </w:tc>
        <w:tc>
          <w:tcPr>
            <w:tcW w:w="1140" w:type="dxa"/>
            <w:tcBorders>
              <w:top w:val="nil"/>
              <w:left w:val="nil"/>
              <w:bottom w:val="single" w:sz="4" w:space="0" w:color="auto"/>
              <w:right w:val="single" w:sz="4" w:space="0" w:color="auto"/>
            </w:tcBorders>
            <w:shd w:val="clear" w:color="auto" w:fill="auto"/>
            <w:noWrap/>
            <w:vAlign w:val="center"/>
            <w:hideMark/>
          </w:tcPr>
          <w:p w14:paraId="4E25D5C2"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266,00</w:t>
            </w:r>
          </w:p>
        </w:tc>
        <w:tc>
          <w:tcPr>
            <w:tcW w:w="580" w:type="dxa"/>
            <w:tcBorders>
              <w:top w:val="nil"/>
              <w:left w:val="nil"/>
              <w:bottom w:val="single" w:sz="4" w:space="0" w:color="auto"/>
              <w:right w:val="single" w:sz="4" w:space="0" w:color="auto"/>
            </w:tcBorders>
            <w:shd w:val="clear" w:color="auto" w:fill="auto"/>
            <w:noWrap/>
            <w:vAlign w:val="center"/>
            <w:hideMark/>
          </w:tcPr>
          <w:p w14:paraId="1C864A3F"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421A227B"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7D8418F3"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11</w:t>
            </w:r>
          </w:p>
        </w:tc>
        <w:tc>
          <w:tcPr>
            <w:tcW w:w="3809" w:type="dxa"/>
            <w:tcBorders>
              <w:top w:val="nil"/>
              <w:left w:val="nil"/>
              <w:bottom w:val="single" w:sz="4" w:space="0" w:color="auto"/>
              <w:right w:val="single" w:sz="4" w:space="0" w:color="auto"/>
            </w:tcBorders>
            <w:shd w:val="clear" w:color="auto" w:fill="auto"/>
            <w:noWrap/>
            <w:vAlign w:val="center"/>
            <w:hideMark/>
          </w:tcPr>
          <w:p w14:paraId="4FBE2DDE"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VELI VRH</w:t>
            </w:r>
          </w:p>
        </w:tc>
        <w:tc>
          <w:tcPr>
            <w:tcW w:w="251" w:type="dxa"/>
            <w:tcBorders>
              <w:top w:val="nil"/>
              <w:left w:val="nil"/>
              <w:bottom w:val="single" w:sz="4" w:space="0" w:color="auto"/>
              <w:right w:val="single" w:sz="4" w:space="0" w:color="auto"/>
            </w:tcBorders>
            <w:shd w:val="clear" w:color="auto" w:fill="auto"/>
            <w:noWrap/>
            <w:vAlign w:val="center"/>
            <w:hideMark/>
          </w:tcPr>
          <w:p w14:paraId="4DF286C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328.022,62</w:t>
            </w:r>
          </w:p>
        </w:tc>
        <w:tc>
          <w:tcPr>
            <w:tcW w:w="1140" w:type="dxa"/>
            <w:tcBorders>
              <w:top w:val="nil"/>
              <w:left w:val="nil"/>
              <w:bottom w:val="single" w:sz="4" w:space="0" w:color="auto"/>
              <w:right w:val="single" w:sz="4" w:space="0" w:color="auto"/>
            </w:tcBorders>
            <w:shd w:val="clear" w:color="auto" w:fill="auto"/>
            <w:noWrap/>
            <w:vAlign w:val="center"/>
            <w:hideMark/>
          </w:tcPr>
          <w:p w14:paraId="6C292DB2"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664,00</w:t>
            </w:r>
          </w:p>
        </w:tc>
        <w:tc>
          <w:tcPr>
            <w:tcW w:w="580" w:type="dxa"/>
            <w:tcBorders>
              <w:top w:val="nil"/>
              <w:left w:val="nil"/>
              <w:bottom w:val="single" w:sz="4" w:space="0" w:color="auto"/>
              <w:right w:val="single" w:sz="4" w:space="0" w:color="auto"/>
            </w:tcBorders>
            <w:shd w:val="clear" w:color="auto" w:fill="auto"/>
            <w:noWrap/>
            <w:vAlign w:val="center"/>
            <w:hideMark/>
          </w:tcPr>
          <w:p w14:paraId="02CB08B8"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514A7C9C"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7FA9A5E5"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12</w:t>
            </w:r>
          </w:p>
        </w:tc>
        <w:tc>
          <w:tcPr>
            <w:tcW w:w="3809" w:type="dxa"/>
            <w:tcBorders>
              <w:top w:val="nil"/>
              <w:left w:val="nil"/>
              <w:bottom w:val="single" w:sz="4" w:space="0" w:color="auto"/>
              <w:right w:val="single" w:sz="4" w:space="0" w:color="auto"/>
            </w:tcBorders>
            <w:shd w:val="clear" w:color="auto" w:fill="auto"/>
            <w:noWrap/>
            <w:vAlign w:val="center"/>
            <w:hideMark/>
          </w:tcPr>
          <w:p w14:paraId="2A4E3189"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OŠ VIDIKOVAC</w:t>
            </w:r>
          </w:p>
        </w:tc>
        <w:tc>
          <w:tcPr>
            <w:tcW w:w="251" w:type="dxa"/>
            <w:tcBorders>
              <w:top w:val="nil"/>
              <w:left w:val="nil"/>
              <w:bottom w:val="single" w:sz="4" w:space="0" w:color="auto"/>
              <w:right w:val="single" w:sz="4" w:space="0" w:color="auto"/>
            </w:tcBorders>
            <w:shd w:val="clear" w:color="auto" w:fill="auto"/>
            <w:noWrap/>
            <w:vAlign w:val="center"/>
            <w:hideMark/>
          </w:tcPr>
          <w:p w14:paraId="14CF2B9D"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265.066,30</w:t>
            </w:r>
          </w:p>
        </w:tc>
        <w:tc>
          <w:tcPr>
            <w:tcW w:w="1140" w:type="dxa"/>
            <w:tcBorders>
              <w:top w:val="nil"/>
              <w:left w:val="nil"/>
              <w:bottom w:val="single" w:sz="4" w:space="0" w:color="auto"/>
              <w:right w:val="single" w:sz="4" w:space="0" w:color="auto"/>
            </w:tcBorders>
            <w:shd w:val="clear" w:color="auto" w:fill="auto"/>
            <w:noWrap/>
            <w:vAlign w:val="center"/>
            <w:hideMark/>
          </w:tcPr>
          <w:p w14:paraId="6AC8ED84"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795,38</w:t>
            </w:r>
          </w:p>
        </w:tc>
        <w:tc>
          <w:tcPr>
            <w:tcW w:w="580" w:type="dxa"/>
            <w:tcBorders>
              <w:top w:val="nil"/>
              <w:left w:val="nil"/>
              <w:bottom w:val="single" w:sz="4" w:space="0" w:color="auto"/>
              <w:right w:val="single" w:sz="4" w:space="0" w:color="auto"/>
            </w:tcBorders>
            <w:shd w:val="clear" w:color="auto" w:fill="auto"/>
            <w:noWrap/>
            <w:vAlign w:val="center"/>
            <w:hideMark/>
          </w:tcPr>
          <w:p w14:paraId="394CC5BB"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6D6583FC"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19B592B"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13</w:t>
            </w:r>
          </w:p>
        </w:tc>
        <w:tc>
          <w:tcPr>
            <w:tcW w:w="3809" w:type="dxa"/>
            <w:tcBorders>
              <w:top w:val="nil"/>
              <w:left w:val="nil"/>
              <w:bottom w:val="single" w:sz="4" w:space="0" w:color="auto"/>
              <w:right w:val="single" w:sz="4" w:space="0" w:color="auto"/>
            </w:tcBorders>
            <w:shd w:val="clear" w:color="auto" w:fill="auto"/>
            <w:noWrap/>
            <w:vAlign w:val="center"/>
            <w:hideMark/>
          </w:tcPr>
          <w:p w14:paraId="2FB8A110"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ISTARSKO NAROODNO KAZALIŠTE</w:t>
            </w:r>
          </w:p>
        </w:tc>
        <w:tc>
          <w:tcPr>
            <w:tcW w:w="251" w:type="dxa"/>
            <w:tcBorders>
              <w:top w:val="nil"/>
              <w:left w:val="nil"/>
              <w:bottom w:val="single" w:sz="4" w:space="0" w:color="auto"/>
              <w:right w:val="single" w:sz="4" w:space="0" w:color="auto"/>
            </w:tcBorders>
            <w:shd w:val="clear" w:color="auto" w:fill="auto"/>
            <w:noWrap/>
            <w:vAlign w:val="center"/>
            <w:hideMark/>
          </w:tcPr>
          <w:p w14:paraId="59079F81"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884.763,95</w:t>
            </w:r>
          </w:p>
        </w:tc>
        <w:tc>
          <w:tcPr>
            <w:tcW w:w="1140" w:type="dxa"/>
            <w:tcBorders>
              <w:top w:val="nil"/>
              <w:left w:val="nil"/>
              <w:bottom w:val="single" w:sz="4" w:space="0" w:color="auto"/>
              <w:right w:val="single" w:sz="4" w:space="0" w:color="auto"/>
            </w:tcBorders>
            <w:shd w:val="clear" w:color="auto" w:fill="auto"/>
            <w:noWrap/>
            <w:vAlign w:val="center"/>
            <w:hideMark/>
          </w:tcPr>
          <w:p w14:paraId="147EF6A7"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409.137,14</w:t>
            </w:r>
          </w:p>
        </w:tc>
        <w:tc>
          <w:tcPr>
            <w:tcW w:w="580" w:type="dxa"/>
            <w:tcBorders>
              <w:top w:val="nil"/>
              <w:left w:val="nil"/>
              <w:bottom w:val="single" w:sz="4" w:space="0" w:color="auto"/>
              <w:right w:val="single" w:sz="4" w:space="0" w:color="auto"/>
            </w:tcBorders>
            <w:shd w:val="clear" w:color="auto" w:fill="auto"/>
            <w:noWrap/>
            <w:vAlign w:val="center"/>
            <w:hideMark/>
          </w:tcPr>
          <w:p w14:paraId="65C90F8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16999406"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A85417F"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14</w:t>
            </w:r>
          </w:p>
        </w:tc>
        <w:tc>
          <w:tcPr>
            <w:tcW w:w="3809" w:type="dxa"/>
            <w:tcBorders>
              <w:top w:val="nil"/>
              <w:left w:val="nil"/>
              <w:bottom w:val="single" w:sz="4" w:space="0" w:color="auto"/>
              <w:right w:val="single" w:sz="4" w:space="0" w:color="auto"/>
            </w:tcBorders>
            <w:shd w:val="clear" w:color="auto" w:fill="auto"/>
            <w:noWrap/>
            <w:vAlign w:val="center"/>
            <w:hideMark/>
          </w:tcPr>
          <w:p w14:paraId="152E9528"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GRADSKA KNJIŽNICA I ČITAONICA</w:t>
            </w:r>
          </w:p>
        </w:tc>
        <w:tc>
          <w:tcPr>
            <w:tcW w:w="251" w:type="dxa"/>
            <w:tcBorders>
              <w:top w:val="nil"/>
              <w:left w:val="nil"/>
              <w:bottom w:val="single" w:sz="4" w:space="0" w:color="auto"/>
              <w:right w:val="single" w:sz="4" w:space="0" w:color="auto"/>
            </w:tcBorders>
            <w:shd w:val="clear" w:color="auto" w:fill="auto"/>
            <w:noWrap/>
            <w:vAlign w:val="center"/>
            <w:hideMark/>
          </w:tcPr>
          <w:p w14:paraId="371CE83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632.077,54</w:t>
            </w:r>
          </w:p>
        </w:tc>
        <w:tc>
          <w:tcPr>
            <w:tcW w:w="1140" w:type="dxa"/>
            <w:tcBorders>
              <w:top w:val="nil"/>
              <w:left w:val="nil"/>
              <w:bottom w:val="single" w:sz="4" w:space="0" w:color="auto"/>
              <w:right w:val="single" w:sz="4" w:space="0" w:color="auto"/>
            </w:tcBorders>
            <w:shd w:val="clear" w:color="auto" w:fill="auto"/>
            <w:noWrap/>
            <w:vAlign w:val="center"/>
            <w:hideMark/>
          </w:tcPr>
          <w:p w14:paraId="6B0540CC"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79.902,78</w:t>
            </w:r>
          </w:p>
        </w:tc>
        <w:tc>
          <w:tcPr>
            <w:tcW w:w="580" w:type="dxa"/>
            <w:tcBorders>
              <w:top w:val="nil"/>
              <w:left w:val="nil"/>
              <w:bottom w:val="single" w:sz="4" w:space="0" w:color="auto"/>
              <w:right w:val="single" w:sz="4" w:space="0" w:color="auto"/>
            </w:tcBorders>
            <w:shd w:val="clear" w:color="auto" w:fill="auto"/>
            <w:noWrap/>
            <w:vAlign w:val="center"/>
            <w:hideMark/>
          </w:tcPr>
          <w:p w14:paraId="4393C280"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1D0B9732"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1CD076C2"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15</w:t>
            </w:r>
          </w:p>
        </w:tc>
        <w:tc>
          <w:tcPr>
            <w:tcW w:w="3809" w:type="dxa"/>
            <w:tcBorders>
              <w:top w:val="nil"/>
              <w:left w:val="nil"/>
              <w:bottom w:val="single" w:sz="4" w:space="0" w:color="auto"/>
              <w:right w:val="single" w:sz="4" w:space="0" w:color="auto"/>
            </w:tcBorders>
            <w:shd w:val="clear" w:color="auto" w:fill="auto"/>
            <w:noWrap/>
            <w:vAlign w:val="center"/>
            <w:hideMark/>
          </w:tcPr>
          <w:p w14:paraId="0468BC62" w14:textId="1BB7B696"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D</w:t>
            </w:r>
            <w:r w:rsidR="000375F2" w:rsidRPr="00F21D23">
              <w:rPr>
                <w:rFonts w:ascii="Times New Roman" w:eastAsia="Times New Roman" w:hAnsi="Times New Roman" w:cs="Times New Roman"/>
                <w:kern w:val="0"/>
                <w:sz w:val="16"/>
                <w:szCs w:val="16"/>
                <w:lang w:eastAsia="hr-HR"/>
                <w14:ligatures w14:val="none"/>
              </w:rPr>
              <w:t>NEVNI CENTAR ZA REHABILITACIJU VERUDA</w:t>
            </w:r>
          </w:p>
        </w:tc>
        <w:tc>
          <w:tcPr>
            <w:tcW w:w="251" w:type="dxa"/>
            <w:tcBorders>
              <w:top w:val="nil"/>
              <w:left w:val="nil"/>
              <w:bottom w:val="single" w:sz="4" w:space="0" w:color="auto"/>
              <w:right w:val="single" w:sz="4" w:space="0" w:color="auto"/>
            </w:tcBorders>
            <w:shd w:val="clear" w:color="auto" w:fill="auto"/>
            <w:noWrap/>
            <w:vAlign w:val="center"/>
            <w:hideMark/>
          </w:tcPr>
          <w:p w14:paraId="410FAF27"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480.494,69</w:t>
            </w:r>
          </w:p>
        </w:tc>
        <w:tc>
          <w:tcPr>
            <w:tcW w:w="1140" w:type="dxa"/>
            <w:tcBorders>
              <w:top w:val="nil"/>
              <w:left w:val="nil"/>
              <w:bottom w:val="single" w:sz="4" w:space="0" w:color="auto"/>
              <w:right w:val="single" w:sz="4" w:space="0" w:color="auto"/>
            </w:tcBorders>
            <w:shd w:val="clear" w:color="auto" w:fill="auto"/>
            <w:noWrap/>
            <w:vAlign w:val="center"/>
            <w:hideMark/>
          </w:tcPr>
          <w:p w14:paraId="11BF43D0"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c>
          <w:tcPr>
            <w:tcW w:w="580" w:type="dxa"/>
            <w:tcBorders>
              <w:top w:val="nil"/>
              <w:left w:val="nil"/>
              <w:bottom w:val="single" w:sz="4" w:space="0" w:color="auto"/>
              <w:right w:val="single" w:sz="4" w:space="0" w:color="auto"/>
            </w:tcBorders>
            <w:shd w:val="clear" w:color="auto" w:fill="auto"/>
            <w:noWrap/>
            <w:vAlign w:val="center"/>
            <w:hideMark/>
          </w:tcPr>
          <w:p w14:paraId="71993177"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661F2AB6" w14:textId="77777777" w:rsidTr="000375F2">
        <w:trPr>
          <w:trHeight w:val="225"/>
          <w:jc w:val="center"/>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2178"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16</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14:paraId="7974DD4B"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DV RIN TIN TIN</w:t>
            </w:r>
          </w:p>
        </w:tc>
        <w:tc>
          <w:tcPr>
            <w:tcW w:w="251" w:type="dxa"/>
            <w:tcBorders>
              <w:top w:val="single" w:sz="4" w:space="0" w:color="auto"/>
              <w:left w:val="nil"/>
              <w:bottom w:val="single" w:sz="4" w:space="0" w:color="auto"/>
              <w:right w:val="single" w:sz="4" w:space="0" w:color="auto"/>
            </w:tcBorders>
            <w:shd w:val="clear" w:color="auto" w:fill="auto"/>
            <w:noWrap/>
            <w:vAlign w:val="center"/>
            <w:hideMark/>
          </w:tcPr>
          <w:p w14:paraId="135A8B3F"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687.134,41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39CB340"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9.964,70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D955D09"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5F53F3D9"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54B67F7A"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17</w:t>
            </w:r>
          </w:p>
        </w:tc>
        <w:tc>
          <w:tcPr>
            <w:tcW w:w="3809" w:type="dxa"/>
            <w:tcBorders>
              <w:top w:val="nil"/>
              <w:left w:val="nil"/>
              <w:bottom w:val="single" w:sz="4" w:space="0" w:color="auto"/>
              <w:right w:val="single" w:sz="4" w:space="0" w:color="auto"/>
            </w:tcBorders>
            <w:shd w:val="clear" w:color="auto" w:fill="auto"/>
            <w:noWrap/>
            <w:vAlign w:val="center"/>
            <w:hideMark/>
          </w:tcPr>
          <w:p w14:paraId="784552B8"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DV PULA</w:t>
            </w:r>
          </w:p>
        </w:tc>
        <w:tc>
          <w:tcPr>
            <w:tcW w:w="251" w:type="dxa"/>
            <w:tcBorders>
              <w:top w:val="nil"/>
              <w:left w:val="nil"/>
              <w:bottom w:val="single" w:sz="4" w:space="0" w:color="auto"/>
              <w:right w:val="single" w:sz="4" w:space="0" w:color="auto"/>
            </w:tcBorders>
            <w:shd w:val="clear" w:color="auto" w:fill="auto"/>
            <w:noWrap/>
            <w:vAlign w:val="center"/>
            <w:hideMark/>
          </w:tcPr>
          <w:p w14:paraId="16835029"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2.170.645,02</w:t>
            </w:r>
          </w:p>
        </w:tc>
        <w:tc>
          <w:tcPr>
            <w:tcW w:w="1140" w:type="dxa"/>
            <w:tcBorders>
              <w:top w:val="nil"/>
              <w:left w:val="nil"/>
              <w:bottom w:val="single" w:sz="4" w:space="0" w:color="auto"/>
              <w:right w:val="single" w:sz="4" w:space="0" w:color="auto"/>
            </w:tcBorders>
            <w:shd w:val="clear" w:color="auto" w:fill="auto"/>
            <w:noWrap/>
            <w:vAlign w:val="center"/>
            <w:hideMark/>
          </w:tcPr>
          <w:p w14:paraId="46A6FD5A"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14.000,00</w:t>
            </w:r>
          </w:p>
        </w:tc>
        <w:tc>
          <w:tcPr>
            <w:tcW w:w="580" w:type="dxa"/>
            <w:tcBorders>
              <w:top w:val="nil"/>
              <w:left w:val="nil"/>
              <w:bottom w:val="single" w:sz="4" w:space="0" w:color="auto"/>
              <w:right w:val="single" w:sz="4" w:space="0" w:color="auto"/>
            </w:tcBorders>
            <w:shd w:val="clear" w:color="auto" w:fill="auto"/>
            <w:noWrap/>
            <w:vAlign w:val="center"/>
            <w:hideMark/>
          </w:tcPr>
          <w:p w14:paraId="0F5231FA"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20B56791" w14:textId="77777777" w:rsidTr="000375F2">
        <w:trPr>
          <w:trHeight w:val="225"/>
          <w:jc w:val="center"/>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2BEB63B"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18</w:t>
            </w:r>
          </w:p>
        </w:tc>
        <w:tc>
          <w:tcPr>
            <w:tcW w:w="3809" w:type="dxa"/>
            <w:tcBorders>
              <w:top w:val="nil"/>
              <w:left w:val="nil"/>
              <w:bottom w:val="single" w:sz="4" w:space="0" w:color="auto"/>
              <w:right w:val="single" w:sz="4" w:space="0" w:color="auto"/>
            </w:tcBorders>
            <w:shd w:val="clear" w:color="auto" w:fill="auto"/>
            <w:noWrap/>
            <w:vAlign w:val="center"/>
            <w:hideMark/>
          </w:tcPr>
          <w:p w14:paraId="5961CC93" w14:textId="77777777" w:rsidR="005A46A7" w:rsidRPr="00F21D23" w:rsidRDefault="005A46A7" w:rsidP="002C1D86">
            <w:pPr>
              <w:contextualSpacing/>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DV MALI SVIJET</w:t>
            </w:r>
          </w:p>
        </w:tc>
        <w:tc>
          <w:tcPr>
            <w:tcW w:w="251" w:type="dxa"/>
            <w:tcBorders>
              <w:top w:val="nil"/>
              <w:left w:val="nil"/>
              <w:bottom w:val="single" w:sz="4" w:space="0" w:color="auto"/>
              <w:right w:val="single" w:sz="4" w:space="0" w:color="auto"/>
            </w:tcBorders>
            <w:shd w:val="clear" w:color="auto" w:fill="auto"/>
            <w:noWrap/>
            <w:vAlign w:val="center"/>
            <w:hideMark/>
          </w:tcPr>
          <w:p w14:paraId="17F206C3"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2.175.329,53</w:t>
            </w:r>
          </w:p>
        </w:tc>
        <w:tc>
          <w:tcPr>
            <w:tcW w:w="1140" w:type="dxa"/>
            <w:tcBorders>
              <w:top w:val="nil"/>
              <w:left w:val="nil"/>
              <w:bottom w:val="single" w:sz="4" w:space="0" w:color="auto"/>
              <w:right w:val="single" w:sz="4" w:space="0" w:color="auto"/>
            </w:tcBorders>
            <w:shd w:val="clear" w:color="auto" w:fill="auto"/>
            <w:noWrap/>
            <w:vAlign w:val="center"/>
            <w:hideMark/>
          </w:tcPr>
          <w:p w14:paraId="3AFA14C6"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61.947,15</w:t>
            </w:r>
          </w:p>
        </w:tc>
        <w:tc>
          <w:tcPr>
            <w:tcW w:w="580" w:type="dxa"/>
            <w:tcBorders>
              <w:top w:val="nil"/>
              <w:left w:val="nil"/>
              <w:bottom w:val="single" w:sz="4" w:space="0" w:color="auto"/>
              <w:right w:val="single" w:sz="4" w:space="0" w:color="auto"/>
            </w:tcBorders>
            <w:shd w:val="clear" w:color="auto" w:fill="auto"/>
            <w:noWrap/>
            <w:vAlign w:val="center"/>
            <w:hideMark/>
          </w:tcPr>
          <w:p w14:paraId="26FBB0AB" w14:textId="77777777" w:rsidR="005A46A7" w:rsidRPr="00F21D23" w:rsidRDefault="005A46A7" w:rsidP="002C1D86">
            <w:pPr>
              <w:contextualSpacing/>
              <w:jc w:val="right"/>
              <w:rPr>
                <w:rFonts w:ascii="Times New Roman" w:eastAsia="Times New Roman" w:hAnsi="Times New Roman" w:cs="Times New Roman"/>
                <w:kern w:val="0"/>
                <w:sz w:val="16"/>
                <w:szCs w:val="16"/>
                <w:lang w:eastAsia="hr-HR"/>
                <w14:ligatures w14:val="none"/>
              </w:rPr>
            </w:pPr>
            <w:r w:rsidRPr="00F21D23">
              <w:rPr>
                <w:rFonts w:ascii="Times New Roman" w:eastAsia="Times New Roman" w:hAnsi="Times New Roman" w:cs="Times New Roman"/>
                <w:kern w:val="0"/>
                <w:sz w:val="16"/>
                <w:szCs w:val="16"/>
                <w:lang w:eastAsia="hr-HR"/>
                <w14:ligatures w14:val="none"/>
              </w:rPr>
              <w:t>0,00</w:t>
            </w:r>
          </w:p>
        </w:tc>
      </w:tr>
      <w:tr w:rsidR="005A46A7" w:rsidRPr="00F21D23" w14:paraId="4D8B58BD" w14:textId="77777777" w:rsidTr="000375F2">
        <w:trPr>
          <w:trHeight w:val="225"/>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2D82D" w14:textId="77777777" w:rsidR="005A46A7" w:rsidRPr="00F21D23" w:rsidRDefault="005A46A7" w:rsidP="002C1D86">
            <w:pPr>
              <w:contextualSpacing/>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UKUPNO</w:t>
            </w:r>
          </w:p>
        </w:tc>
        <w:tc>
          <w:tcPr>
            <w:tcW w:w="251" w:type="dxa"/>
            <w:tcBorders>
              <w:top w:val="nil"/>
              <w:left w:val="nil"/>
              <w:bottom w:val="single" w:sz="4" w:space="0" w:color="auto"/>
              <w:right w:val="single" w:sz="4" w:space="0" w:color="auto"/>
            </w:tcBorders>
            <w:shd w:val="clear" w:color="auto" w:fill="auto"/>
            <w:noWrap/>
            <w:vAlign w:val="center"/>
            <w:hideMark/>
          </w:tcPr>
          <w:p w14:paraId="073C2086" w14:textId="77777777" w:rsidR="005A46A7" w:rsidRPr="00F21D23" w:rsidRDefault="005A46A7" w:rsidP="002C1D86">
            <w:pPr>
              <w:contextualSpacing/>
              <w:jc w:val="right"/>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12.131.043,60</w:t>
            </w:r>
          </w:p>
        </w:tc>
        <w:tc>
          <w:tcPr>
            <w:tcW w:w="1140" w:type="dxa"/>
            <w:tcBorders>
              <w:top w:val="nil"/>
              <w:left w:val="nil"/>
              <w:bottom w:val="single" w:sz="4" w:space="0" w:color="auto"/>
              <w:right w:val="single" w:sz="4" w:space="0" w:color="auto"/>
            </w:tcBorders>
            <w:shd w:val="clear" w:color="auto" w:fill="auto"/>
            <w:noWrap/>
            <w:vAlign w:val="center"/>
            <w:hideMark/>
          </w:tcPr>
          <w:p w14:paraId="28B876EB" w14:textId="77777777" w:rsidR="005A46A7" w:rsidRPr="00F21D23" w:rsidRDefault="005A46A7" w:rsidP="002C1D86">
            <w:pPr>
              <w:contextualSpacing/>
              <w:jc w:val="right"/>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642.070,00</w:t>
            </w:r>
          </w:p>
        </w:tc>
        <w:tc>
          <w:tcPr>
            <w:tcW w:w="580" w:type="dxa"/>
            <w:tcBorders>
              <w:top w:val="nil"/>
              <w:left w:val="nil"/>
              <w:bottom w:val="single" w:sz="4" w:space="0" w:color="auto"/>
              <w:right w:val="single" w:sz="4" w:space="0" w:color="auto"/>
            </w:tcBorders>
            <w:shd w:val="clear" w:color="auto" w:fill="auto"/>
            <w:noWrap/>
            <w:vAlign w:val="center"/>
            <w:hideMark/>
          </w:tcPr>
          <w:p w14:paraId="47B6DEBA" w14:textId="77777777" w:rsidR="005A46A7" w:rsidRPr="00F21D23" w:rsidRDefault="005A46A7" w:rsidP="002C1D86">
            <w:pPr>
              <w:contextualSpacing/>
              <w:jc w:val="right"/>
              <w:rPr>
                <w:rFonts w:ascii="Times New Roman" w:eastAsia="Times New Roman" w:hAnsi="Times New Roman" w:cs="Times New Roman"/>
                <w:b/>
                <w:bCs/>
                <w:kern w:val="0"/>
                <w:sz w:val="16"/>
                <w:szCs w:val="16"/>
                <w:lang w:eastAsia="hr-HR"/>
                <w14:ligatures w14:val="none"/>
              </w:rPr>
            </w:pPr>
            <w:r w:rsidRPr="00F21D23">
              <w:rPr>
                <w:rFonts w:ascii="Times New Roman" w:eastAsia="Times New Roman" w:hAnsi="Times New Roman" w:cs="Times New Roman"/>
                <w:b/>
                <w:bCs/>
                <w:kern w:val="0"/>
                <w:sz w:val="16"/>
                <w:szCs w:val="16"/>
                <w:lang w:eastAsia="hr-HR"/>
                <w14:ligatures w14:val="none"/>
              </w:rPr>
              <w:t>0,00</w:t>
            </w:r>
          </w:p>
        </w:tc>
      </w:tr>
    </w:tbl>
    <w:p w14:paraId="03F1AA91" w14:textId="77777777" w:rsidR="00B00570" w:rsidRPr="00F21D23" w:rsidRDefault="00B00570" w:rsidP="002C1D86">
      <w:pPr>
        <w:pStyle w:val="ListParagraph"/>
        <w:tabs>
          <w:tab w:val="left" w:pos="567"/>
        </w:tabs>
        <w:spacing w:after="0"/>
        <w:ind w:left="0"/>
        <w:jc w:val="both"/>
        <w:rPr>
          <w:rFonts w:ascii="Times New Roman" w:hAnsi="Times New Roman" w:cs="Times New Roman"/>
          <w:sz w:val="24"/>
          <w:szCs w:val="24"/>
        </w:rPr>
      </w:pPr>
    </w:p>
    <w:p w14:paraId="16066DEB" w14:textId="38EB60C7" w:rsidR="00F513BF" w:rsidRPr="00F21D23" w:rsidRDefault="00F26A43" w:rsidP="002C1D86">
      <w:pPr>
        <w:contextualSpacing/>
        <w:jc w:val="both"/>
        <w:rPr>
          <w:rFonts w:ascii="Times New Roman" w:eastAsia="Times New Roman" w:hAnsi="Times New Roman" w:cs="Times New Roman"/>
          <w:bCs/>
          <w:kern w:val="0"/>
          <w:sz w:val="24"/>
          <w:szCs w:val="24"/>
          <w:lang w:eastAsia="hr-HR"/>
          <w14:ligatures w14:val="none"/>
        </w:rPr>
      </w:pPr>
      <w:r w:rsidRPr="00F21D23">
        <w:rPr>
          <w:rFonts w:ascii="Times New Roman" w:eastAsia="Times New Roman" w:hAnsi="Times New Roman" w:cs="Times New Roman"/>
          <w:bCs/>
          <w:kern w:val="0"/>
          <w:sz w:val="24"/>
          <w:szCs w:val="24"/>
          <w:lang w:eastAsia="hr-HR"/>
          <w14:ligatures w14:val="none"/>
        </w:rPr>
        <w:t>Navedeni rashodi financirani su iz gradskih i decentraliziranih sredstava i iskazani po novčanom načelu.</w:t>
      </w:r>
      <w:r w:rsidR="002870C4" w:rsidRPr="00F21D23">
        <w:rPr>
          <w:rFonts w:ascii="Times New Roman" w:eastAsia="Times New Roman" w:hAnsi="Times New Roman" w:cs="Times New Roman"/>
          <w:bCs/>
          <w:kern w:val="0"/>
          <w:sz w:val="24"/>
          <w:szCs w:val="24"/>
          <w:lang w:eastAsia="hr-HR"/>
          <w14:ligatures w14:val="none"/>
        </w:rPr>
        <w:t xml:space="preserve"> </w:t>
      </w:r>
    </w:p>
    <w:p w14:paraId="7DEB05F4" w14:textId="724E741B" w:rsidR="00F513BF" w:rsidRPr="00F21D23" w:rsidRDefault="002870C4" w:rsidP="002C1D86">
      <w:pPr>
        <w:contextualSpacing/>
        <w:jc w:val="both"/>
        <w:rPr>
          <w:rFonts w:ascii="Times New Roman" w:eastAsia="Times New Roman" w:hAnsi="Times New Roman" w:cs="Times New Roman"/>
          <w:bCs/>
          <w:kern w:val="0"/>
          <w:sz w:val="24"/>
          <w:szCs w:val="24"/>
          <w:lang w:eastAsia="hr-HR"/>
          <w14:ligatures w14:val="none"/>
        </w:rPr>
      </w:pPr>
      <w:r w:rsidRPr="00F21D23">
        <w:rPr>
          <w:rFonts w:ascii="Times New Roman" w:eastAsia="Times New Roman" w:hAnsi="Times New Roman" w:cs="Times New Roman"/>
          <w:bCs/>
          <w:kern w:val="0"/>
          <w:sz w:val="24"/>
          <w:szCs w:val="24"/>
          <w:lang w:eastAsia="hr-HR"/>
          <w14:ligatures w14:val="none"/>
        </w:rPr>
        <w:t>Prijenos proračunskim korisnicima za financiranje rashoda poslovanja bilježi sveukupni porast. Kod osnovnog školstva zbog porasta osnovice plaće za isplate u produženom boravku</w:t>
      </w:r>
      <w:r w:rsidR="00AE6C9A">
        <w:rPr>
          <w:rFonts w:ascii="Times New Roman" w:eastAsia="Times New Roman" w:hAnsi="Times New Roman" w:cs="Times New Roman"/>
          <w:bCs/>
          <w:kern w:val="0"/>
          <w:sz w:val="24"/>
          <w:szCs w:val="24"/>
          <w:lang w:eastAsia="hr-HR"/>
          <w14:ligatures w14:val="none"/>
        </w:rPr>
        <w:t xml:space="preserve">, a </w:t>
      </w:r>
      <w:r w:rsidRPr="00F21D23">
        <w:rPr>
          <w:rFonts w:ascii="Times New Roman" w:eastAsia="Times New Roman" w:hAnsi="Times New Roman" w:cs="Times New Roman"/>
          <w:bCs/>
          <w:kern w:val="0"/>
          <w:sz w:val="24"/>
          <w:szCs w:val="24"/>
          <w:lang w:eastAsia="hr-HR"/>
          <w14:ligatures w14:val="none"/>
        </w:rPr>
        <w:t>pomoćnicima u nastavi je povećana cijena sata rada sa 4,15 EUR na iznos od 4,97 EUR.</w:t>
      </w:r>
      <w:r w:rsidR="00F513BF" w:rsidRPr="00F21D23">
        <w:rPr>
          <w:rFonts w:ascii="Times New Roman" w:eastAsia="Times New Roman" w:hAnsi="Times New Roman" w:cs="Times New Roman"/>
          <w:bCs/>
          <w:kern w:val="0"/>
          <w:sz w:val="24"/>
          <w:szCs w:val="24"/>
          <w:lang w:eastAsia="hr-HR"/>
          <w14:ligatures w14:val="none"/>
        </w:rPr>
        <w:t xml:space="preserve">  </w:t>
      </w:r>
      <w:r w:rsidR="00E42837" w:rsidRPr="00F21D23">
        <w:rPr>
          <w:rFonts w:ascii="Times New Roman" w:eastAsia="Times New Roman" w:hAnsi="Times New Roman" w:cs="Times New Roman"/>
          <w:bCs/>
          <w:kern w:val="0"/>
          <w:sz w:val="24"/>
          <w:szCs w:val="24"/>
          <w:lang w:eastAsia="hr-HR"/>
          <w14:ligatures w14:val="none"/>
        </w:rPr>
        <w:t>Kod pojedinih škola evidentirano je i povećanje broja pomoćnika u nastavi, većih</w:t>
      </w:r>
      <w:r w:rsidR="00F513BF" w:rsidRPr="00F21D23">
        <w:rPr>
          <w:rFonts w:ascii="Times New Roman" w:eastAsia="Times New Roman" w:hAnsi="Times New Roman" w:cs="Times New Roman"/>
          <w:bCs/>
          <w:kern w:val="0"/>
          <w:sz w:val="24"/>
          <w:szCs w:val="24"/>
          <w:lang w:eastAsia="hr-HR"/>
          <w14:ligatures w14:val="none"/>
        </w:rPr>
        <w:t xml:space="preserve"> </w:t>
      </w:r>
      <w:r w:rsidR="00E42837" w:rsidRPr="00F21D23">
        <w:rPr>
          <w:rFonts w:ascii="Times New Roman" w:eastAsia="Times New Roman" w:hAnsi="Times New Roman" w:cs="Times New Roman"/>
          <w:bCs/>
          <w:kern w:val="0"/>
          <w:sz w:val="24"/>
          <w:szCs w:val="24"/>
          <w:lang w:eastAsia="hr-HR"/>
          <w14:ligatures w14:val="none"/>
        </w:rPr>
        <w:t>troškova</w:t>
      </w:r>
      <w:r w:rsidR="00F513BF" w:rsidRPr="00F21D23">
        <w:rPr>
          <w:rFonts w:ascii="Times New Roman" w:eastAsia="Times New Roman" w:hAnsi="Times New Roman" w:cs="Times New Roman"/>
          <w:bCs/>
          <w:kern w:val="0"/>
          <w:sz w:val="24"/>
          <w:szCs w:val="24"/>
          <w:lang w:eastAsia="hr-HR"/>
          <w14:ligatures w14:val="none"/>
        </w:rPr>
        <w:t xml:space="preserve"> prijevoza učenika </w:t>
      </w:r>
      <w:r w:rsidR="00E42837" w:rsidRPr="00F21D23">
        <w:rPr>
          <w:rFonts w:ascii="Times New Roman" w:eastAsia="Times New Roman" w:hAnsi="Times New Roman" w:cs="Times New Roman"/>
          <w:bCs/>
          <w:kern w:val="0"/>
          <w:sz w:val="24"/>
          <w:szCs w:val="24"/>
          <w:lang w:eastAsia="hr-HR"/>
          <w14:ligatures w14:val="none"/>
        </w:rPr>
        <w:t>koji</w:t>
      </w:r>
      <w:r w:rsidR="00F513BF" w:rsidRPr="00F21D23">
        <w:rPr>
          <w:rFonts w:ascii="Times New Roman" w:eastAsia="Times New Roman" w:hAnsi="Times New Roman" w:cs="Times New Roman"/>
          <w:bCs/>
          <w:kern w:val="0"/>
          <w:sz w:val="24"/>
          <w:szCs w:val="24"/>
          <w:lang w:eastAsia="hr-HR"/>
          <w14:ligatures w14:val="none"/>
        </w:rPr>
        <w:t xml:space="preserve"> ostvaruj</w:t>
      </w:r>
      <w:r w:rsidR="00E42837" w:rsidRPr="00F21D23">
        <w:rPr>
          <w:rFonts w:ascii="Times New Roman" w:eastAsia="Times New Roman" w:hAnsi="Times New Roman" w:cs="Times New Roman"/>
          <w:bCs/>
          <w:kern w:val="0"/>
          <w:sz w:val="24"/>
          <w:szCs w:val="24"/>
          <w:lang w:eastAsia="hr-HR"/>
          <w14:ligatures w14:val="none"/>
        </w:rPr>
        <w:t>u</w:t>
      </w:r>
      <w:r w:rsidR="00F513BF" w:rsidRPr="00F21D23">
        <w:rPr>
          <w:rFonts w:ascii="Times New Roman" w:eastAsia="Times New Roman" w:hAnsi="Times New Roman" w:cs="Times New Roman"/>
          <w:bCs/>
          <w:kern w:val="0"/>
          <w:sz w:val="24"/>
          <w:szCs w:val="24"/>
          <w:lang w:eastAsia="hr-HR"/>
          <w14:ligatures w14:val="none"/>
        </w:rPr>
        <w:t xml:space="preserve"> pravo na prijevoz</w:t>
      </w:r>
      <w:r w:rsidR="00E42837" w:rsidRPr="00F21D23">
        <w:rPr>
          <w:rFonts w:ascii="Times New Roman" w:eastAsia="Times New Roman" w:hAnsi="Times New Roman" w:cs="Times New Roman"/>
          <w:bCs/>
          <w:kern w:val="0"/>
          <w:sz w:val="24"/>
          <w:szCs w:val="24"/>
          <w:lang w:eastAsia="hr-HR"/>
          <w14:ligatures w14:val="none"/>
        </w:rPr>
        <w:t xml:space="preserve">, </w:t>
      </w:r>
      <w:r w:rsidR="00F513BF" w:rsidRPr="00F21D23">
        <w:rPr>
          <w:rFonts w:ascii="Times New Roman" w:eastAsia="Times New Roman" w:hAnsi="Times New Roman" w:cs="Times New Roman"/>
          <w:bCs/>
          <w:kern w:val="0"/>
          <w:sz w:val="24"/>
          <w:szCs w:val="24"/>
          <w:lang w:eastAsia="hr-HR"/>
          <w14:ligatures w14:val="none"/>
        </w:rPr>
        <w:t>porasta cijena</w:t>
      </w:r>
      <w:r w:rsidR="00DB7EA7" w:rsidRPr="00F21D23">
        <w:rPr>
          <w:rFonts w:ascii="Times New Roman" w:eastAsia="Times New Roman" w:hAnsi="Times New Roman" w:cs="Times New Roman"/>
          <w:bCs/>
          <w:kern w:val="0"/>
          <w:sz w:val="24"/>
          <w:szCs w:val="24"/>
          <w:lang w:eastAsia="hr-HR"/>
          <w14:ligatures w14:val="none"/>
        </w:rPr>
        <w:t xml:space="preserve"> lož ulja</w:t>
      </w:r>
      <w:r w:rsidR="00F513BF" w:rsidRPr="00F21D23">
        <w:rPr>
          <w:rFonts w:ascii="Times New Roman" w:eastAsia="Times New Roman" w:hAnsi="Times New Roman" w:cs="Times New Roman"/>
          <w:bCs/>
          <w:kern w:val="0"/>
          <w:sz w:val="24"/>
          <w:szCs w:val="24"/>
          <w:lang w:eastAsia="hr-HR"/>
          <w14:ligatures w14:val="none"/>
        </w:rPr>
        <w:t xml:space="preserve"> u odnosu na prethodni period</w:t>
      </w:r>
      <w:r w:rsidR="00E42837" w:rsidRPr="00F21D23">
        <w:rPr>
          <w:rFonts w:ascii="Times New Roman" w:eastAsia="Times New Roman" w:hAnsi="Times New Roman" w:cs="Times New Roman"/>
          <w:bCs/>
          <w:kern w:val="0"/>
          <w:sz w:val="24"/>
          <w:szCs w:val="24"/>
          <w:lang w:eastAsia="hr-HR"/>
          <w14:ligatures w14:val="none"/>
        </w:rPr>
        <w:t xml:space="preserve"> i dr.</w:t>
      </w:r>
      <w:r w:rsidR="00DB7EA7" w:rsidRPr="00F21D23">
        <w:rPr>
          <w:rFonts w:ascii="Times New Roman" w:eastAsia="Times New Roman" w:hAnsi="Times New Roman" w:cs="Times New Roman"/>
          <w:bCs/>
          <w:kern w:val="0"/>
          <w:sz w:val="24"/>
          <w:szCs w:val="24"/>
          <w:lang w:eastAsia="hr-HR"/>
          <w14:ligatures w14:val="none"/>
        </w:rPr>
        <w:t xml:space="preserve"> Kod vrtića i ostalih korisnika najznačajniji je porast osnovice plaće sukladno dodatku Kolektivnog ugovora što se odrazilo na potrebu za većim financiranjem rashoda poslovanja.</w:t>
      </w:r>
    </w:p>
    <w:p w14:paraId="182D2DBC" w14:textId="3185B8DE" w:rsidR="00F26A43" w:rsidRPr="00BF3E8A" w:rsidRDefault="002870C4" w:rsidP="002C1D86">
      <w:pPr>
        <w:pStyle w:val="ListParagraph"/>
        <w:spacing w:after="0"/>
        <w:ind w:left="0"/>
        <w:jc w:val="both"/>
        <w:rPr>
          <w:rFonts w:ascii="Times New Roman" w:hAnsi="Times New Roman" w:cs="Times New Roman"/>
          <w:sz w:val="24"/>
          <w:szCs w:val="24"/>
        </w:rPr>
      </w:pPr>
      <w:r w:rsidRPr="00F21D23">
        <w:rPr>
          <w:rFonts w:ascii="Times New Roman" w:eastAsia="Times New Roman" w:hAnsi="Times New Roman" w:cs="Times New Roman"/>
          <w:bCs/>
          <w:kern w:val="0"/>
          <w:sz w:val="24"/>
          <w:szCs w:val="24"/>
          <w:lang w:eastAsia="hr-HR"/>
          <w14:ligatures w14:val="none"/>
        </w:rPr>
        <w:t>Na p</w:t>
      </w:r>
      <w:r w:rsidR="005A46A7" w:rsidRPr="00F21D23">
        <w:rPr>
          <w:rFonts w:ascii="Times New Roman" w:eastAsia="Times New Roman" w:hAnsi="Times New Roman" w:cs="Times New Roman"/>
          <w:bCs/>
          <w:kern w:val="0"/>
          <w:sz w:val="24"/>
          <w:szCs w:val="24"/>
          <w:lang w:eastAsia="hr-HR"/>
          <w14:ligatures w14:val="none"/>
        </w:rPr>
        <w:t xml:space="preserve">ovećanje prijenosa za nabavu nefinancijske imovine </w:t>
      </w:r>
      <w:r w:rsidRPr="00F21D23">
        <w:rPr>
          <w:rFonts w:ascii="Times New Roman" w:eastAsia="Times New Roman" w:hAnsi="Times New Roman" w:cs="Times New Roman"/>
          <w:bCs/>
          <w:kern w:val="0"/>
          <w:sz w:val="24"/>
          <w:szCs w:val="24"/>
          <w:lang w:eastAsia="hr-HR"/>
          <w14:ligatures w14:val="none"/>
        </w:rPr>
        <w:t>utjecala je</w:t>
      </w:r>
      <w:r w:rsidR="005A46A7" w:rsidRPr="00F21D23">
        <w:rPr>
          <w:rFonts w:ascii="Times New Roman" w:eastAsia="Times New Roman" w:hAnsi="Times New Roman" w:cs="Times New Roman"/>
          <w:bCs/>
          <w:kern w:val="0"/>
          <w:sz w:val="24"/>
          <w:szCs w:val="24"/>
          <w:lang w:eastAsia="hr-HR"/>
          <w14:ligatures w14:val="none"/>
        </w:rPr>
        <w:t xml:space="preserve"> povećan</w:t>
      </w:r>
      <w:r w:rsidRPr="00F21D23">
        <w:rPr>
          <w:rFonts w:ascii="Times New Roman" w:eastAsia="Times New Roman" w:hAnsi="Times New Roman" w:cs="Times New Roman"/>
          <w:bCs/>
          <w:kern w:val="0"/>
          <w:sz w:val="24"/>
          <w:szCs w:val="24"/>
          <w:lang w:eastAsia="hr-HR"/>
          <w14:ligatures w14:val="none"/>
        </w:rPr>
        <w:t>a</w:t>
      </w:r>
      <w:r w:rsidR="005A46A7" w:rsidRPr="00F21D23">
        <w:rPr>
          <w:rFonts w:ascii="Times New Roman" w:eastAsia="Times New Roman" w:hAnsi="Times New Roman" w:cs="Times New Roman"/>
          <w:bCs/>
          <w:kern w:val="0"/>
          <w:sz w:val="24"/>
          <w:szCs w:val="24"/>
          <w:lang w:eastAsia="hr-HR"/>
          <w14:ligatures w14:val="none"/>
        </w:rPr>
        <w:t xml:space="preserve"> potreb</w:t>
      </w:r>
      <w:r w:rsidRPr="00F21D23">
        <w:rPr>
          <w:rFonts w:ascii="Times New Roman" w:eastAsia="Times New Roman" w:hAnsi="Times New Roman" w:cs="Times New Roman"/>
          <w:bCs/>
          <w:kern w:val="0"/>
          <w:sz w:val="24"/>
          <w:szCs w:val="24"/>
          <w:lang w:eastAsia="hr-HR"/>
          <w14:ligatures w14:val="none"/>
        </w:rPr>
        <w:t>a</w:t>
      </w:r>
      <w:r w:rsidR="005A46A7" w:rsidRPr="00F21D23">
        <w:rPr>
          <w:rFonts w:ascii="Times New Roman" w:eastAsia="Times New Roman" w:hAnsi="Times New Roman" w:cs="Times New Roman"/>
          <w:bCs/>
          <w:kern w:val="0"/>
          <w:sz w:val="24"/>
          <w:szCs w:val="24"/>
          <w:lang w:eastAsia="hr-HR"/>
          <w14:ligatures w14:val="none"/>
        </w:rPr>
        <w:t xml:space="preserve"> za kupnjom opreme za scenu te za radove vezane za uređenje gledališta</w:t>
      </w:r>
      <w:r w:rsidRPr="00F21D23">
        <w:rPr>
          <w:rFonts w:ascii="Times New Roman" w:eastAsia="Times New Roman" w:hAnsi="Times New Roman" w:cs="Times New Roman"/>
          <w:bCs/>
          <w:kern w:val="0"/>
          <w:sz w:val="24"/>
          <w:szCs w:val="24"/>
          <w:lang w:eastAsia="hr-HR"/>
          <w14:ligatures w14:val="none"/>
        </w:rPr>
        <w:t xml:space="preserve"> kod Istarskog narodnog kazališta</w:t>
      </w:r>
      <w:r w:rsidR="005A46A7" w:rsidRPr="00F21D23">
        <w:rPr>
          <w:rFonts w:ascii="Times New Roman" w:eastAsia="Times New Roman" w:hAnsi="Times New Roman" w:cs="Times New Roman"/>
          <w:bCs/>
          <w:kern w:val="0"/>
          <w:sz w:val="24"/>
          <w:szCs w:val="24"/>
          <w:lang w:eastAsia="hr-HR"/>
          <w14:ligatures w14:val="none"/>
        </w:rPr>
        <w:t>.</w:t>
      </w:r>
      <w:r w:rsidRPr="00F21D23">
        <w:rPr>
          <w:rFonts w:ascii="Times New Roman" w:eastAsia="Times New Roman" w:hAnsi="Times New Roman" w:cs="Times New Roman"/>
          <w:bCs/>
          <w:kern w:val="0"/>
          <w:sz w:val="24"/>
          <w:szCs w:val="24"/>
          <w:lang w:eastAsia="hr-HR"/>
          <w14:ligatures w14:val="none"/>
        </w:rPr>
        <w:t xml:space="preserve"> Blagi rast u školstvu zabilježen je zbog potrebe za nabavom knjiga u knjižnicama</w:t>
      </w:r>
      <w:r w:rsidRPr="00F21D23">
        <w:rPr>
          <w:rFonts w:ascii="Times New Roman" w:hAnsi="Times New Roman" w:cs="Times New Roman"/>
          <w:sz w:val="24"/>
          <w:szCs w:val="24"/>
        </w:rPr>
        <w:t>.</w:t>
      </w:r>
    </w:p>
    <w:p w14:paraId="20396222" w14:textId="552DEC00" w:rsidR="000D0A86" w:rsidRPr="00AE6C9A" w:rsidRDefault="000D0A86" w:rsidP="002C1D86">
      <w:pPr>
        <w:pStyle w:val="Style20"/>
        <w:widowControl/>
        <w:spacing w:line="276" w:lineRule="auto"/>
        <w:contextualSpacing/>
        <w:rPr>
          <w:rFonts w:ascii="Times New Roman" w:hAnsi="Times New Roman" w:cs="Times New Roman"/>
          <w:b/>
        </w:rPr>
      </w:pPr>
      <w:r w:rsidRPr="00AE6C9A">
        <w:rPr>
          <w:rFonts w:ascii="Times New Roman" w:hAnsi="Times New Roman" w:cs="Times New Roman"/>
          <w:b/>
        </w:rPr>
        <w:lastRenderedPageBreak/>
        <w:t>BILJEŠKA br.</w:t>
      </w:r>
      <w:r w:rsidR="009C0100" w:rsidRPr="00AE6C9A">
        <w:rPr>
          <w:rFonts w:ascii="Times New Roman" w:hAnsi="Times New Roman" w:cs="Times New Roman"/>
          <w:b/>
        </w:rPr>
        <w:t xml:space="preserve"> 33</w:t>
      </w:r>
      <w:r w:rsidRPr="00AE6C9A">
        <w:rPr>
          <w:rFonts w:ascii="Times New Roman" w:hAnsi="Times New Roman" w:cs="Times New Roman"/>
          <w:b/>
        </w:rPr>
        <w:t>.</w:t>
      </w:r>
    </w:p>
    <w:p w14:paraId="1BB540D0" w14:textId="5BD3592E" w:rsidR="00936923" w:rsidRPr="00AE6C9A" w:rsidRDefault="000D0A86" w:rsidP="002C1D86">
      <w:pPr>
        <w:contextualSpacing/>
        <w:jc w:val="both"/>
        <w:rPr>
          <w:rFonts w:ascii="Times New Roman" w:hAnsi="Times New Roman" w:cs="Times New Roman"/>
          <w:sz w:val="24"/>
          <w:szCs w:val="24"/>
        </w:rPr>
      </w:pPr>
      <w:r w:rsidRPr="00AE6C9A">
        <w:rPr>
          <w:rFonts w:ascii="Times New Roman" w:hAnsi="Times New Roman" w:cs="Times New Roman"/>
          <w:sz w:val="24"/>
          <w:szCs w:val="24"/>
        </w:rPr>
        <w:t xml:space="preserve">3691/ Tekući prijenosi između proračunskih korisnika istog proračuna - iznose </w:t>
      </w:r>
      <w:r w:rsidR="00E42837" w:rsidRPr="00AE6C9A">
        <w:rPr>
          <w:rFonts w:ascii="Times New Roman" w:hAnsi="Times New Roman" w:cs="Times New Roman"/>
          <w:sz w:val="24"/>
          <w:szCs w:val="24"/>
        </w:rPr>
        <w:t>2.880,00</w:t>
      </w:r>
      <w:r w:rsidRPr="00AE6C9A">
        <w:rPr>
          <w:rFonts w:ascii="Times New Roman" w:hAnsi="Times New Roman" w:cs="Times New Roman"/>
          <w:sz w:val="24"/>
          <w:szCs w:val="24"/>
        </w:rPr>
        <w:t xml:space="preserve"> EUR</w:t>
      </w:r>
      <w:r w:rsidR="008F5E5C" w:rsidRPr="00AE6C9A">
        <w:rPr>
          <w:rFonts w:ascii="Times New Roman" w:hAnsi="Times New Roman" w:cs="Times New Roman"/>
          <w:sz w:val="24"/>
          <w:szCs w:val="24"/>
        </w:rPr>
        <w:t>,</w:t>
      </w:r>
      <w:r w:rsidR="00936923" w:rsidRPr="00AE6C9A">
        <w:rPr>
          <w:rFonts w:ascii="Times New Roman" w:hAnsi="Times New Roman" w:cs="Times New Roman"/>
          <w:sz w:val="24"/>
          <w:szCs w:val="24"/>
        </w:rPr>
        <w:t xml:space="preserve"> a namijenjeni su proračunskom korisniku, Školi za odgoj i obrazovanje sukladno Sporazumu o partnerstvu u provedbi </w:t>
      </w:r>
      <w:r w:rsidR="008F5E5C" w:rsidRPr="00AE6C9A">
        <w:rPr>
          <w:rFonts w:ascii="Times New Roman" w:hAnsi="Times New Roman" w:cs="Times New Roman"/>
          <w:sz w:val="24"/>
          <w:szCs w:val="24"/>
        </w:rPr>
        <w:t>p</w:t>
      </w:r>
      <w:r w:rsidR="00936923" w:rsidRPr="00AE6C9A">
        <w:rPr>
          <w:rFonts w:ascii="Times New Roman" w:hAnsi="Times New Roman" w:cs="Times New Roman"/>
          <w:sz w:val="24"/>
          <w:szCs w:val="24"/>
        </w:rPr>
        <w:t>rojekta Mladi u (lokalnom) program</w:t>
      </w:r>
      <w:r w:rsidR="008F5E5C" w:rsidRPr="00AE6C9A">
        <w:rPr>
          <w:rFonts w:ascii="Times New Roman" w:hAnsi="Times New Roman" w:cs="Times New Roman"/>
          <w:sz w:val="24"/>
          <w:szCs w:val="24"/>
        </w:rPr>
        <w:t>u.</w:t>
      </w:r>
    </w:p>
    <w:p w14:paraId="26F8634B" w14:textId="77777777" w:rsidR="000D0A86" w:rsidRPr="00AE6C9A" w:rsidRDefault="000D0A86" w:rsidP="002C1D86">
      <w:pPr>
        <w:contextualSpacing/>
        <w:jc w:val="both"/>
        <w:rPr>
          <w:rFonts w:ascii="Times New Roman" w:hAnsi="Times New Roman" w:cs="Times New Roman"/>
          <w:b/>
          <w:sz w:val="24"/>
          <w:szCs w:val="24"/>
        </w:rPr>
      </w:pPr>
    </w:p>
    <w:p w14:paraId="48059022" w14:textId="56DEE5A5" w:rsidR="00936923" w:rsidRPr="00AE6C9A" w:rsidRDefault="00936923" w:rsidP="002C1D86">
      <w:pPr>
        <w:contextualSpacing/>
        <w:jc w:val="both"/>
        <w:rPr>
          <w:rFonts w:ascii="Times New Roman" w:hAnsi="Times New Roman" w:cs="Times New Roman"/>
          <w:sz w:val="24"/>
          <w:szCs w:val="24"/>
        </w:rPr>
      </w:pPr>
      <w:r w:rsidRPr="00AE6C9A">
        <w:rPr>
          <w:rFonts w:ascii="Times New Roman" w:hAnsi="Times New Roman" w:cs="Times New Roman"/>
          <w:b/>
          <w:sz w:val="24"/>
          <w:szCs w:val="24"/>
        </w:rPr>
        <w:t>BILJEŠKA br.</w:t>
      </w:r>
      <w:r w:rsidR="009C0100" w:rsidRPr="00AE6C9A">
        <w:rPr>
          <w:rFonts w:ascii="Times New Roman" w:hAnsi="Times New Roman" w:cs="Times New Roman"/>
          <w:b/>
          <w:sz w:val="24"/>
          <w:szCs w:val="24"/>
        </w:rPr>
        <w:t xml:space="preserve"> 34.</w:t>
      </w:r>
    </w:p>
    <w:p w14:paraId="48C155DF" w14:textId="6D7BE0D8" w:rsidR="00936923" w:rsidRPr="00AE6C9A" w:rsidRDefault="00936923" w:rsidP="002C1D86">
      <w:pPr>
        <w:pStyle w:val="ListParagraph"/>
        <w:spacing w:after="0"/>
        <w:ind w:left="0"/>
        <w:jc w:val="both"/>
        <w:rPr>
          <w:rFonts w:ascii="Times New Roman" w:hAnsi="Times New Roman" w:cs="Times New Roman"/>
          <w:bCs/>
          <w:sz w:val="24"/>
          <w:szCs w:val="24"/>
        </w:rPr>
      </w:pPr>
      <w:r w:rsidRPr="00AE6C9A">
        <w:rPr>
          <w:rFonts w:ascii="Times New Roman" w:hAnsi="Times New Roman" w:cs="Times New Roman"/>
          <w:bCs/>
          <w:sz w:val="24"/>
          <w:szCs w:val="24"/>
        </w:rPr>
        <w:t xml:space="preserve">381/ Tekuće donacije </w:t>
      </w:r>
      <w:r w:rsidR="00333C9E" w:rsidRPr="00AE6C9A">
        <w:rPr>
          <w:rFonts w:ascii="Times New Roman" w:hAnsi="Times New Roman" w:cs="Times New Roman"/>
          <w:bCs/>
          <w:sz w:val="24"/>
          <w:szCs w:val="24"/>
        </w:rPr>
        <w:t>-</w:t>
      </w:r>
      <w:r w:rsidRPr="00AE6C9A">
        <w:rPr>
          <w:rFonts w:ascii="Times New Roman" w:hAnsi="Times New Roman" w:cs="Times New Roman"/>
          <w:bCs/>
          <w:sz w:val="24"/>
          <w:szCs w:val="24"/>
        </w:rPr>
        <w:t xml:space="preserve"> iznose </w:t>
      </w:r>
      <w:r w:rsidR="00E42837" w:rsidRPr="00AE6C9A">
        <w:rPr>
          <w:rFonts w:ascii="Times New Roman" w:hAnsi="Times New Roman" w:cs="Times New Roman"/>
          <w:bCs/>
          <w:sz w:val="24"/>
          <w:szCs w:val="24"/>
        </w:rPr>
        <w:t>5.929.837,76</w:t>
      </w:r>
      <w:r w:rsidRPr="00AE6C9A">
        <w:rPr>
          <w:rFonts w:ascii="Times New Roman" w:hAnsi="Times New Roman" w:cs="Times New Roman"/>
          <w:bCs/>
          <w:sz w:val="24"/>
          <w:szCs w:val="24"/>
        </w:rPr>
        <w:t xml:space="preserve"> EUR i za </w:t>
      </w:r>
      <w:r w:rsidR="00E42837" w:rsidRPr="00AE6C9A">
        <w:rPr>
          <w:rFonts w:ascii="Times New Roman" w:hAnsi="Times New Roman" w:cs="Times New Roman"/>
          <w:bCs/>
          <w:sz w:val="24"/>
          <w:szCs w:val="24"/>
        </w:rPr>
        <w:t>12,7</w:t>
      </w:r>
      <w:r w:rsidRPr="00AE6C9A">
        <w:rPr>
          <w:rFonts w:ascii="Times New Roman" w:hAnsi="Times New Roman" w:cs="Times New Roman"/>
          <w:bCs/>
          <w:sz w:val="24"/>
          <w:szCs w:val="24"/>
        </w:rPr>
        <w:t>% su veće nego u 2022. godini u istom izvještajnom razdoblju zbog većih izdvajanja za provođenje sportskih aktivnosti djece i mladeži, djelovanje sportskih udruga i sportske zajednice te korištenje sportskih objekata</w:t>
      </w:r>
      <w:r w:rsidR="00DB00F1" w:rsidRPr="00AE6C9A">
        <w:rPr>
          <w:rFonts w:ascii="Times New Roman" w:hAnsi="Times New Roman" w:cs="Times New Roman"/>
          <w:bCs/>
          <w:sz w:val="24"/>
          <w:szCs w:val="24"/>
        </w:rPr>
        <w:t xml:space="preserve">. U 2022. godini dane su tekuće donacije Turističkoj zajednici za </w:t>
      </w:r>
      <w:r w:rsidR="00DB00F1" w:rsidRPr="00AE6C9A">
        <w:rPr>
          <w:rFonts w:ascii="Times New Roman" w:hAnsi="Times New Roman" w:cs="Times New Roman"/>
          <w:bCs/>
          <w:kern w:val="0"/>
          <w:sz w:val="24"/>
          <w:szCs w:val="24"/>
          <w14:ligatures w14:val="none"/>
        </w:rPr>
        <w:t>projekt Pulski fortifikacijski sustav koji je završen.</w:t>
      </w:r>
    </w:p>
    <w:p w14:paraId="0C46F4C1" w14:textId="77777777" w:rsidR="00D4482B" w:rsidRPr="00AE6C9A" w:rsidRDefault="00D4482B" w:rsidP="002C1D86">
      <w:pPr>
        <w:contextualSpacing/>
        <w:jc w:val="both"/>
        <w:rPr>
          <w:rFonts w:ascii="Times New Roman" w:hAnsi="Times New Roman" w:cs="Times New Roman"/>
          <w:b/>
          <w:sz w:val="24"/>
          <w:szCs w:val="24"/>
        </w:rPr>
      </w:pPr>
    </w:p>
    <w:p w14:paraId="54E5AF55" w14:textId="78E911BE" w:rsidR="00D4482B" w:rsidRPr="00AE6C9A" w:rsidRDefault="00D4482B" w:rsidP="002C1D86">
      <w:pPr>
        <w:contextualSpacing/>
        <w:jc w:val="both"/>
        <w:rPr>
          <w:rFonts w:ascii="Times New Roman" w:hAnsi="Times New Roman" w:cs="Times New Roman"/>
          <w:sz w:val="24"/>
          <w:szCs w:val="24"/>
        </w:rPr>
      </w:pPr>
      <w:r w:rsidRPr="00AE6C9A">
        <w:rPr>
          <w:rFonts w:ascii="Times New Roman" w:hAnsi="Times New Roman" w:cs="Times New Roman"/>
          <w:b/>
          <w:sz w:val="24"/>
          <w:szCs w:val="24"/>
        </w:rPr>
        <w:t xml:space="preserve">BILJEŠKA br. </w:t>
      </w:r>
      <w:r w:rsidR="009C0100" w:rsidRPr="00AE6C9A">
        <w:rPr>
          <w:rFonts w:ascii="Times New Roman" w:hAnsi="Times New Roman" w:cs="Times New Roman"/>
          <w:b/>
          <w:sz w:val="24"/>
          <w:szCs w:val="24"/>
        </w:rPr>
        <w:t>35.</w:t>
      </w:r>
    </w:p>
    <w:p w14:paraId="1AB677BD" w14:textId="2F308160" w:rsidR="00D4482B" w:rsidRPr="00AE6C9A" w:rsidRDefault="00D4482B" w:rsidP="002C1D86">
      <w:pPr>
        <w:contextualSpacing/>
        <w:jc w:val="both"/>
        <w:rPr>
          <w:rFonts w:ascii="Times New Roman" w:hAnsi="Times New Roman" w:cs="Times New Roman"/>
          <w:bCs/>
          <w:sz w:val="24"/>
          <w:szCs w:val="24"/>
        </w:rPr>
      </w:pPr>
      <w:r w:rsidRPr="00AE6C9A">
        <w:rPr>
          <w:rFonts w:ascii="Times New Roman" w:hAnsi="Times New Roman" w:cs="Times New Roman"/>
          <w:bCs/>
          <w:sz w:val="24"/>
          <w:szCs w:val="24"/>
        </w:rPr>
        <w:t xml:space="preserve">3861/ Kapitalne pomoći kreditnim i ostalim financijskim institucijama te trgovačkim društvima u javnom sektoru - iznose </w:t>
      </w:r>
      <w:r w:rsidR="00DB00F1" w:rsidRPr="00AE6C9A">
        <w:rPr>
          <w:rFonts w:ascii="Times New Roman" w:hAnsi="Times New Roman" w:cs="Times New Roman"/>
          <w:bCs/>
          <w:sz w:val="24"/>
          <w:szCs w:val="24"/>
        </w:rPr>
        <w:t>2.445.068,58</w:t>
      </w:r>
      <w:r w:rsidRPr="00AE6C9A">
        <w:rPr>
          <w:rFonts w:ascii="Times New Roman" w:hAnsi="Times New Roman" w:cs="Times New Roman"/>
          <w:bCs/>
          <w:sz w:val="24"/>
          <w:szCs w:val="24"/>
        </w:rPr>
        <w:t xml:space="preserve"> EUR </w:t>
      </w:r>
      <w:r w:rsidR="009C0C3D" w:rsidRPr="00AE6C9A">
        <w:rPr>
          <w:rFonts w:ascii="Times New Roman" w:hAnsi="Times New Roman" w:cs="Times New Roman"/>
          <w:bCs/>
          <w:sz w:val="24"/>
          <w:szCs w:val="24"/>
        </w:rPr>
        <w:t xml:space="preserve">i na povećanje se odrazila dana kapitalna pomoć za </w:t>
      </w:r>
      <w:r w:rsidR="001C1515" w:rsidRPr="00AE6C9A">
        <w:rPr>
          <w:rFonts w:ascii="Times New Roman" w:hAnsi="Times New Roman" w:cs="Times New Roman"/>
          <w:bCs/>
          <w:sz w:val="24"/>
          <w:szCs w:val="24"/>
        </w:rPr>
        <w:t xml:space="preserve">realizaciju </w:t>
      </w:r>
      <w:r w:rsidR="009C0C3D" w:rsidRPr="00AE6C9A">
        <w:rPr>
          <w:rFonts w:ascii="Times New Roman" w:hAnsi="Times New Roman" w:cs="Times New Roman"/>
          <w:bCs/>
          <w:sz w:val="24"/>
          <w:szCs w:val="24"/>
        </w:rPr>
        <w:t>izgradnj</w:t>
      </w:r>
      <w:r w:rsidR="001C1515" w:rsidRPr="00AE6C9A">
        <w:rPr>
          <w:rFonts w:ascii="Times New Roman" w:hAnsi="Times New Roman" w:cs="Times New Roman"/>
          <w:bCs/>
          <w:sz w:val="24"/>
          <w:szCs w:val="24"/>
        </w:rPr>
        <w:t>e</w:t>
      </w:r>
      <w:r w:rsidR="009C0C3D" w:rsidRPr="00AE6C9A">
        <w:rPr>
          <w:rFonts w:ascii="Times New Roman" w:hAnsi="Times New Roman" w:cs="Times New Roman"/>
          <w:bCs/>
          <w:sz w:val="24"/>
          <w:szCs w:val="24"/>
        </w:rPr>
        <w:t xml:space="preserve"> nogometnog igrališta</w:t>
      </w:r>
      <w:r w:rsidR="00DB7EA7" w:rsidRPr="00AE6C9A">
        <w:rPr>
          <w:rFonts w:ascii="Times New Roman" w:hAnsi="Times New Roman" w:cs="Times New Roman"/>
          <w:bCs/>
          <w:sz w:val="24"/>
          <w:szCs w:val="24"/>
        </w:rPr>
        <w:t xml:space="preserve"> Valkane</w:t>
      </w:r>
      <w:r w:rsidR="009C0C3D" w:rsidRPr="00AE6C9A">
        <w:rPr>
          <w:rFonts w:ascii="Times New Roman" w:hAnsi="Times New Roman" w:cs="Times New Roman"/>
          <w:bCs/>
          <w:sz w:val="24"/>
          <w:szCs w:val="24"/>
        </w:rPr>
        <w:t xml:space="preserve"> u vrijednosti od 817.000,00 EUR.</w:t>
      </w:r>
    </w:p>
    <w:p w14:paraId="3DAF8379" w14:textId="77777777" w:rsidR="00DB7EA7" w:rsidRPr="00AE6C9A" w:rsidRDefault="00DB7EA7" w:rsidP="002C1D86">
      <w:pPr>
        <w:contextualSpacing/>
        <w:jc w:val="both"/>
        <w:rPr>
          <w:rFonts w:ascii="Times New Roman" w:hAnsi="Times New Roman" w:cs="Times New Roman"/>
          <w:b/>
          <w:sz w:val="24"/>
          <w:szCs w:val="24"/>
        </w:rPr>
      </w:pPr>
    </w:p>
    <w:p w14:paraId="75753714" w14:textId="13DD1862" w:rsidR="00F26A43" w:rsidRPr="00AE6C9A" w:rsidRDefault="00F26A43" w:rsidP="002C1D86">
      <w:pPr>
        <w:contextualSpacing/>
        <w:jc w:val="both"/>
        <w:rPr>
          <w:rFonts w:ascii="Times New Roman" w:hAnsi="Times New Roman" w:cs="Times New Roman"/>
          <w:sz w:val="24"/>
          <w:szCs w:val="24"/>
        </w:rPr>
      </w:pPr>
      <w:r w:rsidRPr="00AE6C9A">
        <w:rPr>
          <w:rFonts w:ascii="Times New Roman" w:hAnsi="Times New Roman" w:cs="Times New Roman"/>
          <w:b/>
          <w:sz w:val="24"/>
          <w:szCs w:val="24"/>
        </w:rPr>
        <w:t xml:space="preserve">BILJEŠKA br. </w:t>
      </w:r>
      <w:r w:rsidR="009C0100" w:rsidRPr="00AE6C9A">
        <w:rPr>
          <w:rFonts w:ascii="Times New Roman" w:hAnsi="Times New Roman" w:cs="Times New Roman"/>
          <w:b/>
          <w:sz w:val="24"/>
          <w:szCs w:val="24"/>
        </w:rPr>
        <w:t>36.</w:t>
      </w:r>
    </w:p>
    <w:p w14:paraId="18A46C5E" w14:textId="603FDD56" w:rsidR="009B6764" w:rsidRPr="00AE6C9A" w:rsidRDefault="00F26A43" w:rsidP="002C1D86">
      <w:pPr>
        <w:contextualSpacing/>
        <w:jc w:val="both"/>
        <w:rPr>
          <w:rFonts w:ascii="Times New Roman" w:hAnsi="Times New Roman" w:cs="Times New Roman"/>
          <w:b/>
          <w:sz w:val="24"/>
          <w:szCs w:val="24"/>
        </w:rPr>
      </w:pPr>
      <w:r w:rsidRPr="00AE6C9A">
        <w:rPr>
          <w:rFonts w:ascii="Times New Roman" w:hAnsi="Times New Roman" w:cs="Times New Roman"/>
          <w:sz w:val="24"/>
          <w:szCs w:val="24"/>
        </w:rPr>
        <w:t xml:space="preserve">711/ </w:t>
      </w:r>
      <w:r w:rsidR="00AE6C9A">
        <w:rPr>
          <w:rFonts w:ascii="Times New Roman" w:hAnsi="Times New Roman" w:cs="Times New Roman"/>
          <w:sz w:val="24"/>
          <w:szCs w:val="24"/>
        </w:rPr>
        <w:t xml:space="preserve">Prihodi od prodaje materijalne imovine </w:t>
      </w:r>
      <w:r w:rsidRPr="00AE6C9A">
        <w:rPr>
          <w:rFonts w:ascii="Times New Roman" w:hAnsi="Times New Roman" w:cs="Times New Roman"/>
          <w:sz w:val="24"/>
          <w:szCs w:val="24"/>
        </w:rPr>
        <w:t>- iznos</w:t>
      </w:r>
      <w:r w:rsidR="00A16D1B" w:rsidRPr="00AE6C9A">
        <w:rPr>
          <w:rFonts w:ascii="Times New Roman" w:hAnsi="Times New Roman" w:cs="Times New Roman"/>
          <w:sz w:val="24"/>
          <w:szCs w:val="24"/>
        </w:rPr>
        <w:t>i</w:t>
      </w:r>
      <w:r w:rsidRPr="00AE6C9A">
        <w:rPr>
          <w:rFonts w:ascii="Times New Roman" w:hAnsi="Times New Roman" w:cs="Times New Roman"/>
          <w:sz w:val="24"/>
          <w:szCs w:val="24"/>
        </w:rPr>
        <w:t xml:space="preserve"> </w:t>
      </w:r>
      <w:r w:rsidR="00D44738" w:rsidRPr="00AE6C9A">
        <w:rPr>
          <w:rFonts w:ascii="Times New Roman" w:hAnsi="Times New Roman" w:cs="Times New Roman"/>
          <w:sz w:val="24"/>
          <w:szCs w:val="24"/>
        </w:rPr>
        <w:t>460.004,81</w:t>
      </w:r>
      <w:r w:rsidRPr="00AE6C9A">
        <w:rPr>
          <w:rFonts w:ascii="Times New Roman" w:hAnsi="Times New Roman" w:cs="Times New Roman"/>
          <w:sz w:val="24"/>
          <w:szCs w:val="24"/>
        </w:rPr>
        <w:t xml:space="preserve"> </w:t>
      </w:r>
      <w:r w:rsidR="00C47F7E" w:rsidRPr="00AE6C9A">
        <w:rPr>
          <w:rFonts w:ascii="Times New Roman" w:hAnsi="Times New Roman" w:cs="Times New Roman"/>
          <w:sz w:val="24"/>
          <w:szCs w:val="24"/>
        </w:rPr>
        <w:t>EUR</w:t>
      </w:r>
      <w:r w:rsidRPr="00AE6C9A">
        <w:rPr>
          <w:rFonts w:ascii="Times New Roman" w:hAnsi="Times New Roman" w:cs="Times New Roman"/>
          <w:sz w:val="24"/>
          <w:szCs w:val="24"/>
        </w:rPr>
        <w:t xml:space="preserve"> i ostvareni su za </w:t>
      </w:r>
      <w:r w:rsidR="00D44738" w:rsidRPr="00AE6C9A">
        <w:rPr>
          <w:rFonts w:ascii="Times New Roman" w:hAnsi="Times New Roman" w:cs="Times New Roman"/>
          <w:sz w:val="24"/>
          <w:szCs w:val="24"/>
        </w:rPr>
        <w:t>76,6</w:t>
      </w:r>
      <w:r w:rsidRPr="00AE6C9A">
        <w:rPr>
          <w:rFonts w:ascii="Times New Roman" w:hAnsi="Times New Roman" w:cs="Times New Roman"/>
          <w:sz w:val="24"/>
          <w:szCs w:val="24"/>
        </w:rPr>
        <w:t xml:space="preserve">% </w:t>
      </w:r>
      <w:r w:rsidR="00B54AB0" w:rsidRPr="00AE6C9A">
        <w:rPr>
          <w:rFonts w:ascii="Times New Roman" w:hAnsi="Times New Roman" w:cs="Times New Roman"/>
          <w:sz w:val="24"/>
          <w:szCs w:val="24"/>
        </w:rPr>
        <w:t>manje</w:t>
      </w:r>
      <w:r w:rsidRPr="00AE6C9A">
        <w:rPr>
          <w:rFonts w:ascii="Times New Roman" w:hAnsi="Times New Roman" w:cs="Times New Roman"/>
          <w:sz w:val="24"/>
          <w:szCs w:val="24"/>
        </w:rPr>
        <w:t xml:space="preserve"> nego u 2022. godini u istom razdoblju izvještavanja</w:t>
      </w:r>
      <w:r w:rsidR="00B54AB0" w:rsidRPr="00AE6C9A">
        <w:rPr>
          <w:rFonts w:ascii="Times New Roman" w:hAnsi="Times New Roman" w:cs="Times New Roman"/>
          <w:sz w:val="24"/>
          <w:szCs w:val="24"/>
        </w:rPr>
        <w:t xml:space="preserve"> </w:t>
      </w:r>
      <w:r w:rsidR="006F7A60" w:rsidRPr="00AE6C9A">
        <w:rPr>
          <w:rFonts w:ascii="Times New Roman" w:hAnsi="Times New Roman" w:cs="Times New Roman"/>
          <w:sz w:val="24"/>
          <w:szCs w:val="24"/>
        </w:rPr>
        <w:t xml:space="preserve">stoga što u izvještajnom razdoblju </w:t>
      </w:r>
      <w:bookmarkStart w:id="5" w:name="_Hlk158200896"/>
      <w:r w:rsidR="006F7A60" w:rsidRPr="00AE6C9A">
        <w:rPr>
          <w:rFonts w:ascii="Times New Roman" w:hAnsi="Times New Roman" w:cs="Times New Roman"/>
          <w:sz w:val="24"/>
          <w:szCs w:val="24"/>
        </w:rPr>
        <w:t xml:space="preserve">nije bilo </w:t>
      </w:r>
      <w:r w:rsidR="00D44738" w:rsidRPr="00AE6C9A">
        <w:rPr>
          <w:rFonts w:ascii="Times New Roman" w:hAnsi="Times New Roman" w:cs="Times New Roman"/>
          <w:sz w:val="24"/>
          <w:szCs w:val="24"/>
        </w:rPr>
        <w:t xml:space="preserve">značajnije </w:t>
      </w:r>
      <w:r w:rsidR="006F7A60" w:rsidRPr="00AE6C9A">
        <w:rPr>
          <w:rFonts w:ascii="Times New Roman" w:hAnsi="Times New Roman" w:cs="Times New Roman"/>
          <w:sz w:val="24"/>
          <w:szCs w:val="24"/>
        </w:rPr>
        <w:t>prodaje zemljišta.</w:t>
      </w:r>
      <w:bookmarkEnd w:id="5"/>
    </w:p>
    <w:p w14:paraId="423F321F" w14:textId="77777777" w:rsidR="009B6764" w:rsidRPr="00AE6C9A" w:rsidRDefault="009B6764" w:rsidP="002C1D86">
      <w:pPr>
        <w:contextualSpacing/>
        <w:jc w:val="both"/>
        <w:rPr>
          <w:rFonts w:ascii="Times New Roman" w:hAnsi="Times New Roman" w:cs="Times New Roman"/>
          <w:b/>
          <w:sz w:val="24"/>
          <w:szCs w:val="24"/>
        </w:rPr>
      </w:pPr>
    </w:p>
    <w:p w14:paraId="6BA3BD4C" w14:textId="320EF02B" w:rsidR="00F26A43" w:rsidRPr="00AE6C9A" w:rsidRDefault="00F26A43" w:rsidP="002C1D86">
      <w:pPr>
        <w:contextualSpacing/>
        <w:jc w:val="both"/>
        <w:rPr>
          <w:rFonts w:ascii="Times New Roman" w:hAnsi="Times New Roman" w:cs="Times New Roman"/>
          <w:sz w:val="24"/>
          <w:szCs w:val="24"/>
        </w:rPr>
      </w:pPr>
      <w:r w:rsidRPr="00AE6C9A">
        <w:rPr>
          <w:rFonts w:ascii="Times New Roman" w:hAnsi="Times New Roman" w:cs="Times New Roman"/>
          <w:b/>
          <w:sz w:val="24"/>
          <w:szCs w:val="24"/>
        </w:rPr>
        <w:t xml:space="preserve">BILJEŠKA br. </w:t>
      </w:r>
      <w:r w:rsidR="009C0100" w:rsidRPr="00AE6C9A">
        <w:rPr>
          <w:rFonts w:ascii="Times New Roman" w:hAnsi="Times New Roman" w:cs="Times New Roman"/>
          <w:b/>
          <w:sz w:val="24"/>
          <w:szCs w:val="24"/>
        </w:rPr>
        <w:t>37.</w:t>
      </w:r>
    </w:p>
    <w:p w14:paraId="024F97F8" w14:textId="29526951" w:rsidR="00B54AB0" w:rsidRPr="00AE6C9A" w:rsidRDefault="00F26A43" w:rsidP="002C1D86">
      <w:pPr>
        <w:contextualSpacing/>
        <w:jc w:val="both"/>
        <w:rPr>
          <w:rFonts w:ascii="Times New Roman" w:hAnsi="Times New Roman" w:cs="Times New Roman"/>
          <w:bCs/>
          <w:sz w:val="24"/>
          <w:szCs w:val="24"/>
        </w:rPr>
      </w:pPr>
      <w:r w:rsidRPr="00AE6C9A">
        <w:rPr>
          <w:rFonts w:ascii="Times New Roman" w:hAnsi="Times New Roman" w:cs="Times New Roman"/>
          <w:bCs/>
          <w:sz w:val="24"/>
          <w:szCs w:val="24"/>
        </w:rPr>
        <w:t xml:space="preserve">721/ </w:t>
      </w:r>
      <w:r w:rsidR="00B54AB0" w:rsidRPr="00AE6C9A">
        <w:rPr>
          <w:rFonts w:ascii="Times New Roman" w:hAnsi="Times New Roman" w:cs="Times New Roman"/>
          <w:bCs/>
          <w:sz w:val="24"/>
          <w:szCs w:val="24"/>
        </w:rPr>
        <w:t xml:space="preserve">Prihodi od prodaje građevinskih objekata - iznose </w:t>
      </w:r>
      <w:r w:rsidR="00D44738" w:rsidRPr="00AE6C9A">
        <w:rPr>
          <w:rFonts w:ascii="Times New Roman" w:hAnsi="Times New Roman" w:cs="Times New Roman"/>
          <w:bCs/>
          <w:sz w:val="24"/>
          <w:szCs w:val="24"/>
        </w:rPr>
        <w:t>167.516,79</w:t>
      </w:r>
      <w:r w:rsidR="00B54AB0" w:rsidRPr="00AE6C9A">
        <w:rPr>
          <w:rFonts w:ascii="Times New Roman" w:hAnsi="Times New Roman" w:cs="Times New Roman"/>
          <w:bCs/>
          <w:sz w:val="24"/>
          <w:szCs w:val="24"/>
        </w:rPr>
        <w:t xml:space="preserve"> </w:t>
      </w:r>
      <w:r w:rsidR="00C47F7E" w:rsidRPr="00AE6C9A">
        <w:rPr>
          <w:rFonts w:ascii="Times New Roman" w:hAnsi="Times New Roman" w:cs="Times New Roman"/>
          <w:bCs/>
          <w:sz w:val="24"/>
          <w:szCs w:val="24"/>
        </w:rPr>
        <w:t>EUR</w:t>
      </w:r>
      <w:r w:rsidR="00B54AB0" w:rsidRPr="00AE6C9A">
        <w:rPr>
          <w:rFonts w:ascii="Times New Roman" w:hAnsi="Times New Roman" w:cs="Times New Roman"/>
          <w:bCs/>
          <w:sz w:val="24"/>
          <w:szCs w:val="24"/>
        </w:rPr>
        <w:t xml:space="preserve"> i ostvareni su za </w:t>
      </w:r>
      <w:r w:rsidR="00D44738" w:rsidRPr="00AE6C9A">
        <w:rPr>
          <w:rFonts w:ascii="Times New Roman" w:hAnsi="Times New Roman" w:cs="Times New Roman"/>
          <w:bCs/>
          <w:sz w:val="24"/>
          <w:szCs w:val="24"/>
        </w:rPr>
        <w:t>61,6</w:t>
      </w:r>
      <w:r w:rsidR="00B54AB0" w:rsidRPr="00AE6C9A">
        <w:rPr>
          <w:rFonts w:ascii="Times New Roman" w:hAnsi="Times New Roman" w:cs="Times New Roman"/>
          <w:bCs/>
          <w:sz w:val="24"/>
          <w:szCs w:val="24"/>
        </w:rPr>
        <w:t>% manje nego u 2022. godini u istom razdoblju izvještavanja</w:t>
      </w:r>
      <w:r w:rsidR="00D44738" w:rsidRPr="00AE6C9A">
        <w:rPr>
          <w:rFonts w:ascii="Times New Roman" w:hAnsi="Times New Roman" w:cs="Times New Roman"/>
          <w:bCs/>
          <w:sz w:val="24"/>
          <w:szCs w:val="24"/>
        </w:rPr>
        <w:t xml:space="preserve"> </w:t>
      </w:r>
      <w:r w:rsidR="00B54AB0" w:rsidRPr="00AE6C9A">
        <w:rPr>
          <w:rFonts w:ascii="Times New Roman" w:hAnsi="Times New Roman" w:cs="Times New Roman"/>
          <w:bCs/>
          <w:sz w:val="24"/>
          <w:szCs w:val="24"/>
        </w:rPr>
        <w:t xml:space="preserve">iz razloga što </w:t>
      </w:r>
      <w:r w:rsidR="00D44738" w:rsidRPr="00AE6C9A">
        <w:rPr>
          <w:rFonts w:ascii="Times New Roman" w:hAnsi="Times New Roman" w:cs="Times New Roman"/>
          <w:bCs/>
          <w:sz w:val="24"/>
          <w:szCs w:val="24"/>
        </w:rPr>
        <w:t xml:space="preserve">se </w:t>
      </w:r>
      <w:bookmarkStart w:id="6" w:name="_Hlk158200911"/>
      <w:r w:rsidR="00D44738" w:rsidRPr="00AE6C9A">
        <w:rPr>
          <w:rFonts w:ascii="Times New Roman" w:hAnsi="Times New Roman" w:cs="Times New Roman"/>
          <w:bCs/>
          <w:sz w:val="24"/>
          <w:szCs w:val="24"/>
        </w:rPr>
        <w:t xml:space="preserve">sklopilo manje ugovora o prodaju </w:t>
      </w:r>
      <w:r w:rsidR="00B54AB0" w:rsidRPr="00AE6C9A">
        <w:rPr>
          <w:rFonts w:ascii="Times New Roman" w:hAnsi="Times New Roman" w:cs="Times New Roman"/>
          <w:bCs/>
          <w:sz w:val="24"/>
          <w:szCs w:val="24"/>
        </w:rPr>
        <w:t xml:space="preserve">stambenih </w:t>
      </w:r>
      <w:r w:rsidR="00D44738" w:rsidRPr="00AE6C9A">
        <w:rPr>
          <w:rFonts w:ascii="Times New Roman" w:hAnsi="Times New Roman" w:cs="Times New Roman"/>
          <w:bCs/>
          <w:sz w:val="24"/>
          <w:szCs w:val="24"/>
        </w:rPr>
        <w:t xml:space="preserve">i poslovnih </w:t>
      </w:r>
      <w:r w:rsidR="00B54AB0" w:rsidRPr="00AE6C9A">
        <w:rPr>
          <w:rFonts w:ascii="Times New Roman" w:hAnsi="Times New Roman" w:cs="Times New Roman"/>
          <w:bCs/>
          <w:sz w:val="24"/>
          <w:szCs w:val="24"/>
        </w:rPr>
        <w:t>objekata u odnosu na godinu ranije</w:t>
      </w:r>
      <w:r w:rsidR="00D44738" w:rsidRPr="00AE6C9A">
        <w:rPr>
          <w:rFonts w:ascii="Times New Roman" w:hAnsi="Times New Roman" w:cs="Times New Roman"/>
          <w:bCs/>
          <w:sz w:val="24"/>
          <w:szCs w:val="24"/>
        </w:rPr>
        <w:t>.</w:t>
      </w:r>
    </w:p>
    <w:bookmarkEnd w:id="6"/>
    <w:p w14:paraId="339FC5EE" w14:textId="27FD987B" w:rsidR="00B54AB0" w:rsidRPr="00AE6C9A" w:rsidRDefault="00D44738" w:rsidP="002C1D86">
      <w:pPr>
        <w:contextualSpacing/>
        <w:jc w:val="both"/>
        <w:rPr>
          <w:rFonts w:ascii="Times New Roman" w:hAnsi="Times New Roman" w:cs="Times New Roman"/>
          <w:bCs/>
          <w:sz w:val="24"/>
          <w:szCs w:val="24"/>
        </w:rPr>
      </w:pPr>
      <w:r w:rsidRPr="00AE6C9A">
        <w:rPr>
          <w:rFonts w:ascii="Times New Roman" w:hAnsi="Times New Roman" w:cs="Times New Roman"/>
          <w:bCs/>
          <w:sz w:val="24"/>
          <w:szCs w:val="24"/>
        </w:rPr>
        <w:t xml:space="preserve">Također, </w:t>
      </w:r>
      <w:r w:rsidR="008D728F" w:rsidRPr="00AE6C9A">
        <w:rPr>
          <w:rFonts w:ascii="Times New Roman" w:hAnsi="Times New Roman" w:cs="Times New Roman"/>
          <w:bCs/>
          <w:sz w:val="24"/>
          <w:szCs w:val="24"/>
        </w:rPr>
        <w:t>u 2023. godini nema evidentiranog prihoda</w:t>
      </w:r>
      <w:r w:rsidRPr="00AE6C9A">
        <w:rPr>
          <w:rFonts w:ascii="Times New Roman" w:hAnsi="Times New Roman" w:cs="Times New Roman"/>
          <w:bCs/>
          <w:sz w:val="24"/>
          <w:szCs w:val="24"/>
        </w:rPr>
        <w:t xml:space="preserve"> od prodaje prijevoznih sredstava</w:t>
      </w:r>
      <w:r w:rsidR="008D728F" w:rsidRPr="00AE6C9A">
        <w:rPr>
          <w:rFonts w:ascii="Times New Roman" w:hAnsi="Times New Roman" w:cs="Times New Roman"/>
          <w:bCs/>
          <w:sz w:val="24"/>
          <w:szCs w:val="24"/>
        </w:rPr>
        <w:t xml:space="preserve"> dok je </w:t>
      </w:r>
      <w:r w:rsidR="00B54AB0" w:rsidRPr="00AE6C9A">
        <w:rPr>
          <w:rFonts w:ascii="Times New Roman" w:hAnsi="Times New Roman" w:cs="Times New Roman"/>
          <w:bCs/>
          <w:sz w:val="24"/>
          <w:szCs w:val="24"/>
        </w:rPr>
        <w:t xml:space="preserve">u 2022. godini prodano </w:t>
      </w:r>
      <w:r w:rsidRPr="00AE6C9A">
        <w:rPr>
          <w:rFonts w:ascii="Times New Roman" w:hAnsi="Times New Roman" w:cs="Times New Roman"/>
          <w:bCs/>
          <w:sz w:val="24"/>
          <w:szCs w:val="24"/>
        </w:rPr>
        <w:t xml:space="preserve">službeno </w:t>
      </w:r>
      <w:r w:rsidR="00B54AB0" w:rsidRPr="00AE6C9A">
        <w:rPr>
          <w:rFonts w:ascii="Times New Roman" w:hAnsi="Times New Roman" w:cs="Times New Roman"/>
          <w:bCs/>
          <w:sz w:val="24"/>
          <w:szCs w:val="24"/>
        </w:rPr>
        <w:t xml:space="preserve">vozilo u vrijednosti od 1.068,44 </w:t>
      </w:r>
      <w:r w:rsidR="00C47F7E" w:rsidRPr="00AE6C9A">
        <w:rPr>
          <w:rFonts w:ascii="Times New Roman" w:hAnsi="Times New Roman" w:cs="Times New Roman"/>
          <w:bCs/>
          <w:sz w:val="24"/>
          <w:szCs w:val="24"/>
        </w:rPr>
        <w:t>EUR</w:t>
      </w:r>
      <w:r w:rsidR="00B54AB0" w:rsidRPr="00AE6C9A">
        <w:rPr>
          <w:rFonts w:ascii="Times New Roman" w:hAnsi="Times New Roman" w:cs="Times New Roman"/>
          <w:bCs/>
          <w:sz w:val="24"/>
          <w:szCs w:val="24"/>
        </w:rPr>
        <w:t xml:space="preserve"> </w:t>
      </w:r>
      <w:r w:rsidR="008D728F" w:rsidRPr="00AE6C9A">
        <w:rPr>
          <w:rFonts w:ascii="Times New Roman" w:hAnsi="Times New Roman" w:cs="Times New Roman"/>
          <w:bCs/>
          <w:sz w:val="24"/>
          <w:szCs w:val="24"/>
        </w:rPr>
        <w:t xml:space="preserve">trgovačkom </w:t>
      </w:r>
      <w:r w:rsidR="00B54AB0" w:rsidRPr="00AE6C9A">
        <w:rPr>
          <w:rFonts w:ascii="Times New Roman" w:hAnsi="Times New Roman" w:cs="Times New Roman"/>
          <w:bCs/>
          <w:sz w:val="24"/>
          <w:szCs w:val="24"/>
        </w:rPr>
        <w:t xml:space="preserve">društvu </w:t>
      </w:r>
      <w:r w:rsidR="00162A37" w:rsidRPr="00AE6C9A">
        <w:rPr>
          <w:rFonts w:ascii="Times New Roman" w:hAnsi="Times New Roman" w:cs="Times New Roman"/>
          <w:bCs/>
          <w:sz w:val="24"/>
          <w:szCs w:val="24"/>
        </w:rPr>
        <w:t>u vlasništvu</w:t>
      </w:r>
      <w:r w:rsidR="008D728F" w:rsidRPr="00AE6C9A">
        <w:rPr>
          <w:rFonts w:ascii="Times New Roman" w:hAnsi="Times New Roman" w:cs="Times New Roman"/>
          <w:bCs/>
          <w:sz w:val="24"/>
          <w:szCs w:val="24"/>
        </w:rPr>
        <w:t>.</w:t>
      </w:r>
    </w:p>
    <w:p w14:paraId="7984E84F" w14:textId="77777777" w:rsidR="00F26A43" w:rsidRPr="00AE6C9A" w:rsidRDefault="00F26A43" w:rsidP="002C1D86">
      <w:pPr>
        <w:pStyle w:val="Style20"/>
        <w:widowControl/>
        <w:spacing w:line="276" w:lineRule="auto"/>
        <w:contextualSpacing/>
        <w:rPr>
          <w:rFonts w:ascii="Times New Roman" w:hAnsi="Times New Roman" w:cs="Times New Roman"/>
          <w:b/>
        </w:rPr>
      </w:pPr>
    </w:p>
    <w:p w14:paraId="312965E9" w14:textId="2FCBF678" w:rsidR="009D716B" w:rsidRPr="00AE6C9A" w:rsidRDefault="009D716B" w:rsidP="002C1D86">
      <w:pPr>
        <w:pStyle w:val="Style20"/>
        <w:widowControl/>
        <w:spacing w:line="276" w:lineRule="auto"/>
        <w:contextualSpacing/>
        <w:rPr>
          <w:rFonts w:ascii="Times New Roman" w:hAnsi="Times New Roman" w:cs="Times New Roman"/>
        </w:rPr>
      </w:pPr>
      <w:r w:rsidRPr="00AE6C9A">
        <w:rPr>
          <w:rFonts w:ascii="Times New Roman" w:hAnsi="Times New Roman" w:cs="Times New Roman"/>
          <w:b/>
        </w:rPr>
        <w:t xml:space="preserve">BILJEŠKA br. </w:t>
      </w:r>
      <w:r w:rsidR="009C0100" w:rsidRPr="00AE6C9A">
        <w:rPr>
          <w:rFonts w:ascii="Times New Roman" w:hAnsi="Times New Roman" w:cs="Times New Roman"/>
          <w:b/>
        </w:rPr>
        <w:t>3</w:t>
      </w:r>
      <w:r w:rsidRPr="00AE6C9A">
        <w:rPr>
          <w:rFonts w:ascii="Times New Roman" w:hAnsi="Times New Roman" w:cs="Times New Roman"/>
          <w:b/>
        </w:rPr>
        <w:t xml:space="preserve">8. </w:t>
      </w:r>
    </w:p>
    <w:p w14:paraId="1C376946" w14:textId="007C90D8" w:rsidR="009D716B" w:rsidRPr="00AE6C9A" w:rsidRDefault="009D716B" w:rsidP="002C1D86">
      <w:pPr>
        <w:pStyle w:val="Style20"/>
        <w:widowControl/>
        <w:spacing w:line="276" w:lineRule="auto"/>
        <w:contextualSpacing/>
        <w:rPr>
          <w:rFonts w:ascii="Times New Roman" w:hAnsi="Times New Roman" w:cs="Times New Roman"/>
        </w:rPr>
      </w:pPr>
      <w:r w:rsidRPr="00AE6C9A">
        <w:rPr>
          <w:rFonts w:ascii="Times New Roman" w:hAnsi="Times New Roman" w:cs="Times New Roman"/>
          <w:bCs/>
        </w:rPr>
        <w:t>4/ Rashodi za nabavu nefinancijske imovine -</w:t>
      </w:r>
      <w:r w:rsidRPr="00AE6C9A">
        <w:rPr>
          <w:rFonts w:ascii="Times New Roman" w:hAnsi="Times New Roman" w:cs="Times New Roman"/>
          <w:b/>
        </w:rPr>
        <w:t xml:space="preserve"> </w:t>
      </w:r>
      <w:r w:rsidRPr="00AE6C9A">
        <w:rPr>
          <w:rFonts w:ascii="Times New Roman" w:hAnsi="Times New Roman" w:cs="Times New Roman"/>
        </w:rPr>
        <w:t>ostvareni su u iznosu od 3.150.686,54 EUR odnosno za 51</w:t>
      </w:r>
      <w:r w:rsidR="009C0100" w:rsidRPr="00AE6C9A">
        <w:rPr>
          <w:rFonts w:ascii="Times New Roman" w:hAnsi="Times New Roman" w:cs="Times New Roman"/>
        </w:rPr>
        <w:t>,</w:t>
      </w:r>
      <w:r w:rsidRPr="00AE6C9A">
        <w:rPr>
          <w:rFonts w:ascii="Times New Roman" w:hAnsi="Times New Roman" w:cs="Times New Roman"/>
        </w:rPr>
        <w:t xml:space="preserve">3% manje nego u 2022. godini u istom izvještajnom razdoblju zbog </w:t>
      </w:r>
      <w:r w:rsidR="007A459C">
        <w:rPr>
          <w:rFonts w:ascii="Times New Roman" w:hAnsi="Times New Roman" w:cs="Times New Roman"/>
        </w:rPr>
        <w:t>manje realizacije</w:t>
      </w:r>
      <w:r w:rsidRPr="00AE6C9A">
        <w:rPr>
          <w:rFonts w:ascii="Times New Roman" w:hAnsi="Times New Roman" w:cs="Times New Roman"/>
        </w:rPr>
        <w:t xml:space="preserve"> programa gradnje i ulaganja u nefinancijskoj imovini te smanjene potrebe za nabavom proizvedene dugotrajne imovine.</w:t>
      </w:r>
    </w:p>
    <w:p w14:paraId="74262F0C" w14:textId="77777777" w:rsidR="009D716B" w:rsidRPr="00AE6C9A" w:rsidRDefault="009D716B" w:rsidP="002C1D86">
      <w:pPr>
        <w:pStyle w:val="Style20"/>
        <w:widowControl/>
        <w:spacing w:line="276" w:lineRule="auto"/>
        <w:contextualSpacing/>
        <w:rPr>
          <w:rFonts w:ascii="Times New Roman" w:hAnsi="Times New Roman" w:cs="Times New Roman"/>
          <w:b/>
        </w:rPr>
      </w:pPr>
    </w:p>
    <w:p w14:paraId="77E7E82D" w14:textId="2ACB9EE0" w:rsidR="009D716B" w:rsidRPr="00AE6C9A" w:rsidRDefault="009D716B" w:rsidP="002C1D86">
      <w:pPr>
        <w:pStyle w:val="Style20"/>
        <w:widowControl/>
        <w:spacing w:line="276" w:lineRule="auto"/>
        <w:contextualSpacing/>
        <w:rPr>
          <w:rFonts w:ascii="Times New Roman" w:hAnsi="Times New Roman" w:cs="Times New Roman"/>
          <w:b/>
        </w:rPr>
      </w:pPr>
      <w:r w:rsidRPr="00AE6C9A">
        <w:rPr>
          <w:rFonts w:ascii="Times New Roman" w:hAnsi="Times New Roman" w:cs="Times New Roman"/>
          <w:b/>
        </w:rPr>
        <w:t xml:space="preserve">BILJEŠKA br. </w:t>
      </w:r>
      <w:r w:rsidR="009C0100" w:rsidRPr="00AE6C9A">
        <w:rPr>
          <w:rFonts w:ascii="Times New Roman" w:hAnsi="Times New Roman" w:cs="Times New Roman"/>
          <w:b/>
        </w:rPr>
        <w:t>3</w:t>
      </w:r>
      <w:r w:rsidRPr="00AE6C9A">
        <w:rPr>
          <w:rFonts w:ascii="Times New Roman" w:hAnsi="Times New Roman" w:cs="Times New Roman"/>
          <w:b/>
        </w:rPr>
        <w:t>9.</w:t>
      </w:r>
    </w:p>
    <w:p w14:paraId="16C2FA44" w14:textId="3CAAA7BE" w:rsidR="009D716B" w:rsidRPr="00AE6C9A" w:rsidRDefault="009D716B" w:rsidP="002C1D86">
      <w:pPr>
        <w:pStyle w:val="Style20"/>
        <w:widowControl/>
        <w:spacing w:line="276" w:lineRule="auto"/>
        <w:contextualSpacing/>
        <w:rPr>
          <w:rFonts w:ascii="Times New Roman" w:hAnsi="Times New Roman" w:cs="Times New Roman"/>
          <w:bCs/>
        </w:rPr>
      </w:pPr>
      <w:r w:rsidRPr="00AE6C9A">
        <w:rPr>
          <w:rFonts w:ascii="Times New Roman" w:hAnsi="Times New Roman" w:cs="Times New Roman"/>
          <w:bCs/>
        </w:rPr>
        <w:t>412/</w:t>
      </w:r>
      <w:r w:rsidRPr="00AE6C9A">
        <w:rPr>
          <w:rFonts w:ascii="Times New Roman" w:hAnsi="Times New Roman" w:cs="Times New Roman"/>
          <w:b/>
        </w:rPr>
        <w:t xml:space="preserve"> </w:t>
      </w:r>
      <w:r w:rsidRPr="00AE6C9A">
        <w:rPr>
          <w:rFonts w:ascii="Times New Roman" w:hAnsi="Times New Roman" w:cs="Times New Roman"/>
          <w:bCs/>
        </w:rPr>
        <w:t xml:space="preserve">Nematerijalna imovina iznosi 10.540,00 EUR i bilježi pad od 82,7% iz razloga što su se u 2022. </w:t>
      </w:r>
      <w:r w:rsidR="009C0100" w:rsidRPr="00AE6C9A">
        <w:rPr>
          <w:rFonts w:ascii="Times New Roman" w:hAnsi="Times New Roman" w:cs="Times New Roman"/>
          <w:bCs/>
        </w:rPr>
        <w:t>godini</w:t>
      </w:r>
      <w:r w:rsidRPr="00AE6C9A">
        <w:rPr>
          <w:rFonts w:ascii="Times New Roman" w:hAnsi="Times New Roman" w:cs="Times New Roman"/>
          <w:bCs/>
        </w:rPr>
        <w:t xml:space="preserve"> izdvojila značajna sredstva za nabavu licenca za računala.</w:t>
      </w:r>
    </w:p>
    <w:p w14:paraId="2FE4D462" w14:textId="77777777" w:rsidR="009D716B" w:rsidRPr="00AE6C9A" w:rsidRDefault="009D716B" w:rsidP="002C1D86">
      <w:pPr>
        <w:pStyle w:val="Style20"/>
        <w:widowControl/>
        <w:spacing w:line="276" w:lineRule="auto"/>
        <w:contextualSpacing/>
        <w:rPr>
          <w:rFonts w:ascii="Times New Roman" w:hAnsi="Times New Roman" w:cs="Times New Roman"/>
          <w:b/>
        </w:rPr>
      </w:pPr>
    </w:p>
    <w:p w14:paraId="78B48CFD" w14:textId="2E813AD8"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 xml:space="preserve">BILJEŠKA br. </w:t>
      </w:r>
      <w:r w:rsidR="009C0100" w:rsidRPr="004F69DB">
        <w:rPr>
          <w:rFonts w:ascii="Times New Roman" w:hAnsi="Times New Roman" w:cs="Times New Roman"/>
          <w:b/>
        </w:rPr>
        <w:t>4</w:t>
      </w:r>
      <w:r w:rsidRPr="004F69DB">
        <w:rPr>
          <w:rFonts w:ascii="Times New Roman" w:hAnsi="Times New Roman" w:cs="Times New Roman"/>
          <w:b/>
        </w:rPr>
        <w:t>0.</w:t>
      </w:r>
    </w:p>
    <w:p w14:paraId="4191BA80" w14:textId="2698519C" w:rsidR="009D716B" w:rsidRPr="00BF3E8A" w:rsidRDefault="009D716B" w:rsidP="002C1D86">
      <w:pPr>
        <w:pStyle w:val="Style20"/>
        <w:widowControl/>
        <w:spacing w:line="276" w:lineRule="auto"/>
        <w:contextualSpacing/>
        <w:rPr>
          <w:rFonts w:ascii="Times New Roman" w:hAnsi="Times New Roman" w:cs="Times New Roman"/>
          <w:bCs/>
        </w:rPr>
      </w:pPr>
      <w:r w:rsidRPr="004F69DB">
        <w:rPr>
          <w:rFonts w:ascii="Times New Roman" w:hAnsi="Times New Roman" w:cs="Times New Roman"/>
          <w:bCs/>
        </w:rPr>
        <w:t xml:space="preserve">4211/ Stambeni objekti - iznose 78.540,93 i za </w:t>
      </w:r>
      <w:r w:rsidR="004F69DB" w:rsidRPr="004F69DB">
        <w:rPr>
          <w:rFonts w:ascii="Times New Roman" w:hAnsi="Times New Roman" w:cs="Times New Roman"/>
          <w:bCs/>
        </w:rPr>
        <w:t>1</w:t>
      </w:r>
      <w:r w:rsidRPr="004F69DB">
        <w:rPr>
          <w:rFonts w:ascii="Times New Roman" w:hAnsi="Times New Roman" w:cs="Times New Roman"/>
          <w:bCs/>
        </w:rPr>
        <w:t xml:space="preserve">93,7% iznose više nego u istom razdoblju 2022. godine zbog pripreme dokumentacije po programu poticajne stanogradnje te kupnje stana od </w:t>
      </w:r>
      <w:r w:rsidR="004F69DB">
        <w:rPr>
          <w:rFonts w:ascii="Times New Roman" w:hAnsi="Times New Roman" w:cs="Times New Roman"/>
          <w:bCs/>
        </w:rPr>
        <w:t>proračunskog korisnika, DV Pula.</w:t>
      </w:r>
    </w:p>
    <w:p w14:paraId="0EAC8C41" w14:textId="77777777" w:rsidR="009D716B" w:rsidRPr="004F69DB" w:rsidRDefault="009D716B" w:rsidP="002C1D86">
      <w:pPr>
        <w:pStyle w:val="Style20"/>
        <w:widowControl/>
        <w:spacing w:line="276" w:lineRule="auto"/>
        <w:contextualSpacing/>
        <w:rPr>
          <w:rFonts w:ascii="Times New Roman" w:hAnsi="Times New Roman" w:cs="Times New Roman"/>
          <w:bCs/>
        </w:rPr>
      </w:pPr>
    </w:p>
    <w:p w14:paraId="0C8D6598" w14:textId="52DBA202"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lastRenderedPageBreak/>
        <w:t xml:space="preserve">BILJEŠKA br. </w:t>
      </w:r>
      <w:r w:rsidR="009C0100" w:rsidRPr="004F69DB">
        <w:rPr>
          <w:rFonts w:ascii="Times New Roman" w:hAnsi="Times New Roman" w:cs="Times New Roman"/>
          <w:b/>
        </w:rPr>
        <w:t>4</w:t>
      </w:r>
      <w:r w:rsidRPr="004F69DB">
        <w:rPr>
          <w:rFonts w:ascii="Times New Roman" w:hAnsi="Times New Roman" w:cs="Times New Roman"/>
          <w:b/>
        </w:rPr>
        <w:t>1.</w:t>
      </w:r>
    </w:p>
    <w:p w14:paraId="277F32BD" w14:textId="07A9C826" w:rsidR="009D716B" w:rsidRPr="004F69DB" w:rsidRDefault="009D716B" w:rsidP="002C1D86">
      <w:pPr>
        <w:pStyle w:val="Style20"/>
        <w:widowControl/>
        <w:spacing w:line="276" w:lineRule="auto"/>
        <w:contextualSpacing/>
        <w:rPr>
          <w:rFonts w:ascii="Times New Roman" w:hAnsi="Times New Roman" w:cs="Times New Roman"/>
        </w:rPr>
      </w:pPr>
      <w:r w:rsidRPr="004F69DB">
        <w:rPr>
          <w:rFonts w:ascii="Times New Roman" w:hAnsi="Times New Roman" w:cs="Times New Roman"/>
          <w:bCs/>
        </w:rPr>
        <w:t>4212/ Poslovni objekti - iznose 1.737,50 EUR i za 90,5 % su smanjeni iz razloga što</w:t>
      </w:r>
      <w:r w:rsidR="000C0120">
        <w:rPr>
          <w:rFonts w:ascii="Times New Roman" w:hAnsi="Times New Roman" w:cs="Times New Roman"/>
          <w:bCs/>
        </w:rPr>
        <w:t xml:space="preserve"> su</w:t>
      </w:r>
      <w:r w:rsidRPr="004F69DB">
        <w:rPr>
          <w:rFonts w:ascii="Times New Roman" w:hAnsi="Times New Roman" w:cs="Times New Roman"/>
          <w:bCs/>
        </w:rPr>
        <w:t xml:space="preserve"> se u 2022. godini završavali </w:t>
      </w:r>
      <w:r w:rsidRPr="004F69DB">
        <w:rPr>
          <w:rFonts w:ascii="Times New Roman" w:hAnsi="Times New Roman" w:cs="Times New Roman"/>
        </w:rPr>
        <w:t>radovi na utvrdi Kaštel.</w:t>
      </w:r>
    </w:p>
    <w:p w14:paraId="5B08AEB0" w14:textId="77777777" w:rsidR="000375F2" w:rsidRPr="004F69DB" w:rsidRDefault="000375F2" w:rsidP="002C1D86">
      <w:pPr>
        <w:pStyle w:val="Style20"/>
        <w:widowControl/>
        <w:spacing w:line="276" w:lineRule="auto"/>
        <w:contextualSpacing/>
        <w:rPr>
          <w:rFonts w:ascii="Times New Roman" w:hAnsi="Times New Roman" w:cs="Times New Roman"/>
          <w:b/>
        </w:rPr>
      </w:pPr>
    </w:p>
    <w:p w14:paraId="4D99275A" w14:textId="365AF8D4"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 xml:space="preserve">BILJEŠKA br. </w:t>
      </w:r>
      <w:r w:rsidR="009C0100" w:rsidRPr="004F69DB">
        <w:rPr>
          <w:rFonts w:ascii="Times New Roman" w:hAnsi="Times New Roman" w:cs="Times New Roman"/>
          <w:b/>
        </w:rPr>
        <w:t>42</w:t>
      </w:r>
      <w:r w:rsidRPr="004F69DB">
        <w:rPr>
          <w:rFonts w:ascii="Times New Roman" w:hAnsi="Times New Roman" w:cs="Times New Roman"/>
          <w:b/>
        </w:rPr>
        <w:t>.</w:t>
      </w:r>
    </w:p>
    <w:p w14:paraId="07879924" w14:textId="177008DD" w:rsidR="009D716B" w:rsidRPr="004F69DB" w:rsidRDefault="009D716B" w:rsidP="002C1D86">
      <w:pPr>
        <w:pStyle w:val="Style20"/>
        <w:widowControl/>
        <w:spacing w:line="276" w:lineRule="auto"/>
        <w:contextualSpacing/>
        <w:rPr>
          <w:rFonts w:ascii="Times New Roman" w:hAnsi="Times New Roman" w:cs="Times New Roman"/>
        </w:rPr>
      </w:pPr>
      <w:r w:rsidRPr="004F69DB">
        <w:rPr>
          <w:rFonts w:ascii="Times New Roman" w:hAnsi="Times New Roman" w:cs="Times New Roman"/>
        </w:rPr>
        <w:t>4213/ Ceste, željeznice i ostali prometni objekti - iznose 369.086,79 EUR i smanjeni su za 75</w:t>
      </w:r>
      <w:r w:rsidR="009C0100" w:rsidRPr="004F69DB">
        <w:rPr>
          <w:rFonts w:ascii="Times New Roman" w:hAnsi="Times New Roman" w:cs="Times New Roman"/>
        </w:rPr>
        <w:t>,0</w:t>
      </w:r>
      <w:r w:rsidRPr="004F69DB">
        <w:rPr>
          <w:rFonts w:ascii="Times New Roman" w:hAnsi="Times New Roman" w:cs="Times New Roman"/>
        </w:rPr>
        <w:t xml:space="preserve">% zbog nerealizacije investicija po programu gradnje objekata za 2023. godinu. </w:t>
      </w:r>
    </w:p>
    <w:p w14:paraId="780AADB3" w14:textId="77777777" w:rsidR="009D716B" w:rsidRPr="004F69DB" w:rsidRDefault="009D716B" w:rsidP="002C1D86">
      <w:pPr>
        <w:pStyle w:val="Style20"/>
        <w:widowControl/>
        <w:spacing w:line="276" w:lineRule="auto"/>
        <w:contextualSpacing/>
        <w:rPr>
          <w:rFonts w:ascii="Times New Roman" w:hAnsi="Times New Roman" w:cs="Times New Roman"/>
          <w:bCs/>
        </w:rPr>
      </w:pPr>
    </w:p>
    <w:p w14:paraId="384C3C13" w14:textId="23C86FAE"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 xml:space="preserve">BILJEŠKA br. </w:t>
      </w:r>
      <w:r w:rsidR="009C0100" w:rsidRPr="004F69DB">
        <w:rPr>
          <w:rFonts w:ascii="Times New Roman" w:hAnsi="Times New Roman" w:cs="Times New Roman"/>
          <w:b/>
        </w:rPr>
        <w:t>43</w:t>
      </w:r>
      <w:r w:rsidRPr="004F69DB">
        <w:rPr>
          <w:rFonts w:ascii="Times New Roman" w:hAnsi="Times New Roman" w:cs="Times New Roman"/>
          <w:b/>
        </w:rPr>
        <w:t>.</w:t>
      </w:r>
    </w:p>
    <w:p w14:paraId="5FA96916" w14:textId="5DE454A8" w:rsidR="009D716B" w:rsidRPr="004F69DB" w:rsidRDefault="009D716B" w:rsidP="002C1D86">
      <w:pPr>
        <w:pStyle w:val="Style20"/>
        <w:widowControl/>
        <w:spacing w:line="276" w:lineRule="auto"/>
        <w:contextualSpacing/>
        <w:rPr>
          <w:rFonts w:ascii="Times New Roman" w:hAnsi="Times New Roman" w:cs="Times New Roman"/>
        </w:rPr>
      </w:pPr>
      <w:r w:rsidRPr="004F69DB">
        <w:rPr>
          <w:rFonts w:ascii="Times New Roman" w:hAnsi="Times New Roman" w:cs="Times New Roman"/>
        </w:rPr>
        <w:t xml:space="preserve">4214/ Ostali građevinski objekti - iznose 1.234.740,42 EUR i smanjeni su za 64,5% zbog smanjene gradnje </w:t>
      </w:r>
      <w:r w:rsidR="000C0120">
        <w:rPr>
          <w:rFonts w:ascii="Times New Roman" w:hAnsi="Times New Roman" w:cs="Times New Roman"/>
        </w:rPr>
        <w:t>utvrđene</w:t>
      </w:r>
      <w:r w:rsidRPr="004F69DB">
        <w:rPr>
          <w:rFonts w:ascii="Times New Roman" w:hAnsi="Times New Roman" w:cs="Times New Roman"/>
        </w:rPr>
        <w:t xml:space="preserve"> program</w:t>
      </w:r>
      <w:r w:rsidR="000C0120">
        <w:rPr>
          <w:rFonts w:ascii="Times New Roman" w:hAnsi="Times New Roman" w:cs="Times New Roman"/>
        </w:rPr>
        <w:t>om</w:t>
      </w:r>
      <w:r w:rsidRPr="004F69DB">
        <w:rPr>
          <w:rFonts w:ascii="Times New Roman" w:hAnsi="Times New Roman" w:cs="Times New Roman"/>
        </w:rPr>
        <w:t xml:space="preserve"> gradnje objekata za 2023. godinu.</w:t>
      </w:r>
    </w:p>
    <w:p w14:paraId="01315613" w14:textId="77777777" w:rsidR="009D716B" w:rsidRPr="004F69DB" w:rsidRDefault="009D716B" w:rsidP="002C1D86">
      <w:pPr>
        <w:pStyle w:val="Style20"/>
        <w:widowControl/>
        <w:spacing w:line="276" w:lineRule="auto"/>
        <w:contextualSpacing/>
        <w:rPr>
          <w:rFonts w:ascii="Times New Roman" w:hAnsi="Times New Roman" w:cs="Times New Roman"/>
        </w:rPr>
      </w:pPr>
    </w:p>
    <w:p w14:paraId="5CBFCBA7" w14:textId="49963BD4"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 xml:space="preserve">BILJEŠKA br. </w:t>
      </w:r>
      <w:r w:rsidR="009C0100" w:rsidRPr="004F69DB">
        <w:rPr>
          <w:rFonts w:ascii="Times New Roman" w:hAnsi="Times New Roman" w:cs="Times New Roman"/>
          <w:b/>
        </w:rPr>
        <w:t>44</w:t>
      </w:r>
      <w:r w:rsidRPr="004F69DB">
        <w:rPr>
          <w:rFonts w:ascii="Times New Roman" w:hAnsi="Times New Roman" w:cs="Times New Roman"/>
          <w:b/>
        </w:rPr>
        <w:t>.</w:t>
      </w:r>
    </w:p>
    <w:p w14:paraId="44F49AB6" w14:textId="77777777" w:rsidR="009D716B" w:rsidRPr="004F69DB" w:rsidRDefault="009D716B" w:rsidP="002C1D86">
      <w:pPr>
        <w:pStyle w:val="Style20"/>
        <w:widowControl/>
        <w:spacing w:line="276" w:lineRule="auto"/>
        <w:contextualSpacing/>
        <w:rPr>
          <w:rFonts w:ascii="Times New Roman" w:hAnsi="Times New Roman" w:cs="Times New Roman"/>
          <w:bCs/>
        </w:rPr>
      </w:pPr>
      <w:r w:rsidRPr="004F69DB">
        <w:rPr>
          <w:rFonts w:ascii="Times New Roman" w:hAnsi="Times New Roman" w:cs="Times New Roman"/>
        </w:rPr>
        <w:t xml:space="preserve">4221/ Uredska oprema i namještaj - iznosi 23.834,74 EUR i za 69,3% evidentira smanjenje zbog </w:t>
      </w:r>
      <w:r w:rsidRPr="004F69DB">
        <w:rPr>
          <w:rFonts w:ascii="Times New Roman" w:hAnsi="Times New Roman" w:cs="Times New Roman"/>
          <w:bCs/>
        </w:rPr>
        <w:t>opremanja Centra podrške 521 godinu ranije.</w:t>
      </w:r>
    </w:p>
    <w:p w14:paraId="76E023A3" w14:textId="77777777" w:rsidR="009D716B" w:rsidRPr="004F69DB" w:rsidRDefault="009D716B" w:rsidP="002C1D86">
      <w:pPr>
        <w:pStyle w:val="Style20"/>
        <w:widowControl/>
        <w:spacing w:line="276" w:lineRule="auto"/>
        <w:contextualSpacing/>
        <w:rPr>
          <w:rFonts w:ascii="Times New Roman" w:hAnsi="Times New Roman" w:cs="Times New Roman"/>
        </w:rPr>
      </w:pPr>
    </w:p>
    <w:p w14:paraId="0FC41728" w14:textId="5852E29C"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BILJEŠKA br.</w:t>
      </w:r>
      <w:r w:rsidR="009C0100" w:rsidRPr="004F69DB">
        <w:rPr>
          <w:rFonts w:ascii="Times New Roman" w:hAnsi="Times New Roman" w:cs="Times New Roman"/>
          <w:b/>
        </w:rPr>
        <w:t xml:space="preserve"> 45</w:t>
      </w:r>
      <w:r w:rsidRPr="004F69DB">
        <w:rPr>
          <w:rFonts w:ascii="Times New Roman" w:hAnsi="Times New Roman" w:cs="Times New Roman"/>
          <w:b/>
        </w:rPr>
        <w:t>.</w:t>
      </w:r>
    </w:p>
    <w:p w14:paraId="70B92595" w14:textId="77777777" w:rsidR="009D716B" w:rsidRPr="004F69DB" w:rsidRDefault="009D716B" w:rsidP="002C1D86">
      <w:pPr>
        <w:pStyle w:val="Style20"/>
        <w:widowControl/>
        <w:spacing w:line="276" w:lineRule="auto"/>
        <w:contextualSpacing/>
        <w:rPr>
          <w:rFonts w:ascii="Times New Roman" w:hAnsi="Times New Roman" w:cs="Times New Roman"/>
          <w:bCs/>
        </w:rPr>
      </w:pPr>
      <w:r w:rsidRPr="004F69DB">
        <w:rPr>
          <w:rFonts w:ascii="Times New Roman" w:hAnsi="Times New Roman" w:cs="Times New Roman"/>
          <w:bCs/>
        </w:rPr>
        <w:t>4222/ Komunikacijska oprema - iznosi 40.794,40 EUR i bilježi smanjenje od 52,9% jer se u 2022. godini kupila komunikacijska oprema za Centar podrške 521 sredstvima projekta.</w:t>
      </w:r>
    </w:p>
    <w:p w14:paraId="09E3ACFC" w14:textId="77777777" w:rsidR="009D716B" w:rsidRPr="004F69DB" w:rsidRDefault="009D716B" w:rsidP="002C1D86">
      <w:pPr>
        <w:pStyle w:val="Style20"/>
        <w:widowControl/>
        <w:spacing w:line="276" w:lineRule="auto"/>
        <w:contextualSpacing/>
        <w:rPr>
          <w:rFonts w:ascii="Times New Roman" w:hAnsi="Times New Roman" w:cs="Times New Roman"/>
          <w:bCs/>
        </w:rPr>
      </w:pPr>
    </w:p>
    <w:p w14:paraId="7E6FE9BA" w14:textId="3C0D1E0F"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BILJEŠKA br.</w:t>
      </w:r>
      <w:r w:rsidR="009C0100" w:rsidRPr="004F69DB">
        <w:rPr>
          <w:rFonts w:ascii="Times New Roman" w:hAnsi="Times New Roman" w:cs="Times New Roman"/>
          <w:b/>
        </w:rPr>
        <w:t xml:space="preserve"> 46.</w:t>
      </w:r>
    </w:p>
    <w:p w14:paraId="26668EE4" w14:textId="77777777" w:rsidR="009D716B" w:rsidRPr="004F69DB" w:rsidRDefault="009D716B" w:rsidP="002C1D86">
      <w:pPr>
        <w:pStyle w:val="Style20"/>
        <w:widowControl/>
        <w:spacing w:line="276" w:lineRule="auto"/>
        <w:contextualSpacing/>
        <w:rPr>
          <w:rFonts w:ascii="Times New Roman" w:hAnsi="Times New Roman" w:cs="Times New Roman"/>
          <w:bCs/>
        </w:rPr>
      </w:pPr>
      <w:r w:rsidRPr="004F69DB">
        <w:rPr>
          <w:rFonts w:ascii="Times New Roman" w:hAnsi="Times New Roman" w:cs="Times New Roman"/>
          <w:bCs/>
        </w:rPr>
        <w:t>4223/ Oprema za održavanje i zaštitu - iznosi 17.235,09 EUR i bilježi smanjenje od 43,0% zbog većih rashoda klima uređaja godinu ranije.</w:t>
      </w:r>
    </w:p>
    <w:p w14:paraId="4784804B" w14:textId="77777777" w:rsidR="009D716B" w:rsidRPr="004F69DB" w:rsidRDefault="009D716B" w:rsidP="002C1D86">
      <w:pPr>
        <w:pStyle w:val="Style20"/>
        <w:widowControl/>
        <w:spacing w:line="276" w:lineRule="auto"/>
        <w:contextualSpacing/>
        <w:rPr>
          <w:rFonts w:ascii="Times New Roman" w:hAnsi="Times New Roman" w:cs="Times New Roman"/>
          <w:bCs/>
        </w:rPr>
      </w:pPr>
    </w:p>
    <w:p w14:paraId="413A9151" w14:textId="7516CE8D"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 xml:space="preserve">BILJEŠKA br. </w:t>
      </w:r>
      <w:r w:rsidR="009C0100" w:rsidRPr="004F69DB">
        <w:rPr>
          <w:rFonts w:ascii="Times New Roman" w:hAnsi="Times New Roman" w:cs="Times New Roman"/>
          <w:b/>
        </w:rPr>
        <w:t>47.</w:t>
      </w:r>
    </w:p>
    <w:p w14:paraId="7EE5A29E" w14:textId="5E9230B6" w:rsidR="009D716B" w:rsidRPr="004F69DB" w:rsidRDefault="009D716B" w:rsidP="002C1D86">
      <w:pPr>
        <w:pStyle w:val="Style20"/>
        <w:widowControl/>
        <w:spacing w:line="276" w:lineRule="auto"/>
        <w:contextualSpacing/>
        <w:rPr>
          <w:rFonts w:ascii="Times New Roman" w:hAnsi="Times New Roman" w:cs="Times New Roman"/>
        </w:rPr>
      </w:pPr>
      <w:r w:rsidRPr="004F69DB">
        <w:rPr>
          <w:rFonts w:ascii="Times New Roman" w:hAnsi="Times New Roman" w:cs="Times New Roman"/>
          <w:bCs/>
        </w:rPr>
        <w:t>4224 / Medicinska i laboratorijska oprema</w:t>
      </w:r>
      <w:r w:rsidRPr="004F69DB">
        <w:rPr>
          <w:rFonts w:ascii="Times New Roman" w:hAnsi="Times New Roman" w:cs="Times New Roman"/>
        </w:rPr>
        <w:t xml:space="preserve"> - u 2022. godini iskazani iznos čini kupljenu opremu za potrebe skloništa za životinje te spasilačku službu na moru.</w:t>
      </w:r>
    </w:p>
    <w:p w14:paraId="4A9C9191" w14:textId="77777777" w:rsidR="009D716B" w:rsidRPr="004F69DB" w:rsidRDefault="009D716B" w:rsidP="002C1D86">
      <w:pPr>
        <w:pStyle w:val="Style20"/>
        <w:widowControl/>
        <w:spacing w:line="276" w:lineRule="auto"/>
        <w:contextualSpacing/>
        <w:rPr>
          <w:rFonts w:ascii="Times New Roman" w:hAnsi="Times New Roman" w:cs="Times New Roman"/>
          <w:b/>
        </w:rPr>
      </w:pPr>
    </w:p>
    <w:p w14:paraId="73893F6A" w14:textId="095A13B4"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 xml:space="preserve">BILJEŠKA br. </w:t>
      </w:r>
      <w:r w:rsidR="009C0100" w:rsidRPr="004F69DB">
        <w:rPr>
          <w:rFonts w:ascii="Times New Roman" w:hAnsi="Times New Roman" w:cs="Times New Roman"/>
          <w:b/>
        </w:rPr>
        <w:t>48.</w:t>
      </w:r>
    </w:p>
    <w:p w14:paraId="7352BA3E" w14:textId="77777777" w:rsidR="009D716B" w:rsidRPr="004F69DB" w:rsidRDefault="009D716B" w:rsidP="002C1D86">
      <w:pPr>
        <w:pStyle w:val="Style20"/>
        <w:widowControl/>
        <w:spacing w:line="276" w:lineRule="auto"/>
        <w:contextualSpacing/>
        <w:rPr>
          <w:rFonts w:ascii="Times New Roman" w:hAnsi="Times New Roman" w:cs="Times New Roman"/>
          <w:bCs/>
        </w:rPr>
      </w:pPr>
      <w:r w:rsidRPr="004F69DB">
        <w:rPr>
          <w:rFonts w:ascii="Times New Roman" w:hAnsi="Times New Roman" w:cs="Times New Roman"/>
          <w:bCs/>
        </w:rPr>
        <w:t>4227/ Uređaji, strojevi i oprema za ostale namjene - iznosi 510.887,22 EUR i bilježi povećanje od 145,8% zbog kupnje kompleta opreme za spremnike na vozilu za odvoz otpada, kupnje kanti za otpad te opreme videonadzora pojedinih parkirališta na području Pule.</w:t>
      </w:r>
    </w:p>
    <w:p w14:paraId="47BFDCBA" w14:textId="77777777" w:rsidR="009D716B" w:rsidRPr="004F69DB" w:rsidRDefault="009D716B" w:rsidP="002C1D86">
      <w:pPr>
        <w:pStyle w:val="Style20"/>
        <w:widowControl/>
        <w:spacing w:line="276" w:lineRule="auto"/>
        <w:contextualSpacing/>
        <w:rPr>
          <w:rFonts w:ascii="Times New Roman" w:hAnsi="Times New Roman" w:cs="Times New Roman"/>
          <w:b/>
        </w:rPr>
      </w:pPr>
    </w:p>
    <w:p w14:paraId="26839D52" w14:textId="2DA6F730" w:rsidR="009D716B" w:rsidRPr="004F69DB" w:rsidRDefault="009D716B" w:rsidP="002C1D86">
      <w:pPr>
        <w:pStyle w:val="Style20"/>
        <w:widowControl/>
        <w:spacing w:line="276" w:lineRule="auto"/>
        <w:contextualSpacing/>
        <w:rPr>
          <w:rFonts w:ascii="Times New Roman" w:hAnsi="Times New Roman" w:cs="Times New Roman"/>
          <w:b/>
        </w:rPr>
      </w:pPr>
      <w:r w:rsidRPr="004F69DB">
        <w:rPr>
          <w:rFonts w:ascii="Times New Roman" w:hAnsi="Times New Roman" w:cs="Times New Roman"/>
          <w:b/>
        </w:rPr>
        <w:t xml:space="preserve">BILJEŠKA br. </w:t>
      </w:r>
      <w:r w:rsidR="009C0100" w:rsidRPr="004F69DB">
        <w:rPr>
          <w:rFonts w:ascii="Times New Roman" w:hAnsi="Times New Roman" w:cs="Times New Roman"/>
          <w:b/>
        </w:rPr>
        <w:t>49.</w:t>
      </w:r>
    </w:p>
    <w:p w14:paraId="22370CC9" w14:textId="10FA52E0" w:rsidR="009D716B" w:rsidRPr="004F69DB" w:rsidRDefault="009D716B" w:rsidP="002C1D86">
      <w:pPr>
        <w:pStyle w:val="Style20"/>
        <w:widowControl/>
        <w:spacing w:line="276" w:lineRule="auto"/>
        <w:contextualSpacing/>
        <w:rPr>
          <w:rFonts w:ascii="Times New Roman" w:hAnsi="Times New Roman" w:cs="Times New Roman"/>
          <w:bCs/>
        </w:rPr>
      </w:pPr>
      <w:r w:rsidRPr="004F69DB">
        <w:rPr>
          <w:rFonts w:ascii="Times New Roman" w:hAnsi="Times New Roman" w:cs="Times New Roman"/>
          <w:bCs/>
        </w:rPr>
        <w:t>4231/ Prijevozna sredstva u cestovnom prometu - za razliku od 2023. godine, Grad je godinu ranije kupio električn</w:t>
      </w:r>
      <w:r w:rsidR="00EA650F">
        <w:rPr>
          <w:rFonts w:ascii="Times New Roman" w:hAnsi="Times New Roman" w:cs="Times New Roman"/>
          <w:bCs/>
        </w:rPr>
        <w:t>e</w:t>
      </w:r>
      <w:r w:rsidRPr="004F69DB">
        <w:rPr>
          <w:rFonts w:ascii="Times New Roman" w:hAnsi="Times New Roman" w:cs="Times New Roman"/>
          <w:bCs/>
        </w:rPr>
        <w:t xml:space="preserve"> </w:t>
      </w:r>
      <w:r w:rsidR="007A459C">
        <w:rPr>
          <w:rFonts w:ascii="Times New Roman" w:hAnsi="Times New Roman" w:cs="Times New Roman"/>
          <w:bCs/>
        </w:rPr>
        <w:t>moto</w:t>
      </w:r>
      <w:r w:rsidRPr="004F69DB">
        <w:rPr>
          <w:rFonts w:ascii="Times New Roman" w:hAnsi="Times New Roman" w:cs="Times New Roman"/>
          <w:bCs/>
        </w:rPr>
        <w:t>cik</w:t>
      </w:r>
      <w:r w:rsidR="00EA650F">
        <w:rPr>
          <w:rFonts w:ascii="Times New Roman" w:hAnsi="Times New Roman" w:cs="Times New Roman"/>
          <w:bCs/>
        </w:rPr>
        <w:t>le</w:t>
      </w:r>
      <w:r w:rsidRPr="004F69DB">
        <w:rPr>
          <w:rFonts w:ascii="Times New Roman" w:hAnsi="Times New Roman" w:cs="Times New Roman"/>
          <w:bCs/>
        </w:rPr>
        <w:t xml:space="preserve"> u vrijednosti od 19.175,39 EUR</w:t>
      </w:r>
      <w:r w:rsidR="00EA650F">
        <w:rPr>
          <w:rFonts w:ascii="Times New Roman" w:hAnsi="Times New Roman" w:cs="Times New Roman"/>
          <w:bCs/>
        </w:rPr>
        <w:t>.</w:t>
      </w:r>
    </w:p>
    <w:p w14:paraId="34F24520" w14:textId="77777777" w:rsidR="009D716B" w:rsidRPr="004F69DB" w:rsidRDefault="009D716B" w:rsidP="002C1D86">
      <w:pPr>
        <w:pStyle w:val="Style20"/>
        <w:widowControl/>
        <w:spacing w:line="276" w:lineRule="auto"/>
        <w:contextualSpacing/>
        <w:rPr>
          <w:rFonts w:ascii="Times New Roman" w:hAnsi="Times New Roman" w:cs="Times New Roman"/>
          <w:b/>
        </w:rPr>
      </w:pPr>
    </w:p>
    <w:p w14:paraId="4D52A8C0" w14:textId="2650D674" w:rsidR="009D716B" w:rsidRPr="004F69DB" w:rsidRDefault="009D716B" w:rsidP="002C1D86">
      <w:pPr>
        <w:pStyle w:val="Style20"/>
        <w:widowControl/>
        <w:spacing w:line="276" w:lineRule="auto"/>
        <w:contextualSpacing/>
        <w:rPr>
          <w:rFonts w:ascii="Times New Roman" w:hAnsi="Times New Roman" w:cs="Times New Roman"/>
        </w:rPr>
      </w:pPr>
      <w:r w:rsidRPr="004F69DB">
        <w:rPr>
          <w:rFonts w:ascii="Times New Roman" w:hAnsi="Times New Roman" w:cs="Times New Roman"/>
          <w:b/>
        </w:rPr>
        <w:t>BILJEŠKA br.</w:t>
      </w:r>
      <w:r w:rsidR="009C0100" w:rsidRPr="004F69DB">
        <w:rPr>
          <w:rFonts w:ascii="Times New Roman" w:hAnsi="Times New Roman" w:cs="Times New Roman"/>
          <w:b/>
        </w:rPr>
        <w:t xml:space="preserve"> 50.</w:t>
      </w:r>
    </w:p>
    <w:p w14:paraId="7720BC91" w14:textId="54F1017F" w:rsidR="009D716B" w:rsidRPr="004F69DB" w:rsidRDefault="009D716B" w:rsidP="002C1D86">
      <w:pPr>
        <w:pStyle w:val="Style20"/>
        <w:widowControl/>
        <w:spacing w:line="276" w:lineRule="auto"/>
        <w:contextualSpacing/>
        <w:rPr>
          <w:rFonts w:ascii="Times New Roman" w:hAnsi="Times New Roman" w:cs="Times New Roman"/>
          <w:bCs/>
        </w:rPr>
      </w:pPr>
      <w:r w:rsidRPr="004F69DB">
        <w:rPr>
          <w:rFonts w:ascii="Times New Roman" w:hAnsi="Times New Roman" w:cs="Times New Roman"/>
          <w:bCs/>
        </w:rPr>
        <w:t>426/ Nematerijalna proizvedena imovina</w:t>
      </w:r>
      <w:r w:rsidR="00EA650F">
        <w:rPr>
          <w:rFonts w:ascii="Times New Roman" w:hAnsi="Times New Roman" w:cs="Times New Roman"/>
          <w:bCs/>
        </w:rPr>
        <w:t xml:space="preserve"> - iznosi</w:t>
      </w:r>
      <w:r w:rsidRPr="004F69DB">
        <w:rPr>
          <w:rFonts w:ascii="Times New Roman" w:hAnsi="Times New Roman" w:cs="Times New Roman"/>
          <w:bCs/>
        </w:rPr>
        <w:t xml:space="preserve"> 291.970,24 EUR i bilježi povećanje za 51,9% na što je utjecala investicija u projekte te izrada plana razvoja Grada, dokumentaciju za obnovu kupališta Stoja te idejno rješenje krovišta istočne tribine Aldo Drozina.</w:t>
      </w:r>
    </w:p>
    <w:p w14:paraId="3DEEF951" w14:textId="62ACAF44" w:rsidR="00EA650F" w:rsidRDefault="00EA650F" w:rsidP="002C1D86">
      <w:pPr>
        <w:contextualSpacing/>
        <w:rPr>
          <w:rFonts w:ascii="Times New Roman" w:eastAsia="Times New Roman" w:hAnsi="Times New Roman" w:cs="Times New Roman"/>
          <w:b/>
          <w:kern w:val="0"/>
          <w:sz w:val="24"/>
          <w:szCs w:val="24"/>
          <w:lang w:eastAsia="hr-HR"/>
          <w14:ligatures w14:val="none"/>
        </w:rPr>
      </w:pPr>
      <w:r>
        <w:rPr>
          <w:rFonts w:ascii="Times New Roman" w:hAnsi="Times New Roman" w:cs="Times New Roman"/>
          <w:b/>
        </w:rPr>
        <w:br w:type="page"/>
      </w:r>
    </w:p>
    <w:p w14:paraId="13DF6EF9" w14:textId="4BF6AEFA" w:rsidR="009D716B" w:rsidRPr="004F69DB" w:rsidRDefault="009D716B" w:rsidP="002C1D86">
      <w:pPr>
        <w:pStyle w:val="Style20"/>
        <w:widowControl/>
        <w:spacing w:line="276" w:lineRule="auto"/>
        <w:contextualSpacing/>
        <w:rPr>
          <w:rFonts w:ascii="Times New Roman" w:hAnsi="Times New Roman" w:cs="Times New Roman"/>
        </w:rPr>
      </w:pPr>
      <w:r w:rsidRPr="004F69DB">
        <w:rPr>
          <w:rFonts w:ascii="Times New Roman" w:hAnsi="Times New Roman" w:cs="Times New Roman"/>
          <w:b/>
        </w:rPr>
        <w:lastRenderedPageBreak/>
        <w:t>BILJEŠKA br.</w:t>
      </w:r>
      <w:r w:rsidR="009C0100" w:rsidRPr="004F69DB">
        <w:rPr>
          <w:rFonts w:ascii="Times New Roman" w:hAnsi="Times New Roman" w:cs="Times New Roman"/>
          <w:b/>
        </w:rPr>
        <w:t xml:space="preserve"> 51.</w:t>
      </w:r>
    </w:p>
    <w:p w14:paraId="668A9748" w14:textId="63DFF591" w:rsidR="000375F2" w:rsidRDefault="009D716B" w:rsidP="002C1D86">
      <w:pPr>
        <w:pStyle w:val="Style20"/>
        <w:widowControl/>
        <w:spacing w:line="276" w:lineRule="auto"/>
        <w:contextualSpacing/>
        <w:rPr>
          <w:rFonts w:ascii="Times New Roman" w:hAnsi="Times New Roman" w:cs="Times New Roman"/>
          <w:bCs/>
        </w:rPr>
      </w:pPr>
      <w:r w:rsidRPr="004F69DB">
        <w:rPr>
          <w:rFonts w:ascii="Times New Roman" w:hAnsi="Times New Roman" w:cs="Times New Roman"/>
          <w:bCs/>
        </w:rPr>
        <w:t>45</w:t>
      </w:r>
      <w:r w:rsidR="00A76166">
        <w:rPr>
          <w:rFonts w:ascii="Times New Roman" w:hAnsi="Times New Roman" w:cs="Times New Roman"/>
          <w:bCs/>
        </w:rPr>
        <w:t>/ Rashodi za d</w:t>
      </w:r>
      <w:r w:rsidRPr="004F69DB">
        <w:rPr>
          <w:rFonts w:ascii="Times New Roman" w:hAnsi="Times New Roman" w:cs="Times New Roman"/>
          <w:bCs/>
        </w:rPr>
        <w:t xml:space="preserve">odatna ulaganja </w:t>
      </w:r>
      <w:r w:rsidR="00A76166">
        <w:rPr>
          <w:rFonts w:ascii="Times New Roman" w:hAnsi="Times New Roman" w:cs="Times New Roman"/>
          <w:bCs/>
        </w:rPr>
        <w:t>na</w:t>
      </w:r>
      <w:r w:rsidRPr="004F69DB">
        <w:rPr>
          <w:rFonts w:ascii="Times New Roman" w:hAnsi="Times New Roman" w:cs="Times New Roman"/>
          <w:bCs/>
        </w:rPr>
        <w:t xml:space="preserve"> nefinancijsk</w:t>
      </w:r>
      <w:r w:rsidR="00A76166">
        <w:rPr>
          <w:rFonts w:ascii="Times New Roman" w:hAnsi="Times New Roman" w:cs="Times New Roman"/>
          <w:bCs/>
        </w:rPr>
        <w:t>oj</w:t>
      </w:r>
      <w:r w:rsidRPr="004F69DB">
        <w:rPr>
          <w:rFonts w:ascii="Times New Roman" w:hAnsi="Times New Roman" w:cs="Times New Roman"/>
          <w:bCs/>
        </w:rPr>
        <w:t xml:space="preserve"> imovin</w:t>
      </w:r>
      <w:r w:rsidR="00A76166">
        <w:rPr>
          <w:rFonts w:ascii="Times New Roman" w:hAnsi="Times New Roman" w:cs="Times New Roman"/>
          <w:bCs/>
        </w:rPr>
        <w:t>i</w:t>
      </w:r>
      <w:r w:rsidRPr="004F69DB">
        <w:rPr>
          <w:rFonts w:ascii="Times New Roman" w:hAnsi="Times New Roman" w:cs="Times New Roman"/>
          <w:bCs/>
        </w:rPr>
        <w:t xml:space="preserve"> - iznose 280.713,02 EUR i evidentiraju smanjenje od </w:t>
      </w:r>
      <w:r w:rsidR="00A76166">
        <w:rPr>
          <w:rFonts w:ascii="Times New Roman" w:hAnsi="Times New Roman" w:cs="Times New Roman"/>
          <w:bCs/>
        </w:rPr>
        <w:t>31,7</w:t>
      </w:r>
      <w:r w:rsidRPr="004F69DB">
        <w:rPr>
          <w:rFonts w:ascii="Times New Roman" w:hAnsi="Times New Roman" w:cs="Times New Roman"/>
          <w:bCs/>
        </w:rPr>
        <w:t>%</w:t>
      </w:r>
      <w:r w:rsidR="00E92710">
        <w:rPr>
          <w:rFonts w:ascii="Times New Roman" w:hAnsi="Times New Roman" w:cs="Times New Roman"/>
          <w:bCs/>
        </w:rPr>
        <w:t xml:space="preserve"> ponajviše zbog smanjenih </w:t>
      </w:r>
      <w:r w:rsidRPr="004F69DB">
        <w:rPr>
          <w:rFonts w:ascii="Times New Roman" w:hAnsi="Times New Roman" w:cs="Times New Roman"/>
          <w:bCs/>
        </w:rPr>
        <w:t>ulaganja u školstv</w:t>
      </w:r>
      <w:r w:rsidR="00E92710">
        <w:rPr>
          <w:rFonts w:ascii="Times New Roman" w:hAnsi="Times New Roman" w:cs="Times New Roman"/>
          <w:bCs/>
        </w:rPr>
        <w:t>o</w:t>
      </w:r>
      <w:r w:rsidRPr="004F69DB">
        <w:rPr>
          <w:rFonts w:ascii="Times New Roman" w:hAnsi="Times New Roman" w:cs="Times New Roman"/>
          <w:bCs/>
        </w:rPr>
        <w:t xml:space="preserve"> zbog manjih potreba osnovnih škola</w:t>
      </w:r>
      <w:r>
        <w:rPr>
          <w:rFonts w:ascii="Times New Roman" w:hAnsi="Times New Roman" w:cs="Times New Roman"/>
          <w:bCs/>
        </w:rPr>
        <w:t>.</w:t>
      </w:r>
      <w:r w:rsidR="00A76166" w:rsidRPr="00A76166">
        <w:rPr>
          <w:rFonts w:ascii="Times New Roman" w:hAnsi="Times New Roman" w:cs="Times New Roman"/>
          <w:bCs/>
        </w:rPr>
        <w:t xml:space="preserve"> </w:t>
      </w:r>
      <w:r w:rsidR="00A76166" w:rsidRPr="004F69DB">
        <w:rPr>
          <w:rFonts w:ascii="Times New Roman" w:hAnsi="Times New Roman" w:cs="Times New Roman"/>
          <w:bCs/>
        </w:rPr>
        <w:t xml:space="preserve">Dodatna ulaganja </w:t>
      </w:r>
      <w:r w:rsidR="00A76166">
        <w:rPr>
          <w:rFonts w:ascii="Times New Roman" w:hAnsi="Times New Roman" w:cs="Times New Roman"/>
          <w:bCs/>
        </w:rPr>
        <w:t xml:space="preserve">na građevinskim objektima su u 2023. godini izostala dok je u 2022. godini evidentirana </w:t>
      </w:r>
      <w:r w:rsidR="00A76166" w:rsidRPr="0045590E">
        <w:rPr>
          <w:rFonts w:ascii="Times New Roman" w:hAnsi="Times New Roman" w:cs="Times New Roman"/>
          <w:bCs/>
        </w:rPr>
        <w:t>sanacija zgrade društvenog centra Rojc.</w:t>
      </w:r>
    </w:p>
    <w:p w14:paraId="1CBCCC7E" w14:textId="77777777" w:rsidR="00E92710" w:rsidRPr="00E92710" w:rsidRDefault="00E92710" w:rsidP="002C1D86">
      <w:pPr>
        <w:pStyle w:val="Style20"/>
        <w:widowControl/>
        <w:spacing w:line="276" w:lineRule="auto"/>
        <w:contextualSpacing/>
        <w:rPr>
          <w:rFonts w:ascii="Times New Roman" w:hAnsi="Times New Roman" w:cs="Times New Roman"/>
          <w:b/>
        </w:rPr>
      </w:pPr>
    </w:p>
    <w:p w14:paraId="17BDCE16" w14:textId="432B1327" w:rsidR="009D716B" w:rsidRPr="00E92710" w:rsidRDefault="009D716B" w:rsidP="002C1D86">
      <w:pPr>
        <w:pStyle w:val="Style20"/>
        <w:widowControl/>
        <w:spacing w:line="276" w:lineRule="auto"/>
        <w:contextualSpacing/>
        <w:rPr>
          <w:rFonts w:ascii="Times New Roman" w:hAnsi="Times New Roman" w:cs="Times New Roman"/>
        </w:rPr>
      </w:pPr>
      <w:r w:rsidRPr="00E92710">
        <w:rPr>
          <w:rFonts w:ascii="Times New Roman" w:hAnsi="Times New Roman" w:cs="Times New Roman"/>
          <w:b/>
        </w:rPr>
        <w:t xml:space="preserve">BILJEŠKA br. </w:t>
      </w:r>
      <w:r w:rsidR="009C0100" w:rsidRPr="00E92710">
        <w:rPr>
          <w:rFonts w:ascii="Times New Roman" w:hAnsi="Times New Roman" w:cs="Times New Roman"/>
          <w:b/>
        </w:rPr>
        <w:t>52.</w:t>
      </w:r>
    </w:p>
    <w:p w14:paraId="6797CFD9" w14:textId="77777777" w:rsidR="009D716B" w:rsidRPr="00E92710" w:rsidRDefault="009D716B" w:rsidP="002C1D86">
      <w:pPr>
        <w:contextualSpacing/>
        <w:jc w:val="both"/>
        <w:rPr>
          <w:rFonts w:ascii="Times New Roman" w:hAnsi="Times New Roman" w:cs="Times New Roman"/>
          <w:b/>
          <w:sz w:val="24"/>
          <w:szCs w:val="24"/>
        </w:rPr>
      </w:pPr>
      <w:r w:rsidRPr="00E92710">
        <w:rPr>
          <w:rFonts w:ascii="Times New Roman" w:hAnsi="Times New Roman" w:cs="Times New Roman"/>
          <w:bCs/>
          <w:sz w:val="24"/>
          <w:szCs w:val="24"/>
        </w:rPr>
        <w:t>8/ Primici od financijske imovine i zaduživanja -</w:t>
      </w:r>
      <w:r w:rsidRPr="00E92710">
        <w:rPr>
          <w:rFonts w:ascii="Times New Roman" w:hAnsi="Times New Roman" w:cs="Times New Roman"/>
          <w:b/>
          <w:sz w:val="24"/>
          <w:szCs w:val="24"/>
        </w:rPr>
        <w:t xml:space="preserve"> </w:t>
      </w:r>
      <w:r w:rsidRPr="00E92710">
        <w:rPr>
          <w:rFonts w:ascii="Times New Roman" w:hAnsi="Times New Roman" w:cs="Times New Roman"/>
          <w:sz w:val="24"/>
          <w:szCs w:val="24"/>
        </w:rPr>
        <w:t>u 2023. godini nisu realizirani i iznose 0,00 EUR.</w:t>
      </w:r>
    </w:p>
    <w:p w14:paraId="460D97F7" w14:textId="77777777" w:rsidR="009D716B" w:rsidRPr="00E92710" w:rsidRDefault="009D716B" w:rsidP="002C1D86">
      <w:pPr>
        <w:pStyle w:val="Style20"/>
        <w:widowControl/>
        <w:spacing w:line="276" w:lineRule="auto"/>
        <w:contextualSpacing/>
        <w:rPr>
          <w:rFonts w:ascii="Times New Roman" w:hAnsi="Times New Roman" w:cs="Times New Roman"/>
          <w:b/>
        </w:rPr>
      </w:pPr>
    </w:p>
    <w:p w14:paraId="128BBA4C" w14:textId="37AFA9E8" w:rsidR="009D716B" w:rsidRPr="00E92710" w:rsidRDefault="009D716B" w:rsidP="002C1D86">
      <w:pPr>
        <w:pStyle w:val="Style20"/>
        <w:widowControl/>
        <w:spacing w:line="276" w:lineRule="auto"/>
        <w:contextualSpacing/>
        <w:rPr>
          <w:rFonts w:ascii="Times New Roman" w:hAnsi="Times New Roman" w:cs="Times New Roman"/>
          <w:b/>
        </w:rPr>
      </w:pPr>
      <w:r w:rsidRPr="00E92710">
        <w:rPr>
          <w:rFonts w:ascii="Times New Roman" w:hAnsi="Times New Roman" w:cs="Times New Roman"/>
          <w:b/>
        </w:rPr>
        <w:t xml:space="preserve">BILJEŠKA br. </w:t>
      </w:r>
      <w:r w:rsidR="009C0100" w:rsidRPr="00E92710">
        <w:rPr>
          <w:rFonts w:ascii="Times New Roman" w:hAnsi="Times New Roman" w:cs="Times New Roman"/>
          <w:b/>
        </w:rPr>
        <w:t>53.</w:t>
      </w:r>
    </w:p>
    <w:p w14:paraId="63DA6210" w14:textId="4C539451" w:rsidR="00343382" w:rsidRDefault="009D716B" w:rsidP="002C1D86">
      <w:pPr>
        <w:contextualSpacing/>
        <w:jc w:val="both"/>
        <w:rPr>
          <w:rFonts w:ascii="Times New Roman" w:hAnsi="Times New Roman" w:cs="Times New Roman"/>
          <w:sz w:val="24"/>
          <w:szCs w:val="24"/>
        </w:rPr>
      </w:pPr>
      <w:r w:rsidRPr="00E92710">
        <w:rPr>
          <w:rFonts w:ascii="Times New Roman" w:hAnsi="Times New Roman" w:cs="Times New Roman"/>
          <w:bCs/>
          <w:sz w:val="24"/>
          <w:szCs w:val="24"/>
        </w:rPr>
        <w:t>5/ Izdaci za financijsku imovinu i otplate zajmova - iznose 853.233</w:t>
      </w:r>
      <w:r w:rsidR="00343382">
        <w:rPr>
          <w:rFonts w:ascii="Times New Roman" w:hAnsi="Times New Roman" w:cs="Times New Roman"/>
          <w:bCs/>
          <w:sz w:val="24"/>
          <w:szCs w:val="24"/>
        </w:rPr>
        <w:t>,</w:t>
      </w:r>
      <w:r w:rsidRPr="00E92710">
        <w:rPr>
          <w:rFonts w:ascii="Times New Roman" w:hAnsi="Times New Roman" w:cs="Times New Roman"/>
          <w:bCs/>
          <w:sz w:val="24"/>
          <w:szCs w:val="24"/>
        </w:rPr>
        <w:t xml:space="preserve">47 EUR </w:t>
      </w:r>
      <w:r w:rsidR="00343382">
        <w:rPr>
          <w:rFonts w:ascii="Times New Roman" w:hAnsi="Times New Roman" w:cs="Times New Roman"/>
          <w:sz w:val="24"/>
          <w:szCs w:val="24"/>
        </w:rPr>
        <w:t>odnosno:</w:t>
      </w:r>
    </w:p>
    <w:p w14:paraId="5CDFC232" w14:textId="0E639349" w:rsidR="00343382" w:rsidRPr="00343382" w:rsidRDefault="009D716B" w:rsidP="002C1D86">
      <w:pPr>
        <w:pStyle w:val="ListParagraph"/>
        <w:numPr>
          <w:ilvl w:val="0"/>
          <w:numId w:val="5"/>
        </w:numPr>
        <w:spacing w:after="0"/>
        <w:jc w:val="both"/>
        <w:rPr>
          <w:rFonts w:ascii="Times New Roman" w:hAnsi="Times New Roman" w:cs="Times New Roman"/>
          <w:b/>
        </w:rPr>
      </w:pPr>
      <w:r w:rsidRPr="00343382">
        <w:rPr>
          <w:rFonts w:ascii="Times New Roman" w:hAnsi="Times New Roman" w:cs="Times New Roman"/>
          <w:sz w:val="24"/>
          <w:szCs w:val="24"/>
        </w:rPr>
        <w:t xml:space="preserve">iznos od 501.407,04 EUR </w:t>
      </w:r>
      <w:r w:rsidR="00343382">
        <w:rPr>
          <w:rFonts w:ascii="Times New Roman" w:hAnsi="Times New Roman" w:cs="Times New Roman"/>
          <w:sz w:val="24"/>
          <w:szCs w:val="24"/>
        </w:rPr>
        <w:t>-</w:t>
      </w:r>
      <w:r w:rsidRPr="00343382">
        <w:rPr>
          <w:rFonts w:ascii="Times New Roman" w:hAnsi="Times New Roman" w:cs="Times New Roman"/>
          <w:sz w:val="24"/>
          <w:szCs w:val="24"/>
        </w:rPr>
        <w:t xml:space="preserve"> otplat</w:t>
      </w:r>
      <w:r w:rsidR="00343382">
        <w:rPr>
          <w:rFonts w:ascii="Times New Roman" w:hAnsi="Times New Roman" w:cs="Times New Roman"/>
          <w:sz w:val="24"/>
          <w:szCs w:val="24"/>
        </w:rPr>
        <w:t>a</w:t>
      </w:r>
      <w:r w:rsidRPr="00343382">
        <w:rPr>
          <w:rFonts w:ascii="Times New Roman" w:hAnsi="Times New Roman" w:cs="Times New Roman"/>
          <w:sz w:val="24"/>
          <w:szCs w:val="24"/>
        </w:rPr>
        <w:t xml:space="preserve"> glavnice dugoročnih kredita za izgradnju OŠ Veli Vrh, I i II faza izgradnje,</w:t>
      </w:r>
    </w:p>
    <w:p w14:paraId="06A0EEFE" w14:textId="2334C0F0" w:rsidR="00343382" w:rsidRPr="00343382" w:rsidRDefault="00343382" w:rsidP="002C1D86">
      <w:pPr>
        <w:pStyle w:val="ListParagraph"/>
        <w:numPr>
          <w:ilvl w:val="0"/>
          <w:numId w:val="5"/>
        </w:numPr>
        <w:spacing w:after="0"/>
        <w:jc w:val="both"/>
        <w:rPr>
          <w:rFonts w:ascii="Times New Roman" w:hAnsi="Times New Roman" w:cs="Times New Roman"/>
          <w:b/>
        </w:rPr>
      </w:pPr>
      <w:r w:rsidRPr="00343382">
        <w:rPr>
          <w:rFonts w:ascii="Times New Roman" w:hAnsi="Times New Roman" w:cs="Times New Roman"/>
          <w:sz w:val="24"/>
          <w:szCs w:val="24"/>
        </w:rPr>
        <w:t>iznos od 351.715,44 EUR</w:t>
      </w:r>
      <w:r>
        <w:rPr>
          <w:rFonts w:ascii="Times New Roman" w:hAnsi="Times New Roman" w:cs="Times New Roman"/>
          <w:sz w:val="24"/>
          <w:szCs w:val="24"/>
        </w:rPr>
        <w:t xml:space="preserve"> -</w:t>
      </w:r>
      <w:r w:rsidRPr="00343382">
        <w:rPr>
          <w:rFonts w:ascii="Times New Roman" w:hAnsi="Times New Roman" w:cs="Times New Roman"/>
          <w:sz w:val="24"/>
          <w:szCs w:val="24"/>
        </w:rPr>
        <w:t xml:space="preserve"> povrat rate </w:t>
      </w:r>
      <w:r w:rsidRPr="00343382">
        <w:rPr>
          <w:rFonts w:ascii="Times New Roman" w:eastAsia="Calibri" w:hAnsi="Times New Roman" w:cs="Times New Roman"/>
          <w:sz w:val="24"/>
          <w:szCs w:val="24"/>
        </w:rPr>
        <w:t>financijskog zajma za financiranje izgradnje kružnog toka uz prateću komunalnu infrastrukturu na cesti Prekomorskih brigada,</w:t>
      </w:r>
    </w:p>
    <w:p w14:paraId="1576A7BD" w14:textId="7051FA15" w:rsidR="009D716B" w:rsidRPr="00343382" w:rsidRDefault="00343382" w:rsidP="002C1D86">
      <w:pPr>
        <w:pStyle w:val="ListParagraph"/>
        <w:numPr>
          <w:ilvl w:val="0"/>
          <w:numId w:val="5"/>
        </w:numPr>
        <w:spacing w:after="0"/>
        <w:jc w:val="both"/>
        <w:rPr>
          <w:rFonts w:ascii="Times New Roman" w:hAnsi="Times New Roman" w:cs="Times New Roman"/>
          <w:b/>
        </w:rPr>
      </w:pPr>
      <w:r>
        <w:rPr>
          <w:rFonts w:ascii="Times New Roman" w:hAnsi="Times New Roman" w:cs="Times New Roman"/>
          <w:sz w:val="24"/>
          <w:szCs w:val="24"/>
        </w:rPr>
        <w:t>i</w:t>
      </w:r>
      <w:r w:rsidR="009D716B" w:rsidRPr="00343382">
        <w:rPr>
          <w:rFonts w:ascii="Times New Roman" w:hAnsi="Times New Roman" w:cs="Times New Roman"/>
          <w:sz w:val="24"/>
          <w:szCs w:val="24"/>
        </w:rPr>
        <w:t xml:space="preserve">znos od 110,99 EUR </w:t>
      </w:r>
      <w:r>
        <w:rPr>
          <w:rFonts w:ascii="Times New Roman" w:hAnsi="Times New Roman" w:cs="Times New Roman"/>
          <w:sz w:val="24"/>
          <w:szCs w:val="24"/>
        </w:rPr>
        <w:t>-</w:t>
      </w:r>
      <w:r w:rsidR="009D716B" w:rsidRPr="00343382">
        <w:rPr>
          <w:rFonts w:ascii="Times New Roman" w:hAnsi="Times New Roman" w:cs="Times New Roman"/>
          <w:sz w:val="24"/>
          <w:szCs w:val="24"/>
        </w:rPr>
        <w:t xml:space="preserve"> usklađenje temeljnog kapitala trgovačkog društva sukladno odredbama </w:t>
      </w:r>
      <w:r>
        <w:rPr>
          <w:rFonts w:ascii="Times New Roman" w:hAnsi="Times New Roman" w:cs="Times New Roman"/>
          <w:sz w:val="24"/>
          <w:szCs w:val="24"/>
        </w:rPr>
        <w:t>Z</w:t>
      </w:r>
      <w:r w:rsidR="009D716B" w:rsidRPr="00343382">
        <w:rPr>
          <w:rFonts w:ascii="Times New Roman" w:hAnsi="Times New Roman" w:cs="Times New Roman"/>
          <w:sz w:val="24"/>
          <w:szCs w:val="24"/>
        </w:rPr>
        <w:t>akona o trgovačkim društvima.</w:t>
      </w:r>
    </w:p>
    <w:p w14:paraId="18B58335" w14:textId="77777777" w:rsidR="009D716B" w:rsidRDefault="009D716B" w:rsidP="002C1D86">
      <w:pPr>
        <w:pStyle w:val="Style20"/>
        <w:widowControl/>
        <w:spacing w:line="276" w:lineRule="auto"/>
        <w:contextualSpacing/>
        <w:rPr>
          <w:rFonts w:ascii="Times New Roman" w:hAnsi="Times New Roman" w:cs="Times New Roman"/>
          <w:b/>
        </w:rPr>
      </w:pPr>
    </w:p>
    <w:p w14:paraId="4349D5E0" w14:textId="063E8E8F" w:rsidR="00F26A43" w:rsidRPr="00BF3E8A" w:rsidRDefault="00F26A43" w:rsidP="002C1D86">
      <w:pPr>
        <w:pStyle w:val="Style20"/>
        <w:widowControl/>
        <w:spacing w:line="276" w:lineRule="auto"/>
        <w:contextualSpacing/>
        <w:rPr>
          <w:rFonts w:ascii="Times New Roman" w:hAnsi="Times New Roman" w:cs="Times New Roman"/>
          <w:b/>
        </w:rPr>
      </w:pPr>
      <w:r w:rsidRPr="00BF3E8A">
        <w:rPr>
          <w:rFonts w:ascii="Times New Roman" w:hAnsi="Times New Roman" w:cs="Times New Roman"/>
          <w:b/>
        </w:rPr>
        <w:t>BILJEŠKA br</w:t>
      </w:r>
      <w:r w:rsidR="002554AB" w:rsidRPr="00BF3E8A">
        <w:rPr>
          <w:rFonts w:ascii="Times New Roman" w:hAnsi="Times New Roman" w:cs="Times New Roman"/>
          <w:b/>
        </w:rPr>
        <w:t xml:space="preserve">. </w:t>
      </w:r>
      <w:r w:rsidR="00D862C1">
        <w:rPr>
          <w:rFonts w:ascii="Times New Roman" w:hAnsi="Times New Roman" w:cs="Times New Roman"/>
          <w:b/>
        </w:rPr>
        <w:t>54</w:t>
      </w:r>
      <w:r w:rsidR="00BC1C2B" w:rsidRPr="00BF3E8A">
        <w:rPr>
          <w:rFonts w:ascii="Times New Roman" w:hAnsi="Times New Roman" w:cs="Times New Roman"/>
          <w:b/>
        </w:rPr>
        <w:t>.</w:t>
      </w:r>
    </w:p>
    <w:p w14:paraId="029ED8F5" w14:textId="77777777" w:rsidR="00F26A43" w:rsidRPr="00BF3E8A" w:rsidRDefault="00F26A43" w:rsidP="002C1D86">
      <w:pPr>
        <w:contextualSpacing/>
        <w:jc w:val="both"/>
        <w:rPr>
          <w:rFonts w:ascii="Times New Roman" w:hAnsi="Times New Roman" w:cs="Times New Roman"/>
          <w:b/>
          <w:sz w:val="24"/>
          <w:szCs w:val="24"/>
        </w:rPr>
      </w:pPr>
      <w:r w:rsidRPr="00BF3E8A">
        <w:rPr>
          <w:rFonts w:ascii="Times New Roman" w:hAnsi="Times New Roman" w:cs="Times New Roman"/>
          <w:b/>
          <w:sz w:val="24"/>
          <w:szCs w:val="24"/>
        </w:rPr>
        <w:t>Rezultat poslovanja</w:t>
      </w:r>
    </w:p>
    <w:p w14:paraId="257B3FB7" w14:textId="77777777" w:rsidR="002554AB" w:rsidRPr="00BF3E8A" w:rsidRDefault="002554AB" w:rsidP="002C1D86">
      <w:pPr>
        <w:contextualSpacing/>
        <w:jc w:val="both"/>
        <w:rPr>
          <w:rFonts w:ascii="Times New Roman" w:hAnsi="Times New Roman" w:cs="Times New Roman"/>
          <w:b/>
          <w:sz w:val="24"/>
          <w:szCs w:val="24"/>
        </w:rPr>
      </w:pPr>
    </w:p>
    <w:tbl>
      <w:tblPr>
        <w:tblW w:w="7300" w:type="dxa"/>
        <w:jc w:val="center"/>
        <w:tblLayout w:type="fixed"/>
        <w:tblLook w:val="04A0" w:firstRow="1" w:lastRow="0" w:firstColumn="1" w:lastColumn="0" w:noHBand="0" w:noVBand="1"/>
      </w:tblPr>
      <w:tblGrid>
        <w:gridCol w:w="5924"/>
        <w:gridCol w:w="1140"/>
        <w:gridCol w:w="236"/>
      </w:tblGrid>
      <w:tr w:rsidR="00302452" w:rsidRPr="008C2065" w14:paraId="28E03681" w14:textId="77777777" w:rsidTr="008C2065">
        <w:trPr>
          <w:gridAfter w:val="1"/>
          <w:wAfter w:w="236" w:type="dxa"/>
          <w:trHeight w:hRule="exact" w:val="359"/>
          <w:jc w:val="center"/>
        </w:trPr>
        <w:tc>
          <w:tcPr>
            <w:tcW w:w="5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0E55"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PRIHOD POSLOVANJA (6)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BA29FFA" w14:textId="5EDF3C8C" w:rsidR="00302452" w:rsidRPr="008C2065" w:rsidRDefault="000375F2" w:rsidP="002C1D86">
            <w:pPr>
              <w:contextualSpacing/>
              <w:jc w:val="right"/>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54.515.407,89</w:t>
            </w:r>
          </w:p>
        </w:tc>
      </w:tr>
      <w:tr w:rsidR="00302452" w:rsidRPr="008C2065" w14:paraId="4FD25430" w14:textId="77777777" w:rsidTr="008C2065">
        <w:trPr>
          <w:gridAfter w:val="1"/>
          <w:wAfter w:w="236" w:type="dxa"/>
          <w:trHeight w:hRule="exact" w:val="198"/>
          <w:jc w:val="center"/>
        </w:trPr>
        <w:tc>
          <w:tcPr>
            <w:tcW w:w="5924" w:type="dxa"/>
            <w:vMerge w:val="restart"/>
            <w:tcBorders>
              <w:top w:val="nil"/>
              <w:left w:val="single" w:sz="4" w:space="0" w:color="auto"/>
              <w:bottom w:val="single" w:sz="4" w:space="0" w:color="auto"/>
              <w:right w:val="single" w:sz="4" w:space="0" w:color="auto"/>
            </w:tcBorders>
            <w:shd w:val="clear" w:color="auto" w:fill="auto"/>
            <w:vAlign w:val="center"/>
            <w:hideMark/>
          </w:tcPr>
          <w:p w14:paraId="3C97AFEE"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PRIHOD OD PRODAJE NEFINANC. IMOVINE (7)</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4518BA" w14:textId="6FDCFAD0" w:rsidR="00302452" w:rsidRPr="008C2065" w:rsidRDefault="000375F2" w:rsidP="002C1D86">
            <w:pPr>
              <w:contextualSpacing/>
              <w:jc w:val="right"/>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627.521,60</w:t>
            </w:r>
          </w:p>
        </w:tc>
      </w:tr>
      <w:tr w:rsidR="00302452" w:rsidRPr="008C2065" w14:paraId="175C0A84" w14:textId="77777777" w:rsidTr="008C2065">
        <w:trPr>
          <w:trHeight w:hRule="exact" w:val="83"/>
          <w:jc w:val="center"/>
        </w:trPr>
        <w:tc>
          <w:tcPr>
            <w:tcW w:w="5924" w:type="dxa"/>
            <w:vMerge/>
            <w:tcBorders>
              <w:top w:val="nil"/>
              <w:left w:val="single" w:sz="4" w:space="0" w:color="auto"/>
              <w:bottom w:val="single" w:sz="4" w:space="0" w:color="auto"/>
              <w:right w:val="single" w:sz="4" w:space="0" w:color="auto"/>
            </w:tcBorders>
            <w:shd w:val="clear" w:color="auto" w:fill="auto"/>
            <w:vAlign w:val="center"/>
            <w:hideMark/>
          </w:tcPr>
          <w:p w14:paraId="52F48D41"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14:paraId="0ADBCBF6"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236" w:type="dxa"/>
            <w:tcBorders>
              <w:top w:val="nil"/>
              <w:left w:val="nil"/>
              <w:bottom w:val="nil"/>
              <w:right w:val="nil"/>
            </w:tcBorders>
            <w:shd w:val="clear" w:color="auto" w:fill="auto"/>
            <w:noWrap/>
            <w:vAlign w:val="bottom"/>
            <w:hideMark/>
          </w:tcPr>
          <w:p w14:paraId="2D2C4B93" w14:textId="77777777" w:rsidR="00302452" w:rsidRPr="008C2065" w:rsidRDefault="00302452" w:rsidP="002C1D86">
            <w:pPr>
              <w:contextualSpacing/>
              <w:jc w:val="right"/>
              <w:rPr>
                <w:rFonts w:ascii="Times New Roman" w:eastAsia="Times New Roman" w:hAnsi="Times New Roman" w:cs="Times New Roman"/>
                <w:color w:val="000000"/>
                <w:kern w:val="0"/>
                <w:sz w:val="16"/>
                <w:szCs w:val="16"/>
                <w:lang w:eastAsia="hr-HR"/>
                <w14:ligatures w14:val="none"/>
              </w:rPr>
            </w:pPr>
          </w:p>
        </w:tc>
      </w:tr>
      <w:tr w:rsidR="00302452" w:rsidRPr="008C2065" w14:paraId="380F9A4F" w14:textId="77777777" w:rsidTr="008C2065">
        <w:trPr>
          <w:trHeight w:hRule="exact" w:val="198"/>
          <w:jc w:val="center"/>
        </w:trPr>
        <w:tc>
          <w:tcPr>
            <w:tcW w:w="5924" w:type="dxa"/>
            <w:vMerge w:val="restart"/>
            <w:tcBorders>
              <w:top w:val="nil"/>
              <w:left w:val="single" w:sz="4" w:space="0" w:color="auto"/>
              <w:bottom w:val="single" w:sz="4" w:space="0" w:color="auto"/>
              <w:right w:val="single" w:sz="4" w:space="0" w:color="auto"/>
            </w:tcBorders>
            <w:shd w:val="clear" w:color="auto" w:fill="auto"/>
            <w:vAlign w:val="center"/>
            <w:hideMark/>
          </w:tcPr>
          <w:p w14:paraId="410C21B3"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PRIMICI OD FINANCIJSKE IMOVINE I ZADUŽIVANJA (8)</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75AF44" w14:textId="77777777" w:rsidR="00302452" w:rsidRPr="008C2065" w:rsidRDefault="00302452" w:rsidP="002C1D86">
            <w:pPr>
              <w:contextualSpacing/>
              <w:jc w:val="right"/>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0,00</w:t>
            </w:r>
          </w:p>
        </w:tc>
        <w:tc>
          <w:tcPr>
            <w:tcW w:w="236" w:type="dxa"/>
            <w:shd w:val="clear" w:color="auto" w:fill="auto"/>
            <w:vAlign w:val="center"/>
            <w:hideMark/>
          </w:tcPr>
          <w:p w14:paraId="02D17203" w14:textId="77777777" w:rsidR="00302452" w:rsidRPr="008C2065" w:rsidRDefault="00302452" w:rsidP="002C1D86">
            <w:pPr>
              <w:contextualSpacing/>
              <w:rPr>
                <w:rFonts w:ascii="Times New Roman" w:eastAsia="Times New Roman" w:hAnsi="Times New Roman" w:cs="Times New Roman"/>
                <w:kern w:val="0"/>
                <w:sz w:val="20"/>
                <w:szCs w:val="20"/>
                <w:lang w:eastAsia="hr-HR"/>
                <w14:ligatures w14:val="none"/>
              </w:rPr>
            </w:pPr>
          </w:p>
        </w:tc>
      </w:tr>
      <w:tr w:rsidR="00302452" w:rsidRPr="008C2065" w14:paraId="36F2067B" w14:textId="77777777" w:rsidTr="008C2065">
        <w:trPr>
          <w:trHeight w:hRule="exact" w:val="103"/>
          <w:jc w:val="center"/>
        </w:trPr>
        <w:tc>
          <w:tcPr>
            <w:tcW w:w="5924" w:type="dxa"/>
            <w:vMerge/>
            <w:tcBorders>
              <w:top w:val="nil"/>
              <w:left w:val="single" w:sz="4" w:space="0" w:color="auto"/>
              <w:bottom w:val="single" w:sz="4" w:space="0" w:color="auto"/>
              <w:right w:val="single" w:sz="4" w:space="0" w:color="auto"/>
            </w:tcBorders>
            <w:shd w:val="clear" w:color="auto" w:fill="auto"/>
            <w:vAlign w:val="center"/>
            <w:hideMark/>
          </w:tcPr>
          <w:p w14:paraId="499F8B8A"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14:paraId="08B8F884"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236" w:type="dxa"/>
            <w:tcBorders>
              <w:top w:val="nil"/>
              <w:left w:val="nil"/>
              <w:bottom w:val="nil"/>
              <w:right w:val="nil"/>
            </w:tcBorders>
            <w:shd w:val="clear" w:color="auto" w:fill="auto"/>
            <w:noWrap/>
            <w:vAlign w:val="bottom"/>
            <w:hideMark/>
          </w:tcPr>
          <w:p w14:paraId="3B228917" w14:textId="77777777" w:rsidR="00302452" w:rsidRPr="008C2065" w:rsidRDefault="00302452" w:rsidP="002C1D86">
            <w:pPr>
              <w:contextualSpacing/>
              <w:jc w:val="right"/>
              <w:rPr>
                <w:rFonts w:ascii="Times New Roman" w:eastAsia="Times New Roman" w:hAnsi="Times New Roman" w:cs="Times New Roman"/>
                <w:color w:val="000000"/>
                <w:kern w:val="0"/>
                <w:sz w:val="16"/>
                <w:szCs w:val="16"/>
                <w:lang w:eastAsia="hr-HR"/>
                <w14:ligatures w14:val="none"/>
              </w:rPr>
            </w:pPr>
          </w:p>
        </w:tc>
      </w:tr>
      <w:tr w:rsidR="00302452" w:rsidRPr="008C2065" w14:paraId="1C4CE87F" w14:textId="77777777" w:rsidTr="008C2065">
        <w:trPr>
          <w:trHeight w:hRule="exact" w:val="198"/>
          <w:jc w:val="center"/>
        </w:trPr>
        <w:tc>
          <w:tcPr>
            <w:tcW w:w="5924" w:type="dxa"/>
            <w:vMerge w:val="restart"/>
            <w:tcBorders>
              <w:top w:val="nil"/>
              <w:left w:val="single" w:sz="4" w:space="0" w:color="auto"/>
              <w:bottom w:val="single" w:sz="4" w:space="0" w:color="auto"/>
              <w:right w:val="single" w:sz="4" w:space="0" w:color="auto"/>
            </w:tcBorders>
            <w:shd w:val="clear" w:color="auto" w:fill="auto"/>
            <w:vAlign w:val="center"/>
            <w:hideMark/>
          </w:tcPr>
          <w:p w14:paraId="7DEF6F53" w14:textId="77777777" w:rsidR="00302452" w:rsidRPr="008C2065" w:rsidRDefault="00302452" w:rsidP="002C1D86">
            <w:pPr>
              <w:contextualSpacing/>
              <w:rPr>
                <w:rFonts w:ascii="Times New Roman" w:eastAsia="Times New Roman" w:hAnsi="Times New Roman" w:cs="Times New Roman"/>
                <w:b/>
                <w:bCs/>
                <w:color w:val="000000"/>
                <w:kern w:val="0"/>
                <w:sz w:val="16"/>
                <w:szCs w:val="16"/>
                <w:lang w:eastAsia="hr-HR"/>
                <w14:ligatures w14:val="none"/>
              </w:rPr>
            </w:pPr>
            <w:r w:rsidRPr="008C2065">
              <w:rPr>
                <w:rFonts w:ascii="Times New Roman" w:eastAsia="Times New Roman" w:hAnsi="Times New Roman" w:cs="Times New Roman"/>
                <w:b/>
                <w:bCs/>
                <w:color w:val="000000"/>
                <w:kern w:val="0"/>
                <w:sz w:val="16"/>
                <w:szCs w:val="16"/>
                <w:lang w:eastAsia="hr-HR"/>
                <w14:ligatures w14:val="none"/>
              </w:rPr>
              <w:t>UKUPNI PRIHODI I PRIMICI</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8ED0C4" w14:textId="1E4AA8AC" w:rsidR="00302452" w:rsidRPr="008C2065" w:rsidRDefault="000375F2" w:rsidP="002C1D86">
            <w:pPr>
              <w:contextualSpacing/>
              <w:jc w:val="right"/>
              <w:rPr>
                <w:rFonts w:ascii="Times New Roman" w:eastAsia="Times New Roman" w:hAnsi="Times New Roman" w:cs="Times New Roman"/>
                <w:b/>
                <w:bCs/>
                <w:color w:val="000000"/>
                <w:kern w:val="0"/>
                <w:sz w:val="16"/>
                <w:szCs w:val="16"/>
                <w:lang w:eastAsia="hr-HR"/>
                <w14:ligatures w14:val="none"/>
              </w:rPr>
            </w:pPr>
            <w:r w:rsidRPr="008C2065">
              <w:rPr>
                <w:rFonts w:ascii="Times New Roman" w:eastAsia="Times New Roman" w:hAnsi="Times New Roman" w:cs="Times New Roman"/>
                <w:b/>
                <w:bCs/>
                <w:color w:val="000000"/>
                <w:kern w:val="0"/>
                <w:sz w:val="16"/>
                <w:szCs w:val="16"/>
                <w:lang w:eastAsia="hr-HR"/>
                <w14:ligatures w14:val="none"/>
              </w:rPr>
              <w:t>55.142.929,49</w:t>
            </w:r>
          </w:p>
        </w:tc>
        <w:tc>
          <w:tcPr>
            <w:tcW w:w="236" w:type="dxa"/>
            <w:shd w:val="clear" w:color="auto" w:fill="auto"/>
            <w:vAlign w:val="center"/>
            <w:hideMark/>
          </w:tcPr>
          <w:p w14:paraId="32EBD4BB" w14:textId="77777777" w:rsidR="00302452" w:rsidRPr="008C2065" w:rsidRDefault="00302452" w:rsidP="002C1D86">
            <w:pPr>
              <w:contextualSpacing/>
              <w:rPr>
                <w:rFonts w:ascii="Times New Roman" w:eastAsia="Times New Roman" w:hAnsi="Times New Roman" w:cs="Times New Roman"/>
                <w:kern w:val="0"/>
                <w:sz w:val="20"/>
                <w:szCs w:val="20"/>
                <w:lang w:eastAsia="hr-HR"/>
                <w14:ligatures w14:val="none"/>
              </w:rPr>
            </w:pPr>
          </w:p>
        </w:tc>
      </w:tr>
      <w:tr w:rsidR="00302452" w:rsidRPr="008C2065" w14:paraId="3813ED98" w14:textId="77777777" w:rsidTr="008C2065">
        <w:trPr>
          <w:trHeight w:hRule="exact" w:val="198"/>
          <w:jc w:val="center"/>
        </w:trPr>
        <w:tc>
          <w:tcPr>
            <w:tcW w:w="5924" w:type="dxa"/>
            <w:vMerge/>
            <w:tcBorders>
              <w:top w:val="nil"/>
              <w:left w:val="single" w:sz="4" w:space="0" w:color="auto"/>
              <w:bottom w:val="single" w:sz="4" w:space="0" w:color="auto"/>
              <w:right w:val="single" w:sz="4" w:space="0" w:color="auto"/>
            </w:tcBorders>
            <w:shd w:val="clear" w:color="auto" w:fill="auto"/>
            <w:vAlign w:val="center"/>
            <w:hideMark/>
          </w:tcPr>
          <w:p w14:paraId="4D800C74" w14:textId="77777777" w:rsidR="00302452" w:rsidRPr="008C2065" w:rsidRDefault="00302452" w:rsidP="002C1D86">
            <w:pPr>
              <w:contextualSpacing/>
              <w:rPr>
                <w:rFonts w:ascii="Times New Roman" w:eastAsia="Times New Roman" w:hAnsi="Times New Roman" w:cs="Times New Roman"/>
                <w:b/>
                <w:bCs/>
                <w:color w:val="000000"/>
                <w:kern w:val="0"/>
                <w:sz w:val="16"/>
                <w:szCs w:val="16"/>
                <w:lang w:eastAsia="hr-HR"/>
                <w14:ligatures w14:val="none"/>
              </w:rPr>
            </w:pP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14:paraId="446AA072" w14:textId="77777777" w:rsidR="00302452" w:rsidRPr="008C2065" w:rsidRDefault="00302452" w:rsidP="002C1D86">
            <w:pPr>
              <w:contextualSpacing/>
              <w:rPr>
                <w:rFonts w:ascii="Times New Roman" w:eastAsia="Times New Roman" w:hAnsi="Times New Roman" w:cs="Times New Roman"/>
                <w:b/>
                <w:bCs/>
                <w:color w:val="000000"/>
                <w:kern w:val="0"/>
                <w:sz w:val="16"/>
                <w:szCs w:val="16"/>
                <w:lang w:eastAsia="hr-HR"/>
                <w14:ligatures w14:val="none"/>
              </w:rPr>
            </w:pPr>
          </w:p>
        </w:tc>
        <w:tc>
          <w:tcPr>
            <w:tcW w:w="236" w:type="dxa"/>
            <w:tcBorders>
              <w:top w:val="nil"/>
              <w:left w:val="nil"/>
              <w:bottom w:val="nil"/>
              <w:right w:val="nil"/>
            </w:tcBorders>
            <w:shd w:val="clear" w:color="auto" w:fill="auto"/>
            <w:noWrap/>
            <w:vAlign w:val="bottom"/>
            <w:hideMark/>
          </w:tcPr>
          <w:p w14:paraId="499A1B3E" w14:textId="77777777" w:rsidR="00302452" w:rsidRPr="008C2065" w:rsidRDefault="00302452" w:rsidP="002C1D86">
            <w:pPr>
              <w:contextualSpacing/>
              <w:jc w:val="right"/>
              <w:rPr>
                <w:rFonts w:ascii="Times New Roman" w:eastAsia="Times New Roman" w:hAnsi="Times New Roman" w:cs="Times New Roman"/>
                <w:b/>
                <w:bCs/>
                <w:color w:val="000000"/>
                <w:kern w:val="0"/>
                <w:sz w:val="16"/>
                <w:szCs w:val="16"/>
                <w:lang w:eastAsia="hr-HR"/>
                <w14:ligatures w14:val="none"/>
              </w:rPr>
            </w:pPr>
          </w:p>
        </w:tc>
      </w:tr>
      <w:tr w:rsidR="00302452" w:rsidRPr="008C2065" w14:paraId="4347A136" w14:textId="77777777" w:rsidTr="008C2065">
        <w:trPr>
          <w:trHeight w:hRule="exact" w:val="198"/>
          <w:jc w:val="center"/>
        </w:trPr>
        <w:tc>
          <w:tcPr>
            <w:tcW w:w="5924" w:type="dxa"/>
            <w:vMerge w:val="restart"/>
            <w:tcBorders>
              <w:top w:val="nil"/>
              <w:left w:val="single" w:sz="4" w:space="0" w:color="auto"/>
              <w:bottom w:val="single" w:sz="4" w:space="0" w:color="auto"/>
              <w:right w:val="single" w:sz="4" w:space="0" w:color="auto"/>
            </w:tcBorders>
            <w:shd w:val="clear" w:color="auto" w:fill="auto"/>
            <w:vAlign w:val="center"/>
            <w:hideMark/>
          </w:tcPr>
          <w:p w14:paraId="6F8EB26A"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RASHOD POSLOVANJA (3)</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5F7050" w14:textId="6FBEE3E3" w:rsidR="00302452" w:rsidRPr="008C2065" w:rsidRDefault="000375F2" w:rsidP="002C1D86">
            <w:pPr>
              <w:contextualSpacing/>
              <w:jc w:val="right"/>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46.755.072,22</w:t>
            </w:r>
          </w:p>
        </w:tc>
        <w:tc>
          <w:tcPr>
            <w:tcW w:w="236" w:type="dxa"/>
            <w:shd w:val="clear" w:color="auto" w:fill="auto"/>
            <w:vAlign w:val="center"/>
            <w:hideMark/>
          </w:tcPr>
          <w:p w14:paraId="786484CD" w14:textId="77777777" w:rsidR="00302452" w:rsidRPr="008C2065" w:rsidRDefault="00302452" w:rsidP="002C1D86">
            <w:pPr>
              <w:contextualSpacing/>
              <w:rPr>
                <w:rFonts w:ascii="Times New Roman" w:eastAsia="Times New Roman" w:hAnsi="Times New Roman" w:cs="Times New Roman"/>
                <w:kern w:val="0"/>
                <w:sz w:val="20"/>
                <w:szCs w:val="20"/>
                <w:lang w:eastAsia="hr-HR"/>
                <w14:ligatures w14:val="none"/>
              </w:rPr>
            </w:pPr>
          </w:p>
        </w:tc>
      </w:tr>
      <w:tr w:rsidR="00302452" w:rsidRPr="008C2065" w14:paraId="18E9CBE3" w14:textId="77777777" w:rsidTr="008C2065">
        <w:trPr>
          <w:trHeight w:hRule="exact" w:val="73"/>
          <w:jc w:val="center"/>
        </w:trPr>
        <w:tc>
          <w:tcPr>
            <w:tcW w:w="5924" w:type="dxa"/>
            <w:vMerge/>
            <w:tcBorders>
              <w:top w:val="nil"/>
              <w:left w:val="single" w:sz="4" w:space="0" w:color="auto"/>
              <w:bottom w:val="single" w:sz="4" w:space="0" w:color="auto"/>
              <w:right w:val="single" w:sz="4" w:space="0" w:color="auto"/>
            </w:tcBorders>
            <w:shd w:val="clear" w:color="auto" w:fill="auto"/>
            <w:vAlign w:val="center"/>
            <w:hideMark/>
          </w:tcPr>
          <w:p w14:paraId="2E006E75"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14:paraId="619A502D"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236" w:type="dxa"/>
            <w:tcBorders>
              <w:top w:val="nil"/>
              <w:left w:val="nil"/>
              <w:bottom w:val="nil"/>
              <w:right w:val="nil"/>
            </w:tcBorders>
            <w:shd w:val="clear" w:color="auto" w:fill="auto"/>
            <w:noWrap/>
            <w:vAlign w:val="bottom"/>
            <w:hideMark/>
          </w:tcPr>
          <w:p w14:paraId="7802A7BC" w14:textId="77777777" w:rsidR="00302452" w:rsidRPr="008C2065" w:rsidRDefault="00302452" w:rsidP="002C1D86">
            <w:pPr>
              <w:contextualSpacing/>
              <w:jc w:val="right"/>
              <w:rPr>
                <w:rFonts w:ascii="Times New Roman" w:eastAsia="Times New Roman" w:hAnsi="Times New Roman" w:cs="Times New Roman"/>
                <w:color w:val="000000"/>
                <w:kern w:val="0"/>
                <w:sz w:val="16"/>
                <w:szCs w:val="16"/>
                <w:lang w:eastAsia="hr-HR"/>
                <w14:ligatures w14:val="none"/>
              </w:rPr>
            </w:pPr>
          </w:p>
        </w:tc>
      </w:tr>
      <w:tr w:rsidR="00302452" w:rsidRPr="008C2065" w14:paraId="398F5801" w14:textId="77777777" w:rsidTr="008C2065">
        <w:trPr>
          <w:trHeight w:hRule="exact" w:val="198"/>
          <w:jc w:val="center"/>
        </w:trPr>
        <w:tc>
          <w:tcPr>
            <w:tcW w:w="5924" w:type="dxa"/>
            <w:vMerge w:val="restart"/>
            <w:tcBorders>
              <w:top w:val="nil"/>
              <w:left w:val="single" w:sz="4" w:space="0" w:color="auto"/>
              <w:bottom w:val="single" w:sz="4" w:space="0" w:color="auto"/>
              <w:right w:val="single" w:sz="4" w:space="0" w:color="auto"/>
            </w:tcBorders>
            <w:shd w:val="clear" w:color="auto" w:fill="auto"/>
            <w:vAlign w:val="center"/>
            <w:hideMark/>
          </w:tcPr>
          <w:p w14:paraId="5C3F8F37"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RASHODI ZA NABAVU NEFINANC. IMOVINE (4)</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662353" w14:textId="54B96B6E" w:rsidR="00302452" w:rsidRPr="008C2065" w:rsidRDefault="000375F2" w:rsidP="002C1D86">
            <w:pPr>
              <w:contextualSpacing/>
              <w:jc w:val="right"/>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3.150.686,54</w:t>
            </w:r>
          </w:p>
        </w:tc>
        <w:tc>
          <w:tcPr>
            <w:tcW w:w="236" w:type="dxa"/>
            <w:shd w:val="clear" w:color="auto" w:fill="auto"/>
            <w:vAlign w:val="center"/>
            <w:hideMark/>
          </w:tcPr>
          <w:p w14:paraId="2265E1AC" w14:textId="77777777" w:rsidR="00302452" w:rsidRPr="008C2065" w:rsidRDefault="00302452" w:rsidP="002C1D86">
            <w:pPr>
              <w:contextualSpacing/>
              <w:rPr>
                <w:rFonts w:ascii="Times New Roman" w:eastAsia="Times New Roman" w:hAnsi="Times New Roman" w:cs="Times New Roman"/>
                <w:kern w:val="0"/>
                <w:sz w:val="20"/>
                <w:szCs w:val="20"/>
                <w:lang w:eastAsia="hr-HR"/>
                <w14:ligatures w14:val="none"/>
              </w:rPr>
            </w:pPr>
          </w:p>
        </w:tc>
      </w:tr>
      <w:tr w:rsidR="00302452" w:rsidRPr="008C2065" w14:paraId="12302944" w14:textId="77777777" w:rsidTr="008C2065">
        <w:trPr>
          <w:trHeight w:hRule="exact" w:val="73"/>
          <w:jc w:val="center"/>
        </w:trPr>
        <w:tc>
          <w:tcPr>
            <w:tcW w:w="5924" w:type="dxa"/>
            <w:vMerge/>
            <w:tcBorders>
              <w:top w:val="nil"/>
              <w:left w:val="single" w:sz="4" w:space="0" w:color="auto"/>
              <w:bottom w:val="single" w:sz="4" w:space="0" w:color="auto"/>
              <w:right w:val="single" w:sz="4" w:space="0" w:color="auto"/>
            </w:tcBorders>
            <w:shd w:val="clear" w:color="auto" w:fill="auto"/>
            <w:vAlign w:val="center"/>
            <w:hideMark/>
          </w:tcPr>
          <w:p w14:paraId="4B2FF402"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14:paraId="09B0BBCF"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236" w:type="dxa"/>
            <w:tcBorders>
              <w:top w:val="nil"/>
              <w:left w:val="nil"/>
              <w:bottom w:val="nil"/>
              <w:right w:val="nil"/>
            </w:tcBorders>
            <w:shd w:val="clear" w:color="auto" w:fill="auto"/>
            <w:noWrap/>
            <w:vAlign w:val="bottom"/>
            <w:hideMark/>
          </w:tcPr>
          <w:p w14:paraId="5C21A7D3" w14:textId="77777777" w:rsidR="00302452" w:rsidRPr="008C2065" w:rsidRDefault="00302452" w:rsidP="002C1D86">
            <w:pPr>
              <w:contextualSpacing/>
              <w:jc w:val="right"/>
              <w:rPr>
                <w:rFonts w:ascii="Times New Roman" w:eastAsia="Times New Roman" w:hAnsi="Times New Roman" w:cs="Times New Roman"/>
                <w:color w:val="000000"/>
                <w:kern w:val="0"/>
                <w:sz w:val="16"/>
                <w:szCs w:val="16"/>
                <w:lang w:eastAsia="hr-HR"/>
                <w14:ligatures w14:val="none"/>
              </w:rPr>
            </w:pPr>
          </w:p>
        </w:tc>
      </w:tr>
      <w:tr w:rsidR="00302452" w:rsidRPr="008C2065" w14:paraId="5509C1FA" w14:textId="77777777" w:rsidTr="008C2065">
        <w:trPr>
          <w:trHeight w:hRule="exact" w:val="198"/>
          <w:jc w:val="center"/>
        </w:trPr>
        <w:tc>
          <w:tcPr>
            <w:tcW w:w="5924" w:type="dxa"/>
            <w:vMerge w:val="restart"/>
            <w:tcBorders>
              <w:top w:val="nil"/>
              <w:left w:val="single" w:sz="4" w:space="0" w:color="auto"/>
              <w:bottom w:val="single" w:sz="4" w:space="0" w:color="auto"/>
              <w:right w:val="single" w:sz="4" w:space="0" w:color="auto"/>
            </w:tcBorders>
            <w:shd w:val="clear" w:color="auto" w:fill="auto"/>
            <w:vAlign w:val="center"/>
            <w:hideMark/>
          </w:tcPr>
          <w:p w14:paraId="5CABC07C"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IZDACI ZA FINANCIJSKU IMOVINU I OTPLATE ZAJMOVA (5)</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044A62" w14:textId="7384A005" w:rsidR="00302452" w:rsidRPr="008C2065" w:rsidRDefault="000375F2" w:rsidP="002C1D86">
            <w:pPr>
              <w:contextualSpacing/>
              <w:jc w:val="right"/>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853.233,47</w:t>
            </w:r>
          </w:p>
        </w:tc>
        <w:tc>
          <w:tcPr>
            <w:tcW w:w="236" w:type="dxa"/>
            <w:shd w:val="clear" w:color="auto" w:fill="auto"/>
            <w:vAlign w:val="center"/>
            <w:hideMark/>
          </w:tcPr>
          <w:p w14:paraId="73A67CAC" w14:textId="77777777" w:rsidR="00302452" w:rsidRPr="008C2065" w:rsidRDefault="00302452" w:rsidP="002C1D86">
            <w:pPr>
              <w:contextualSpacing/>
              <w:rPr>
                <w:rFonts w:ascii="Times New Roman" w:eastAsia="Times New Roman" w:hAnsi="Times New Roman" w:cs="Times New Roman"/>
                <w:kern w:val="0"/>
                <w:sz w:val="20"/>
                <w:szCs w:val="20"/>
                <w:lang w:eastAsia="hr-HR"/>
                <w14:ligatures w14:val="none"/>
              </w:rPr>
            </w:pPr>
          </w:p>
        </w:tc>
      </w:tr>
      <w:tr w:rsidR="00302452" w:rsidRPr="008C2065" w14:paraId="690844EA" w14:textId="77777777" w:rsidTr="008C2065">
        <w:trPr>
          <w:trHeight w:hRule="exact" w:val="84"/>
          <w:jc w:val="center"/>
        </w:trPr>
        <w:tc>
          <w:tcPr>
            <w:tcW w:w="5924" w:type="dxa"/>
            <w:vMerge/>
            <w:tcBorders>
              <w:top w:val="nil"/>
              <w:left w:val="single" w:sz="4" w:space="0" w:color="auto"/>
              <w:bottom w:val="single" w:sz="4" w:space="0" w:color="auto"/>
              <w:right w:val="single" w:sz="4" w:space="0" w:color="auto"/>
            </w:tcBorders>
            <w:shd w:val="clear" w:color="auto" w:fill="auto"/>
            <w:vAlign w:val="center"/>
            <w:hideMark/>
          </w:tcPr>
          <w:p w14:paraId="72637872"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14:paraId="6D10AB71" w14:textId="77777777"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p>
        </w:tc>
        <w:tc>
          <w:tcPr>
            <w:tcW w:w="236" w:type="dxa"/>
            <w:tcBorders>
              <w:top w:val="nil"/>
              <w:left w:val="nil"/>
              <w:bottom w:val="nil"/>
              <w:right w:val="nil"/>
            </w:tcBorders>
            <w:shd w:val="clear" w:color="auto" w:fill="auto"/>
            <w:noWrap/>
            <w:vAlign w:val="bottom"/>
            <w:hideMark/>
          </w:tcPr>
          <w:p w14:paraId="338DFBF9" w14:textId="77777777" w:rsidR="00302452" w:rsidRPr="008C2065" w:rsidRDefault="00302452" w:rsidP="002C1D86">
            <w:pPr>
              <w:contextualSpacing/>
              <w:jc w:val="right"/>
              <w:rPr>
                <w:rFonts w:ascii="Times New Roman" w:eastAsia="Times New Roman" w:hAnsi="Times New Roman" w:cs="Times New Roman"/>
                <w:color w:val="000000"/>
                <w:kern w:val="0"/>
                <w:sz w:val="16"/>
                <w:szCs w:val="16"/>
                <w:lang w:eastAsia="hr-HR"/>
                <w14:ligatures w14:val="none"/>
              </w:rPr>
            </w:pPr>
          </w:p>
        </w:tc>
      </w:tr>
      <w:tr w:rsidR="00302452" w:rsidRPr="008C2065" w14:paraId="20B0D540" w14:textId="77777777" w:rsidTr="008C2065">
        <w:trPr>
          <w:trHeight w:hRule="exact" w:val="198"/>
          <w:jc w:val="center"/>
        </w:trPr>
        <w:tc>
          <w:tcPr>
            <w:tcW w:w="5924" w:type="dxa"/>
            <w:vMerge w:val="restart"/>
            <w:tcBorders>
              <w:top w:val="nil"/>
              <w:left w:val="single" w:sz="4" w:space="0" w:color="auto"/>
              <w:bottom w:val="single" w:sz="4" w:space="0" w:color="auto"/>
              <w:right w:val="single" w:sz="4" w:space="0" w:color="auto"/>
            </w:tcBorders>
            <w:shd w:val="clear" w:color="auto" w:fill="auto"/>
            <w:vAlign w:val="center"/>
            <w:hideMark/>
          </w:tcPr>
          <w:p w14:paraId="7D48AD74" w14:textId="77777777" w:rsidR="00302452" w:rsidRPr="008C2065" w:rsidRDefault="00302452" w:rsidP="002C1D86">
            <w:pPr>
              <w:contextualSpacing/>
              <w:rPr>
                <w:rFonts w:ascii="Times New Roman" w:eastAsia="Times New Roman" w:hAnsi="Times New Roman" w:cs="Times New Roman"/>
                <w:b/>
                <w:bCs/>
                <w:color w:val="000000"/>
                <w:kern w:val="0"/>
                <w:sz w:val="16"/>
                <w:szCs w:val="16"/>
                <w:lang w:eastAsia="hr-HR"/>
                <w14:ligatures w14:val="none"/>
              </w:rPr>
            </w:pPr>
            <w:r w:rsidRPr="008C2065">
              <w:rPr>
                <w:rFonts w:ascii="Times New Roman" w:eastAsia="Times New Roman" w:hAnsi="Times New Roman" w:cs="Times New Roman"/>
                <w:b/>
                <w:bCs/>
                <w:color w:val="000000"/>
                <w:kern w:val="0"/>
                <w:sz w:val="16"/>
                <w:szCs w:val="16"/>
                <w:lang w:eastAsia="hr-HR"/>
                <w14:ligatures w14:val="none"/>
              </w:rPr>
              <w:t>UKUPNI RASHODI I IZDACI</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334349" w14:textId="1C28775A" w:rsidR="00302452" w:rsidRPr="008C2065" w:rsidRDefault="000375F2" w:rsidP="002C1D86">
            <w:pPr>
              <w:contextualSpacing/>
              <w:jc w:val="right"/>
              <w:rPr>
                <w:rFonts w:ascii="Times New Roman" w:eastAsia="Times New Roman" w:hAnsi="Times New Roman" w:cs="Times New Roman"/>
                <w:b/>
                <w:bCs/>
                <w:color w:val="000000"/>
                <w:kern w:val="0"/>
                <w:sz w:val="16"/>
                <w:szCs w:val="16"/>
                <w:lang w:eastAsia="hr-HR"/>
                <w14:ligatures w14:val="none"/>
              </w:rPr>
            </w:pPr>
            <w:r w:rsidRPr="008C2065">
              <w:rPr>
                <w:rFonts w:ascii="Times New Roman" w:eastAsia="Times New Roman" w:hAnsi="Times New Roman" w:cs="Times New Roman"/>
                <w:b/>
                <w:bCs/>
                <w:color w:val="000000"/>
                <w:kern w:val="0"/>
                <w:sz w:val="16"/>
                <w:szCs w:val="16"/>
                <w:lang w:eastAsia="hr-HR"/>
                <w14:ligatures w14:val="none"/>
              </w:rPr>
              <w:t>50.758.992,23</w:t>
            </w:r>
          </w:p>
        </w:tc>
        <w:tc>
          <w:tcPr>
            <w:tcW w:w="236" w:type="dxa"/>
            <w:shd w:val="clear" w:color="auto" w:fill="auto"/>
            <w:vAlign w:val="center"/>
            <w:hideMark/>
          </w:tcPr>
          <w:p w14:paraId="11A92303" w14:textId="77777777" w:rsidR="00302452" w:rsidRPr="008C2065" w:rsidRDefault="00302452" w:rsidP="002C1D86">
            <w:pPr>
              <w:contextualSpacing/>
              <w:rPr>
                <w:rFonts w:ascii="Times New Roman" w:eastAsia="Times New Roman" w:hAnsi="Times New Roman" w:cs="Times New Roman"/>
                <w:kern w:val="0"/>
                <w:sz w:val="20"/>
                <w:szCs w:val="20"/>
                <w:lang w:eastAsia="hr-HR"/>
                <w14:ligatures w14:val="none"/>
              </w:rPr>
            </w:pPr>
          </w:p>
        </w:tc>
      </w:tr>
      <w:tr w:rsidR="00302452" w:rsidRPr="008C2065" w14:paraId="2CC1271F" w14:textId="77777777" w:rsidTr="008C2065">
        <w:trPr>
          <w:trHeight w:hRule="exact" w:val="198"/>
          <w:jc w:val="center"/>
        </w:trPr>
        <w:tc>
          <w:tcPr>
            <w:tcW w:w="5924" w:type="dxa"/>
            <w:vMerge/>
            <w:tcBorders>
              <w:top w:val="nil"/>
              <w:left w:val="single" w:sz="4" w:space="0" w:color="auto"/>
              <w:bottom w:val="single" w:sz="4" w:space="0" w:color="auto"/>
              <w:right w:val="single" w:sz="4" w:space="0" w:color="auto"/>
            </w:tcBorders>
            <w:shd w:val="clear" w:color="auto" w:fill="auto"/>
            <w:vAlign w:val="center"/>
            <w:hideMark/>
          </w:tcPr>
          <w:p w14:paraId="3AF1C3B4" w14:textId="77777777" w:rsidR="00302452" w:rsidRPr="008C2065" w:rsidRDefault="00302452" w:rsidP="002C1D86">
            <w:pPr>
              <w:contextualSpacing/>
              <w:rPr>
                <w:rFonts w:ascii="Times New Roman" w:eastAsia="Times New Roman" w:hAnsi="Times New Roman" w:cs="Times New Roman"/>
                <w:b/>
                <w:bCs/>
                <w:color w:val="000000"/>
                <w:kern w:val="0"/>
                <w:sz w:val="16"/>
                <w:szCs w:val="16"/>
                <w:lang w:eastAsia="hr-HR"/>
                <w14:ligatures w14:val="none"/>
              </w:rPr>
            </w:pP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14:paraId="67EDA6DB" w14:textId="77777777" w:rsidR="00302452" w:rsidRPr="008C2065" w:rsidRDefault="00302452" w:rsidP="002C1D86">
            <w:pPr>
              <w:contextualSpacing/>
              <w:rPr>
                <w:rFonts w:ascii="Times New Roman" w:eastAsia="Times New Roman" w:hAnsi="Times New Roman" w:cs="Times New Roman"/>
                <w:b/>
                <w:bCs/>
                <w:color w:val="000000"/>
                <w:kern w:val="0"/>
                <w:sz w:val="16"/>
                <w:szCs w:val="16"/>
                <w:lang w:eastAsia="hr-HR"/>
                <w14:ligatures w14:val="none"/>
              </w:rPr>
            </w:pPr>
          </w:p>
        </w:tc>
        <w:tc>
          <w:tcPr>
            <w:tcW w:w="236" w:type="dxa"/>
            <w:tcBorders>
              <w:top w:val="nil"/>
              <w:left w:val="nil"/>
              <w:bottom w:val="nil"/>
              <w:right w:val="nil"/>
            </w:tcBorders>
            <w:shd w:val="clear" w:color="auto" w:fill="auto"/>
            <w:noWrap/>
            <w:vAlign w:val="bottom"/>
            <w:hideMark/>
          </w:tcPr>
          <w:p w14:paraId="232710ED" w14:textId="77777777" w:rsidR="00302452" w:rsidRPr="008C2065" w:rsidRDefault="00302452" w:rsidP="002C1D86">
            <w:pPr>
              <w:contextualSpacing/>
              <w:jc w:val="right"/>
              <w:rPr>
                <w:rFonts w:ascii="Times New Roman" w:eastAsia="Times New Roman" w:hAnsi="Times New Roman" w:cs="Times New Roman"/>
                <w:b/>
                <w:bCs/>
                <w:color w:val="000000"/>
                <w:kern w:val="0"/>
                <w:sz w:val="16"/>
                <w:szCs w:val="16"/>
                <w:lang w:eastAsia="hr-HR"/>
                <w14:ligatures w14:val="none"/>
              </w:rPr>
            </w:pPr>
          </w:p>
        </w:tc>
      </w:tr>
      <w:tr w:rsidR="00302452" w:rsidRPr="008C2065" w14:paraId="3E59D10F" w14:textId="77777777" w:rsidTr="008C2065">
        <w:trPr>
          <w:trHeight w:hRule="exact" w:val="347"/>
          <w:jc w:val="center"/>
        </w:trPr>
        <w:tc>
          <w:tcPr>
            <w:tcW w:w="5924" w:type="dxa"/>
            <w:tcBorders>
              <w:top w:val="nil"/>
              <w:left w:val="single" w:sz="4" w:space="0" w:color="auto"/>
              <w:bottom w:val="single" w:sz="4" w:space="0" w:color="auto"/>
              <w:right w:val="single" w:sz="4" w:space="0" w:color="auto"/>
            </w:tcBorders>
            <w:shd w:val="clear" w:color="auto" w:fill="auto"/>
            <w:noWrap/>
            <w:vAlign w:val="center"/>
            <w:hideMark/>
          </w:tcPr>
          <w:p w14:paraId="09068DA2" w14:textId="39DB8F3F"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VIŠAK PRIHODA I PRIMITAKA</w:t>
            </w:r>
            <w:r w:rsidR="00B331CC" w:rsidRPr="008C2065">
              <w:rPr>
                <w:rFonts w:ascii="Times New Roman" w:eastAsia="Times New Roman" w:hAnsi="Times New Roman" w:cs="Times New Roman"/>
                <w:color w:val="000000"/>
                <w:kern w:val="0"/>
                <w:sz w:val="16"/>
                <w:szCs w:val="16"/>
                <w:lang w:eastAsia="hr-HR"/>
                <w14:ligatures w14:val="none"/>
              </w:rPr>
              <w:t xml:space="preserve"> (</w:t>
            </w:r>
            <w:r w:rsidR="008C2065" w:rsidRPr="008C2065">
              <w:rPr>
                <w:rFonts w:ascii="Times New Roman" w:eastAsia="Times New Roman" w:hAnsi="Times New Roman" w:cs="Times New Roman"/>
                <w:color w:val="000000"/>
                <w:kern w:val="0"/>
                <w:sz w:val="16"/>
                <w:szCs w:val="16"/>
                <w:lang w:eastAsia="hr-HR"/>
                <w14:ligatures w14:val="none"/>
              </w:rPr>
              <w:t>X005)</w:t>
            </w:r>
          </w:p>
        </w:tc>
        <w:tc>
          <w:tcPr>
            <w:tcW w:w="1140" w:type="dxa"/>
            <w:tcBorders>
              <w:top w:val="nil"/>
              <w:left w:val="nil"/>
              <w:bottom w:val="single" w:sz="4" w:space="0" w:color="auto"/>
              <w:right w:val="single" w:sz="4" w:space="0" w:color="auto"/>
            </w:tcBorders>
            <w:shd w:val="clear" w:color="auto" w:fill="auto"/>
            <w:noWrap/>
            <w:vAlign w:val="center"/>
            <w:hideMark/>
          </w:tcPr>
          <w:p w14:paraId="5B742A42" w14:textId="518B3F08" w:rsidR="00302452" w:rsidRPr="008C2065" w:rsidRDefault="000375F2" w:rsidP="002C1D86">
            <w:pPr>
              <w:contextualSpacing/>
              <w:jc w:val="right"/>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4.383.937,26</w:t>
            </w:r>
          </w:p>
        </w:tc>
        <w:tc>
          <w:tcPr>
            <w:tcW w:w="236" w:type="dxa"/>
            <w:shd w:val="clear" w:color="auto" w:fill="auto"/>
            <w:vAlign w:val="center"/>
            <w:hideMark/>
          </w:tcPr>
          <w:p w14:paraId="12861ED7" w14:textId="77777777" w:rsidR="00302452" w:rsidRPr="008C2065" w:rsidRDefault="00302452" w:rsidP="002C1D86">
            <w:pPr>
              <w:contextualSpacing/>
              <w:rPr>
                <w:rFonts w:ascii="Times New Roman" w:eastAsia="Times New Roman" w:hAnsi="Times New Roman" w:cs="Times New Roman"/>
                <w:kern w:val="0"/>
                <w:sz w:val="20"/>
                <w:szCs w:val="20"/>
                <w:lang w:eastAsia="hr-HR"/>
                <w14:ligatures w14:val="none"/>
              </w:rPr>
            </w:pPr>
          </w:p>
        </w:tc>
      </w:tr>
      <w:tr w:rsidR="00302452" w:rsidRPr="008C2065" w14:paraId="71B578C2" w14:textId="77777777" w:rsidTr="008C2065">
        <w:trPr>
          <w:trHeight w:hRule="exact" w:val="293"/>
          <w:jc w:val="center"/>
        </w:trPr>
        <w:tc>
          <w:tcPr>
            <w:tcW w:w="5924" w:type="dxa"/>
            <w:tcBorders>
              <w:top w:val="nil"/>
              <w:left w:val="single" w:sz="4" w:space="0" w:color="auto"/>
              <w:bottom w:val="single" w:sz="4" w:space="0" w:color="auto"/>
              <w:right w:val="single" w:sz="4" w:space="0" w:color="auto"/>
            </w:tcBorders>
            <w:shd w:val="clear" w:color="auto" w:fill="auto"/>
            <w:noWrap/>
            <w:vAlign w:val="center"/>
            <w:hideMark/>
          </w:tcPr>
          <w:p w14:paraId="16B5F3B5" w14:textId="371347EB" w:rsidR="00302452" w:rsidRPr="008C2065" w:rsidRDefault="00302452" w:rsidP="002C1D86">
            <w:pPr>
              <w:contextualSpacing/>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PRENESENI PRIHODI I PRIMICI-višak</w:t>
            </w:r>
            <w:r w:rsidR="008C2065" w:rsidRPr="008C2065">
              <w:rPr>
                <w:rFonts w:ascii="Times New Roman" w:eastAsia="Times New Roman" w:hAnsi="Times New Roman" w:cs="Times New Roman"/>
                <w:color w:val="000000"/>
                <w:kern w:val="0"/>
                <w:sz w:val="16"/>
                <w:szCs w:val="16"/>
                <w:lang w:eastAsia="hr-HR"/>
                <w14:ligatures w14:val="none"/>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D5336A0" w14:textId="3E4528DB" w:rsidR="00302452" w:rsidRPr="008C2065" w:rsidRDefault="000375F2" w:rsidP="002C1D86">
            <w:pPr>
              <w:contextualSpacing/>
              <w:jc w:val="right"/>
              <w:rPr>
                <w:rFonts w:ascii="Times New Roman" w:eastAsia="Times New Roman" w:hAnsi="Times New Roman" w:cs="Times New Roman"/>
                <w:color w:val="000000"/>
                <w:kern w:val="0"/>
                <w:sz w:val="16"/>
                <w:szCs w:val="16"/>
                <w:lang w:eastAsia="hr-HR"/>
                <w14:ligatures w14:val="none"/>
              </w:rPr>
            </w:pPr>
            <w:r w:rsidRPr="008C2065">
              <w:rPr>
                <w:rFonts w:ascii="Times New Roman" w:eastAsia="Times New Roman" w:hAnsi="Times New Roman" w:cs="Times New Roman"/>
                <w:color w:val="000000"/>
                <w:kern w:val="0"/>
                <w:sz w:val="16"/>
                <w:szCs w:val="16"/>
                <w:lang w:eastAsia="hr-HR"/>
                <w14:ligatures w14:val="none"/>
              </w:rPr>
              <w:t>4.865.770,16</w:t>
            </w:r>
          </w:p>
        </w:tc>
        <w:tc>
          <w:tcPr>
            <w:tcW w:w="236" w:type="dxa"/>
            <w:tcBorders>
              <w:left w:val="single" w:sz="4" w:space="0" w:color="auto"/>
            </w:tcBorders>
            <w:shd w:val="clear" w:color="auto" w:fill="auto"/>
            <w:vAlign w:val="center"/>
            <w:hideMark/>
          </w:tcPr>
          <w:p w14:paraId="5C638A17" w14:textId="77777777" w:rsidR="00302452" w:rsidRPr="008C2065" w:rsidRDefault="00302452" w:rsidP="002C1D86">
            <w:pPr>
              <w:contextualSpacing/>
              <w:rPr>
                <w:rFonts w:ascii="Times New Roman" w:eastAsia="Times New Roman" w:hAnsi="Times New Roman" w:cs="Times New Roman"/>
                <w:kern w:val="0"/>
                <w:sz w:val="20"/>
                <w:szCs w:val="20"/>
                <w:lang w:eastAsia="hr-HR"/>
                <w14:ligatures w14:val="none"/>
              </w:rPr>
            </w:pPr>
          </w:p>
        </w:tc>
      </w:tr>
      <w:tr w:rsidR="00302452" w:rsidRPr="00BF3E8A" w14:paraId="18E66C97" w14:textId="77777777" w:rsidTr="008C2065">
        <w:trPr>
          <w:trHeight w:hRule="exact" w:val="575"/>
          <w:jc w:val="center"/>
        </w:trPr>
        <w:tc>
          <w:tcPr>
            <w:tcW w:w="5924" w:type="dxa"/>
            <w:tcBorders>
              <w:top w:val="nil"/>
              <w:left w:val="single" w:sz="4" w:space="0" w:color="auto"/>
              <w:bottom w:val="single" w:sz="4" w:space="0" w:color="auto"/>
              <w:right w:val="single" w:sz="4" w:space="0" w:color="auto"/>
            </w:tcBorders>
            <w:shd w:val="clear" w:color="auto" w:fill="auto"/>
            <w:vAlign w:val="center"/>
            <w:hideMark/>
          </w:tcPr>
          <w:p w14:paraId="59E6939A" w14:textId="6381494E" w:rsidR="00302452" w:rsidRPr="008C2065" w:rsidRDefault="00302452" w:rsidP="002C1D86">
            <w:pPr>
              <w:contextualSpacing/>
              <w:rPr>
                <w:rFonts w:ascii="Times New Roman" w:eastAsia="Times New Roman" w:hAnsi="Times New Roman" w:cs="Times New Roman"/>
                <w:b/>
                <w:bCs/>
                <w:color w:val="000000"/>
                <w:kern w:val="0"/>
                <w:sz w:val="16"/>
                <w:szCs w:val="16"/>
                <w:lang w:eastAsia="hr-HR"/>
                <w14:ligatures w14:val="none"/>
              </w:rPr>
            </w:pPr>
            <w:r w:rsidRPr="008C2065">
              <w:rPr>
                <w:rFonts w:ascii="Times New Roman" w:eastAsia="Times New Roman" w:hAnsi="Times New Roman" w:cs="Times New Roman"/>
                <w:b/>
                <w:bCs/>
                <w:color w:val="000000"/>
                <w:kern w:val="0"/>
                <w:sz w:val="16"/>
                <w:szCs w:val="16"/>
                <w:lang w:eastAsia="hr-HR"/>
                <w14:ligatures w14:val="none"/>
              </w:rPr>
              <w:t xml:space="preserve">VIŠAK PRIHODA I PRIMITAKA RASPOLOŽIV U SLJEDEĆEM RAZDOBLJU (UKUPNI FINANCIJSKI REZULTAT NA </w:t>
            </w:r>
            <w:r w:rsidR="00D862C1" w:rsidRPr="008C2065">
              <w:rPr>
                <w:rFonts w:ascii="Times New Roman" w:eastAsia="Times New Roman" w:hAnsi="Times New Roman" w:cs="Times New Roman"/>
                <w:b/>
                <w:bCs/>
                <w:color w:val="000000"/>
                <w:kern w:val="0"/>
                <w:sz w:val="16"/>
                <w:szCs w:val="16"/>
                <w:lang w:eastAsia="hr-HR"/>
                <w14:ligatures w14:val="none"/>
              </w:rPr>
              <w:t>31.12.</w:t>
            </w:r>
            <w:r w:rsidRPr="008C2065">
              <w:rPr>
                <w:rFonts w:ascii="Times New Roman" w:eastAsia="Times New Roman" w:hAnsi="Times New Roman" w:cs="Times New Roman"/>
                <w:b/>
                <w:bCs/>
                <w:color w:val="000000"/>
                <w:kern w:val="0"/>
                <w:sz w:val="16"/>
                <w:szCs w:val="16"/>
                <w:lang w:eastAsia="hr-HR"/>
                <w14:ligatures w14:val="none"/>
              </w:rPr>
              <w:t>2023.)</w:t>
            </w:r>
            <w:r w:rsidR="008C2065" w:rsidRPr="008C2065">
              <w:rPr>
                <w:rFonts w:ascii="Times New Roman" w:eastAsia="Times New Roman" w:hAnsi="Times New Roman" w:cs="Times New Roman"/>
                <w:b/>
                <w:bCs/>
                <w:color w:val="000000"/>
                <w:kern w:val="0"/>
                <w:sz w:val="16"/>
                <w:szCs w:val="16"/>
                <w:lang w:eastAsia="hr-HR"/>
                <w14:ligatures w14:val="none"/>
              </w:rPr>
              <w:t xml:space="preserve"> (X006)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DB94EC9" w14:textId="7CFDFE1F" w:rsidR="00302452" w:rsidRPr="00D862C1" w:rsidRDefault="00D862C1" w:rsidP="002C1D86">
            <w:pPr>
              <w:contextualSpacing/>
              <w:jc w:val="right"/>
              <w:rPr>
                <w:rFonts w:ascii="Times New Roman" w:eastAsia="Times New Roman" w:hAnsi="Times New Roman" w:cs="Times New Roman"/>
                <w:b/>
                <w:bCs/>
                <w:color w:val="000000"/>
                <w:kern w:val="0"/>
                <w:sz w:val="16"/>
                <w:szCs w:val="16"/>
                <w:lang w:eastAsia="hr-HR"/>
                <w14:ligatures w14:val="none"/>
              </w:rPr>
            </w:pPr>
            <w:r w:rsidRPr="008C2065">
              <w:rPr>
                <w:rFonts w:ascii="Times New Roman" w:eastAsia="Times New Roman" w:hAnsi="Times New Roman" w:cs="Times New Roman"/>
                <w:b/>
                <w:bCs/>
                <w:color w:val="000000"/>
                <w:kern w:val="0"/>
                <w:sz w:val="16"/>
                <w:szCs w:val="16"/>
                <w:lang w:eastAsia="hr-HR"/>
                <w14:ligatures w14:val="none"/>
              </w:rPr>
              <w:t>9.249.707,42</w:t>
            </w:r>
          </w:p>
        </w:tc>
        <w:tc>
          <w:tcPr>
            <w:tcW w:w="236" w:type="dxa"/>
            <w:shd w:val="clear" w:color="auto" w:fill="auto"/>
            <w:vAlign w:val="center"/>
            <w:hideMark/>
          </w:tcPr>
          <w:p w14:paraId="49107F0A" w14:textId="77777777" w:rsidR="00302452" w:rsidRPr="00BF3E8A" w:rsidRDefault="00302452" w:rsidP="002C1D86">
            <w:pPr>
              <w:contextualSpacing/>
              <w:rPr>
                <w:rFonts w:ascii="Times New Roman" w:eastAsia="Times New Roman" w:hAnsi="Times New Roman" w:cs="Times New Roman"/>
                <w:kern w:val="0"/>
                <w:sz w:val="20"/>
                <w:szCs w:val="20"/>
                <w:lang w:eastAsia="hr-HR"/>
                <w14:ligatures w14:val="none"/>
              </w:rPr>
            </w:pPr>
          </w:p>
        </w:tc>
      </w:tr>
    </w:tbl>
    <w:p w14:paraId="22F5D5AB" w14:textId="77777777" w:rsidR="00F26A43" w:rsidRPr="00BF3E8A" w:rsidRDefault="00F26A43" w:rsidP="002C1D86">
      <w:pPr>
        <w:contextualSpacing/>
        <w:jc w:val="both"/>
        <w:rPr>
          <w:rFonts w:ascii="Times New Roman" w:hAnsi="Times New Roman" w:cs="Times New Roman"/>
          <w:b/>
          <w:sz w:val="24"/>
          <w:szCs w:val="24"/>
        </w:rPr>
      </w:pPr>
    </w:p>
    <w:p w14:paraId="794325DD" w14:textId="030D2D50" w:rsidR="00F26A43" w:rsidRPr="00BF3E8A" w:rsidRDefault="00F26A43" w:rsidP="002C1D86">
      <w:pPr>
        <w:pStyle w:val="Style20"/>
        <w:widowControl/>
        <w:spacing w:line="276" w:lineRule="auto"/>
        <w:contextualSpacing/>
        <w:rPr>
          <w:rFonts w:ascii="Times New Roman" w:hAnsi="Times New Roman" w:cs="Times New Roman"/>
          <w:b/>
        </w:rPr>
      </w:pPr>
      <w:bookmarkStart w:id="7" w:name="_Hlk158107212"/>
      <w:r w:rsidRPr="00BF3E8A">
        <w:rPr>
          <w:rFonts w:ascii="Times New Roman" w:hAnsi="Times New Roman" w:cs="Times New Roman"/>
          <w:b/>
        </w:rPr>
        <w:t>BILJEŠKA br</w:t>
      </w:r>
      <w:r w:rsidR="002554AB" w:rsidRPr="00BF3E8A">
        <w:rPr>
          <w:rFonts w:ascii="Times New Roman" w:hAnsi="Times New Roman" w:cs="Times New Roman"/>
          <w:b/>
        </w:rPr>
        <w:t xml:space="preserve">. </w:t>
      </w:r>
      <w:r w:rsidR="00D862C1">
        <w:rPr>
          <w:rFonts w:ascii="Times New Roman" w:hAnsi="Times New Roman" w:cs="Times New Roman"/>
          <w:b/>
        </w:rPr>
        <w:t>55</w:t>
      </w:r>
      <w:r w:rsidR="002554AB" w:rsidRPr="00BF3E8A">
        <w:rPr>
          <w:rFonts w:ascii="Times New Roman" w:hAnsi="Times New Roman" w:cs="Times New Roman"/>
          <w:b/>
        </w:rPr>
        <w:t>.</w:t>
      </w:r>
    </w:p>
    <w:bookmarkEnd w:id="7"/>
    <w:p w14:paraId="36B3BC47" w14:textId="7A97E431" w:rsidR="00F26A43" w:rsidRDefault="00F26A43" w:rsidP="002C1D86">
      <w:pPr>
        <w:pStyle w:val="Style20"/>
        <w:widowControl/>
        <w:spacing w:line="276" w:lineRule="auto"/>
        <w:contextualSpacing/>
        <w:rPr>
          <w:rFonts w:ascii="Times New Roman" w:hAnsi="Times New Roman" w:cs="Times New Roman"/>
          <w:bCs/>
        </w:rPr>
      </w:pPr>
      <w:r w:rsidRPr="00BF3E8A">
        <w:rPr>
          <w:rFonts w:ascii="Times New Roman" w:hAnsi="Times New Roman" w:cs="Times New Roman"/>
          <w:bCs/>
        </w:rPr>
        <w:t xml:space="preserve">Preneseni rezultat iz 2022. godine </w:t>
      </w:r>
      <w:r w:rsidR="002D76AE">
        <w:rPr>
          <w:rFonts w:ascii="Times New Roman" w:hAnsi="Times New Roman" w:cs="Times New Roman"/>
          <w:bCs/>
        </w:rPr>
        <w:t>je iznosio</w:t>
      </w:r>
      <w:r w:rsidRPr="00BF3E8A">
        <w:rPr>
          <w:rFonts w:ascii="Times New Roman" w:hAnsi="Times New Roman" w:cs="Times New Roman"/>
          <w:bCs/>
        </w:rPr>
        <w:t xml:space="preserve"> 4.849.358,02 </w:t>
      </w:r>
      <w:r w:rsidR="00C47F7E" w:rsidRPr="00BF3E8A">
        <w:rPr>
          <w:rFonts w:ascii="Times New Roman" w:hAnsi="Times New Roman" w:cs="Times New Roman"/>
          <w:bCs/>
        </w:rPr>
        <w:t>EUR</w:t>
      </w:r>
      <w:r w:rsidRPr="00BF3E8A">
        <w:rPr>
          <w:rFonts w:ascii="Times New Roman" w:hAnsi="Times New Roman" w:cs="Times New Roman"/>
          <w:bCs/>
        </w:rPr>
        <w:t xml:space="preserve"> </w:t>
      </w:r>
      <w:r w:rsidR="00C47F7E" w:rsidRPr="00BF3E8A">
        <w:rPr>
          <w:rFonts w:ascii="Times New Roman" w:hAnsi="Times New Roman" w:cs="Times New Roman"/>
          <w:bCs/>
        </w:rPr>
        <w:t>i tijekom 2023. godine</w:t>
      </w:r>
      <w:r w:rsidRPr="00BF3E8A">
        <w:rPr>
          <w:rFonts w:ascii="Times New Roman" w:hAnsi="Times New Roman" w:cs="Times New Roman"/>
          <w:bCs/>
        </w:rPr>
        <w:t xml:space="preserve"> umanjen </w:t>
      </w:r>
      <w:r w:rsidR="00C47F7E" w:rsidRPr="00BF3E8A">
        <w:rPr>
          <w:rFonts w:ascii="Times New Roman" w:hAnsi="Times New Roman" w:cs="Times New Roman"/>
          <w:bCs/>
        </w:rPr>
        <w:t>je</w:t>
      </w:r>
      <w:r w:rsidRPr="00BF3E8A">
        <w:rPr>
          <w:rFonts w:ascii="Times New Roman" w:hAnsi="Times New Roman" w:cs="Times New Roman"/>
          <w:bCs/>
        </w:rPr>
        <w:t xml:space="preserve"> za 2.403,27 </w:t>
      </w:r>
      <w:r w:rsidR="00C47F7E" w:rsidRPr="00BF3E8A">
        <w:rPr>
          <w:rFonts w:ascii="Times New Roman" w:hAnsi="Times New Roman" w:cs="Times New Roman"/>
          <w:bCs/>
        </w:rPr>
        <w:t>EUR</w:t>
      </w:r>
      <w:r w:rsidRPr="00BF3E8A">
        <w:rPr>
          <w:rFonts w:ascii="Times New Roman" w:hAnsi="Times New Roman" w:cs="Times New Roman"/>
          <w:bCs/>
        </w:rPr>
        <w:t xml:space="preserve"> zbog povrata predujma po projektu Školska shema Agenciji za plaćanje u poljoprivredi, ribarstvu i ruralnom razvoju </w:t>
      </w:r>
      <w:r w:rsidR="00C47F7E" w:rsidRPr="00BF3E8A">
        <w:rPr>
          <w:rFonts w:ascii="Times New Roman" w:hAnsi="Times New Roman" w:cs="Times New Roman"/>
          <w:bCs/>
        </w:rPr>
        <w:t xml:space="preserve">te </w:t>
      </w:r>
      <w:r w:rsidR="00A271E5" w:rsidRPr="00BF3E8A">
        <w:rPr>
          <w:rFonts w:ascii="Times New Roman" w:hAnsi="Times New Roman" w:cs="Times New Roman"/>
          <w:bCs/>
        </w:rPr>
        <w:t xml:space="preserve">korigiran uvećanjem za </w:t>
      </w:r>
      <w:r w:rsidR="00C47F7E" w:rsidRPr="00BF3E8A">
        <w:rPr>
          <w:rFonts w:ascii="Times New Roman" w:hAnsi="Times New Roman" w:cs="Times New Roman"/>
          <w:bCs/>
        </w:rPr>
        <w:t>18.816,0</w:t>
      </w:r>
      <w:r w:rsidR="00F7479C">
        <w:rPr>
          <w:rFonts w:ascii="Times New Roman" w:hAnsi="Times New Roman" w:cs="Times New Roman"/>
          <w:bCs/>
        </w:rPr>
        <w:t>2</w:t>
      </w:r>
      <w:r w:rsidR="00C47F7E" w:rsidRPr="00BF3E8A">
        <w:rPr>
          <w:rFonts w:ascii="Times New Roman" w:hAnsi="Times New Roman" w:cs="Times New Roman"/>
          <w:bCs/>
        </w:rPr>
        <w:t xml:space="preserve"> EUR</w:t>
      </w:r>
      <w:r w:rsidR="00A271E5" w:rsidRPr="00BF3E8A">
        <w:rPr>
          <w:rFonts w:ascii="Times New Roman" w:hAnsi="Times New Roman" w:cs="Times New Roman"/>
          <w:bCs/>
        </w:rPr>
        <w:t xml:space="preserve"> </w:t>
      </w:r>
      <w:r w:rsidR="00D862C1">
        <w:rPr>
          <w:rFonts w:ascii="Times New Roman" w:hAnsi="Times New Roman" w:cs="Times New Roman"/>
          <w:bCs/>
        </w:rPr>
        <w:t>za</w:t>
      </w:r>
      <w:r w:rsidR="00A271E5" w:rsidRPr="00BF3E8A">
        <w:rPr>
          <w:rFonts w:ascii="Times New Roman" w:hAnsi="Times New Roman" w:cs="Times New Roman"/>
          <w:bCs/>
        </w:rPr>
        <w:t xml:space="preserve"> depozit proračunskog korisnika koji nije bio ispravno iskazan. Novo iskazani preneseni rezultat</w:t>
      </w:r>
      <w:r w:rsidR="00D862C1">
        <w:rPr>
          <w:rFonts w:ascii="Times New Roman" w:hAnsi="Times New Roman" w:cs="Times New Roman"/>
          <w:bCs/>
        </w:rPr>
        <w:t xml:space="preserve"> dodatno se umanjio za </w:t>
      </w:r>
      <w:r w:rsidR="002D76AE">
        <w:rPr>
          <w:rFonts w:ascii="Times New Roman" w:hAnsi="Times New Roman" w:cs="Times New Roman"/>
          <w:bCs/>
        </w:rPr>
        <w:t>0,6</w:t>
      </w:r>
      <w:r w:rsidR="00967539">
        <w:rPr>
          <w:rFonts w:ascii="Times New Roman" w:hAnsi="Times New Roman" w:cs="Times New Roman"/>
          <w:bCs/>
        </w:rPr>
        <w:t>1</w:t>
      </w:r>
      <w:r w:rsidR="002D76AE">
        <w:rPr>
          <w:rFonts w:ascii="Times New Roman" w:hAnsi="Times New Roman" w:cs="Times New Roman"/>
          <w:bCs/>
        </w:rPr>
        <w:t xml:space="preserve"> EUR (u početnom stanju) </w:t>
      </w:r>
      <w:r w:rsidR="00D26B3B">
        <w:rPr>
          <w:rFonts w:ascii="Times New Roman" w:hAnsi="Times New Roman" w:cs="Times New Roman"/>
          <w:bCs/>
        </w:rPr>
        <w:t xml:space="preserve">kao rezultat usklađenja analitičkih računa imovine, potraživanja, obveza te vlastitih izvora odnosno konverzije kune u euro </w:t>
      </w:r>
      <w:r w:rsidR="00D862C1">
        <w:rPr>
          <w:rFonts w:ascii="Times New Roman" w:hAnsi="Times New Roman" w:cs="Times New Roman"/>
          <w:bCs/>
        </w:rPr>
        <w:t>kao nov</w:t>
      </w:r>
      <w:r w:rsidR="002D76AE">
        <w:rPr>
          <w:rFonts w:ascii="Times New Roman" w:hAnsi="Times New Roman" w:cs="Times New Roman"/>
          <w:bCs/>
        </w:rPr>
        <w:t>e</w:t>
      </w:r>
      <w:r w:rsidR="00D862C1">
        <w:rPr>
          <w:rFonts w:ascii="Times New Roman" w:hAnsi="Times New Roman" w:cs="Times New Roman"/>
          <w:bCs/>
        </w:rPr>
        <w:t xml:space="preserve"> služben</w:t>
      </w:r>
      <w:r w:rsidR="002D76AE">
        <w:rPr>
          <w:rFonts w:ascii="Times New Roman" w:hAnsi="Times New Roman" w:cs="Times New Roman"/>
          <w:bCs/>
        </w:rPr>
        <w:t>e</w:t>
      </w:r>
      <w:r w:rsidR="00D862C1">
        <w:rPr>
          <w:rFonts w:ascii="Times New Roman" w:hAnsi="Times New Roman" w:cs="Times New Roman"/>
          <w:bCs/>
        </w:rPr>
        <w:t xml:space="preserve"> valut</w:t>
      </w:r>
      <w:r w:rsidR="002D76AE">
        <w:rPr>
          <w:rFonts w:ascii="Times New Roman" w:hAnsi="Times New Roman" w:cs="Times New Roman"/>
          <w:bCs/>
        </w:rPr>
        <w:t>e</w:t>
      </w:r>
      <w:r w:rsidR="00D862C1">
        <w:rPr>
          <w:rFonts w:ascii="Times New Roman" w:hAnsi="Times New Roman" w:cs="Times New Roman"/>
          <w:bCs/>
        </w:rPr>
        <w:t xml:space="preserve"> Republike Hrvatske </w:t>
      </w:r>
      <w:r w:rsidR="002D76AE">
        <w:rPr>
          <w:rFonts w:ascii="Times New Roman" w:hAnsi="Times New Roman" w:cs="Times New Roman"/>
          <w:bCs/>
        </w:rPr>
        <w:t>te</w:t>
      </w:r>
      <w:r w:rsidR="00A271E5" w:rsidRPr="00BF3E8A">
        <w:rPr>
          <w:rFonts w:ascii="Times New Roman" w:hAnsi="Times New Roman" w:cs="Times New Roman"/>
          <w:bCs/>
        </w:rPr>
        <w:t xml:space="preserve"> </w:t>
      </w:r>
      <w:r w:rsidR="008C2065">
        <w:rPr>
          <w:rFonts w:ascii="Times New Roman" w:hAnsi="Times New Roman" w:cs="Times New Roman"/>
          <w:bCs/>
        </w:rPr>
        <w:t xml:space="preserve">u konačnici </w:t>
      </w:r>
      <w:r w:rsidR="00A271E5" w:rsidRPr="00BF3E8A">
        <w:rPr>
          <w:rFonts w:ascii="Times New Roman" w:hAnsi="Times New Roman" w:cs="Times New Roman"/>
          <w:bCs/>
        </w:rPr>
        <w:t>iznosi 4.865.770,</w:t>
      </w:r>
      <w:r w:rsidR="002D76AE">
        <w:rPr>
          <w:rFonts w:ascii="Times New Roman" w:hAnsi="Times New Roman" w:cs="Times New Roman"/>
          <w:bCs/>
        </w:rPr>
        <w:t>16</w:t>
      </w:r>
      <w:r w:rsidR="00A271E5" w:rsidRPr="00BF3E8A">
        <w:rPr>
          <w:rFonts w:ascii="Times New Roman" w:hAnsi="Times New Roman" w:cs="Times New Roman"/>
          <w:bCs/>
        </w:rPr>
        <w:t xml:space="preserve"> EUR.</w:t>
      </w:r>
    </w:p>
    <w:p w14:paraId="5152593F" w14:textId="77777777" w:rsidR="002D76AE" w:rsidRDefault="002D76AE" w:rsidP="002C1D86">
      <w:pPr>
        <w:pStyle w:val="Style20"/>
        <w:widowControl/>
        <w:spacing w:line="276" w:lineRule="auto"/>
        <w:contextualSpacing/>
        <w:rPr>
          <w:rFonts w:ascii="Times New Roman" w:hAnsi="Times New Roman" w:cs="Times New Roman"/>
          <w:bCs/>
        </w:rPr>
      </w:pPr>
    </w:p>
    <w:p w14:paraId="31D2E085" w14:textId="77777777" w:rsidR="00B03876" w:rsidRDefault="00B03876" w:rsidP="002C1D86">
      <w:pPr>
        <w:pStyle w:val="Style20"/>
        <w:widowControl/>
        <w:spacing w:line="276" w:lineRule="auto"/>
        <w:contextualSpacing/>
        <w:rPr>
          <w:rFonts w:ascii="Times New Roman" w:hAnsi="Times New Roman" w:cs="Times New Roman"/>
          <w:b/>
        </w:rPr>
      </w:pPr>
    </w:p>
    <w:p w14:paraId="14F1ED9E" w14:textId="01FC1F51" w:rsidR="002D76AE" w:rsidRPr="00BF3E8A" w:rsidRDefault="002D76AE" w:rsidP="002C1D86">
      <w:pPr>
        <w:pStyle w:val="Style20"/>
        <w:widowControl/>
        <w:spacing w:line="276" w:lineRule="auto"/>
        <w:contextualSpacing/>
        <w:rPr>
          <w:rFonts w:ascii="Times New Roman" w:hAnsi="Times New Roman" w:cs="Times New Roman"/>
          <w:b/>
        </w:rPr>
      </w:pPr>
      <w:r w:rsidRPr="00BF3E8A">
        <w:rPr>
          <w:rFonts w:ascii="Times New Roman" w:hAnsi="Times New Roman" w:cs="Times New Roman"/>
          <w:b/>
        </w:rPr>
        <w:lastRenderedPageBreak/>
        <w:t xml:space="preserve">BILJEŠKA br. </w:t>
      </w:r>
      <w:r>
        <w:rPr>
          <w:rFonts w:ascii="Times New Roman" w:hAnsi="Times New Roman" w:cs="Times New Roman"/>
          <w:b/>
        </w:rPr>
        <w:t>5</w:t>
      </w:r>
      <w:r w:rsidR="00B331CC">
        <w:rPr>
          <w:rFonts w:ascii="Times New Roman" w:hAnsi="Times New Roman" w:cs="Times New Roman"/>
          <w:b/>
        </w:rPr>
        <w:t>6</w:t>
      </w:r>
      <w:r w:rsidRPr="00BF3E8A">
        <w:rPr>
          <w:rFonts w:ascii="Times New Roman" w:hAnsi="Times New Roman" w:cs="Times New Roman"/>
          <w:b/>
        </w:rPr>
        <w:t>.</w:t>
      </w:r>
    </w:p>
    <w:p w14:paraId="51016D0E" w14:textId="749E908F" w:rsidR="002D76AE" w:rsidRDefault="002D76AE" w:rsidP="002C1D86">
      <w:pPr>
        <w:pStyle w:val="Style20"/>
        <w:widowControl/>
        <w:spacing w:line="276" w:lineRule="auto"/>
        <w:contextualSpacing/>
        <w:rPr>
          <w:rFonts w:ascii="Times New Roman" w:hAnsi="Times New Roman" w:cs="Times New Roman"/>
          <w:bCs/>
        </w:rPr>
      </w:pPr>
      <w:r>
        <w:rPr>
          <w:rFonts w:ascii="Times New Roman" w:hAnsi="Times New Roman" w:cs="Times New Roman"/>
          <w:bCs/>
        </w:rPr>
        <w:t>Zbog</w:t>
      </w:r>
      <w:r w:rsidRPr="00980EA0">
        <w:rPr>
          <w:rFonts w:ascii="Times New Roman" w:hAnsi="Times New Roman" w:cs="Times New Roman"/>
          <w:bCs/>
        </w:rPr>
        <w:t xml:space="preserve"> uvođenj</w:t>
      </w:r>
      <w:r>
        <w:rPr>
          <w:rFonts w:ascii="Times New Roman" w:hAnsi="Times New Roman" w:cs="Times New Roman"/>
          <w:bCs/>
        </w:rPr>
        <w:t xml:space="preserve">a </w:t>
      </w:r>
      <w:r w:rsidRPr="00980EA0">
        <w:rPr>
          <w:rFonts w:ascii="Times New Roman" w:hAnsi="Times New Roman" w:cs="Times New Roman"/>
          <w:bCs/>
        </w:rPr>
        <w:t xml:space="preserve">nove kontrole od strane Ministarstva kojom </w:t>
      </w:r>
      <w:r>
        <w:rPr>
          <w:rFonts w:ascii="Times New Roman" w:hAnsi="Times New Roman" w:cs="Times New Roman"/>
          <w:bCs/>
        </w:rPr>
        <w:t>rezultat</w:t>
      </w:r>
      <w:r w:rsidRPr="00980EA0">
        <w:rPr>
          <w:rFonts w:ascii="Times New Roman" w:hAnsi="Times New Roman" w:cs="Times New Roman"/>
          <w:bCs/>
        </w:rPr>
        <w:t xml:space="preserve"> između obrasca Bilanca</w:t>
      </w:r>
      <w:r>
        <w:rPr>
          <w:rFonts w:ascii="Times New Roman" w:hAnsi="Times New Roman" w:cs="Times New Roman"/>
          <w:bCs/>
        </w:rPr>
        <w:t xml:space="preserve"> (stanje 01. siječnja)</w:t>
      </w:r>
      <w:r w:rsidRPr="00980EA0">
        <w:rPr>
          <w:rFonts w:ascii="Times New Roman" w:hAnsi="Times New Roman" w:cs="Times New Roman"/>
          <w:bCs/>
        </w:rPr>
        <w:t xml:space="preserve"> i obrasca </w:t>
      </w:r>
      <w:r>
        <w:rPr>
          <w:rFonts w:ascii="Times New Roman" w:hAnsi="Times New Roman" w:cs="Times New Roman"/>
          <w:bCs/>
        </w:rPr>
        <w:t>PR-RAS</w:t>
      </w:r>
      <w:r w:rsidRPr="00980EA0">
        <w:rPr>
          <w:rFonts w:ascii="Times New Roman" w:hAnsi="Times New Roman" w:cs="Times New Roman"/>
          <w:bCs/>
        </w:rPr>
        <w:t xml:space="preserve"> </w:t>
      </w:r>
      <w:r>
        <w:rPr>
          <w:rFonts w:ascii="Times New Roman" w:hAnsi="Times New Roman" w:cs="Times New Roman"/>
          <w:bCs/>
        </w:rPr>
        <w:t xml:space="preserve">(Ostvareno u izvještajnom razdoblju prethodne godine) </w:t>
      </w:r>
      <w:r w:rsidRPr="00980EA0">
        <w:rPr>
          <w:rFonts w:ascii="Times New Roman" w:hAnsi="Times New Roman" w:cs="Times New Roman"/>
          <w:bCs/>
        </w:rPr>
        <w:t>moraju biti jednak</w:t>
      </w:r>
      <w:r>
        <w:rPr>
          <w:rFonts w:ascii="Times New Roman" w:hAnsi="Times New Roman" w:cs="Times New Roman"/>
          <w:bCs/>
        </w:rPr>
        <w:t>i</w:t>
      </w:r>
      <w:r w:rsidRPr="00980EA0">
        <w:rPr>
          <w:rFonts w:ascii="Times New Roman" w:hAnsi="Times New Roman" w:cs="Times New Roman"/>
          <w:bCs/>
        </w:rPr>
        <w:t>,</w:t>
      </w:r>
      <w:r>
        <w:rPr>
          <w:rFonts w:ascii="Times New Roman" w:hAnsi="Times New Roman" w:cs="Times New Roman"/>
          <w:bCs/>
        </w:rPr>
        <w:t xml:space="preserve"> </w:t>
      </w:r>
      <w:r w:rsidRPr="00980EA0">
        <w:rPr>
          <w:rFonts w:ascii="Times New Roman" w:hAnsi="Times New Roman" w:cs="Times New Roman"/>
          <w:bCs/>
        </w:rPr>
        <w:t xml:space="preserve">bili smo u potrebi </w:t>
      </w:r>
      <w:r w:rsidR="00D26B3B">
        <w:rPr>
          <w:rFonts w:ascii="Times New Roman" w:hAnsi="Times New Roman" w:cs="Times New Roman"/>
          <w:bCs/>
        </w:rPr>
        <w:t>za 0,6</w:t>
      </w:r>
      <w:r w:rsidR="00967539">
        <w:rPr>
          <w:rFonts w:ascii="Times New Roman" w:hAnsi="Times New Roman" w:cs="Times New Roman"/>
          <w:bCs/>
        </w:rPr>
        <w:t>5</w:t>
      </w:r>
      <w:r w:rsidR="00D26B3B">
        <w:rPr>
          <w:rFonts w:ascii="Times New Roman" w:hAnsi="Times New Roman" w:cs="Times New Roman"/>
          <w:bCs/>
        </w:rPr>
        <w:t xml:space="preserve"> EUR (</w:t>
      </w:r>
      <w:r w:rsidR="0068710F">
        <w:rPr>
          <w:rFonts w:ascii="Times New Roman" w:hAnsi="Times New Roman" w:cs="Times New Roman"/>
          <w:bCs/>
        </w:rPr>
        <w:t xml:space="preserve">veza </w:t>
      </w:r>
      <w:r w:rsidR="00D26B3B">
        <w:rPr>
          <w:rFonts w:ascii="Times New Roman" w:hAnsi="Times New Roman" w:cs="Times New Roman"/>
          <w:bCs/>
        </w:rPr>
        <w:t>Bilješka br. 55.)</w:t>
      </w:r>
      <w:r w:rsidR="00D26B3B" w:rsidRPr="00980EA0">
        <w:rPr>
          <w:rFonts w:ascii="Times New Roman" w:hAnsi="Times New Roman" w:cs="Times New Roman"/>
          <w:bCs/>
        </w:rPr>
        <w:t xml:space="preserve"> </w:t>
      </w:r>
      <w:r>
        <w:rPr>
          <w:rFonts w:ascii="Times New Roman" w:hAnsi="Times New Roman" w:cs="Times New Roman"/>
          <w:bCs/>
        </w:rPr>
        <w:t>smanjiti šifru X006 Višak prihoda i primitaka raspoloživ u sljedećem razdoblju (kolona Ostvareno u izvještajnom razdoblju prethodne godine)</w:t>
      </w:r>
      <w:r w:rsidR="00D26B3B">
        <w:rPr>
          <w:rFonts w:ascii="Times New Roman" w:hAnsi="Times New Roman" w:cs="Times New Roman"/>
          <w:bCs/>
        </w:rPr>
        <w:t>.</w:t>
      </w:r>
    </w:p>
    <w:p w14:paraId="4C5C78B6" w14:textId="77777777" w:rsidR="00980EA0" w:rsidRPr="00BF3E8A" w:rsidRDefault="00980EA0" w:rsidP="002C1D86">
      <w:pPr>
        <w:pStyle w:val="Style20"/>
        <w:widowControl/>
        <w:spacing w:line="276" w:lineRule="auto"/>
        <w:contextualSpacing/>
        <w:rPr>
          <w:rFonts w:ascii="Times New Roman" w:hAnsi="Times New Roman" w:cs="Times New Roman"/>
          <w:b/>
        </w:rPr>
      </w:pPr>
    </w:p>
    <w:p w14:paraId="5B314D72" w14:textId="77777777" w:rsidR="00980EA0" w:rsidRPr="00980EA0" w:rsidRDefault="00980EA0" w:rsidP="002C1D86">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p>
    <w:p w14:paraId="0D74E7F5" w14:textId="77777777" w:rsidR="00980EA0" w:rsidRPr="00980EA0" w:rsidRDefault="00980EA0" w:rsidP="002C1D86">
      <w:pPr>
        <w:pBdr>
          <w:top w:val="single" w:sz="4" w:space="1" w:color="auto"/>
          <w:left w:val="single" w:sz="4" w:space="4" w:color="auto"/>
          <w:bottom w:val="single" w:sz="4" w:space="1" w:color="auto"/>
          <w:right w:val="single" w:sz="4" w:space="4" w:color="auto"/>
        </w:pBdr>
        <w:shd w:val="clear" w:color="auto" w:fill="E2EFD9" w:themeFill="accent6" w:themeFillTint="33"/>
        <w:contextualSpacing/>
        <w:jc w:val="both"/>
        <w:rPr>
          <w:rFonts w:ascii="Times New Roman" w:hAnsi="Times New Roman" w:cs="Times New Roman"/>
          <w:b/>
          <w:kern w:val="0"/>
          <w:sz w:val="24"/>
          <w:szCs w:val="24"/>
          <w14:ligatures w14:val="none"/>
        </w:rPr>
      </w:pPr>
      <w:r w:rsidRPr="00980EA0">
        <w:rPr>
          <w:rFonts w:ascii="Times New Roman" w:hAnsi="Times New Roman" w:cs="Times New Roman"/>
          <w:b/>
          <w:kern w:val="0"/>
          <w:sz w:val="24"/>
          <w:szCs w:val="24"/>
          <w14:ligatures w14:val="none"/>
        </w:rPr>
        <w:t>Obrazac Obveze</w:t>
      </w:r>
    </w:p>
    <w:p w14:paraId="58F357CD" w14:textId="77777777" w:rsidR="00980EA0" w:rsidRPr="00980EA0" w:rsidRDefault="00980EA0" w:rsidP="002C1D86">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p>
    <w:p w14:paraId="0A7C3D5A" w14:textId="0FA70C2A" w:rsidR="00980EA0" w:rsidRPr="00F7479C" w:rsidRDefault="00980EA0" w:rsidP="002C1D86">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r w:rsidRPr="00F7479C">
        <w:rPr>
          <w:rFonts w:ascii="Times New Roman" w:eastAsia="Times New Roman" w:hAnsi="Times New Roman" w:cs="Times New Roman"/>
          <w:b/>
          <w:kern w:val="0"/>
          <w:sz w:val="24"/>
          <w:szCs w:val="24"/>
          <w:lang w:eastAsia="hr-HR"/>
          <w14:ligatures w14:val="none"/>
        </w:rPr>
        <w:t xml:space="preserve">BILJEŠKA br. </w:t>
      </w:r>
      <w:r w:rsidR="00D26B3B" w:rsidRPr="00F7479C">
        <w:rPr>
          <w:rFonts w:ascii="Times New Roman" w:eastAsia="Times New Roman" w:hAnsi="Times New Roman" w:cs="Times New Roman"/>
          <w:b/>
          <w:kern w:val="0"/>
          <w:sz w:val="24"/>
          <w:szCs w:val="24"/>
          <w:lang w:eastAsia="hr-HR"/>
          <w14:ligatures w14:val="none"/>
        </w:rPr>
        <w:t>5</w:t>
      </w:r>
      <w:r w:rsidR="00F7479C" w:rsidRPr="00F7479C">
        <w:rPr>
          <w:rFonts w:ascii="Times New Roman" w:eastAsia="Times New Roman" w:hAnsi="Times New Roman" w:cs="Times New Roman"/>
          <w:b/>
          <w:kern w:val="0"/>
          <w:sz w:val="24"/>
          <w:szCs w:val="24"/>
          <w:lang w:eastAsia="hr-HR"/>
          <w14:ligatures w14:val="none"/>
        </w:rPr>
        <w:t>7</w:t>
      </w:r>
      <w:r w:rsidR="00D26B3B" w:rsidRPr="00F7479C">
        <w:rPr>
          <w:rFonts w:ascii="Times New Roman" w:eastAsia="Times New Roman" w:hAnsi="Times New Roman" w:cs="Times New Roman"/>
          <w:b/>
          <w:kern w:val="0"/>
          <w:sz w:val="24"/>
          <w:szCs w:val="24"/>
          <w:lang w:eastAsia="hr-HR"/>
          <w14:ligatures w14:val="none"/>
        </w:rPr>
        <w:t>.</w:t>
      </w:r>
    </w:p>
    <w:p w14:paraId="5B4A4C0F" w14:textId="77777777" w:rsidR="00980EA0" w:rsidRPr="00F7479C" w:rsidRDefault="00980EA0" w:rsidP="002C1D86">
      <w:pPr>
        <w:widowControl w:val="0"/>
        <w:autoSpaceDE w:val="0"/>
        <w:autoSpaceDN w:val="0"/>
        <w:adjustRightInd w:val="0"/>
        <w:contextualSpacing/>
        <w:jc w:val="both"/>
        <w:rPr>
          <w:rFonts w:ascii="Times New Roman" w:eastAsia="Times New Roman" w:hAnsi="Times New Roman" w:cs="Times New Roman"/>
          <w:kern w:val="0"/>
          <w:sz w:val="24"/>
          <w:szCs w:val="24"/>
          <w:lang w:eastAsia="hr-HR"/>
          <w14:ligatures w14:val="none"/>
        </w:rPr>
      </w:pPr>
      <w:r w:rsidRPr="00F7479C">
        <w:rPr>
          <w:rFonts w:ascii="Times New Roman" w:eastAsia="Times New Roman" w:hAnsi="Times New Roman" w:cs="Times New Roman"/>
          <w:bCs/>
          <w:kern w:val="0"/>
          <w:sz w:val="24"/>
          <w:szCs w:val="24"/>
          <w:lang w:eastAsia="hr-HR"/>
          <w14:ligatures w14:val="none"/>
        </w:rPr>
        <w:t>Stanje obveza 1. siječnja (V001) povećalo se za 0,70 EUR i</w:t>
      </w:r>
      <w:r w:rsidRPr="00F7479C">
        <w:rPr>
          <w:rFonts w:ascii="Times New Roman" w:eastAsia="Times New Roman" w:hAnsi="Times New Roman" w:cs="Times New Roman"/>
          <w:kern w:val="0"/>
          <w:sz w:val="24"/>
          <w:szCs w:val="24"/>
          <w:lang w:eastAsia="hr-HR"/>
          <w14:ligatures w14:val="none"/>
        </w:rPr>
        <w:t xml:space="preserve"> iznosi 8.383.683,86 EUR zbog usklađenja obveza na dan 01.01.2023. godine uslijed uvođenja eura kao službene valute Republike Hrvatske.</w:t>
      </w:r>
    </w:p>
    <w:p w14:paraId="4C54B54A" w14:textId="77777777" w:rsidR="00980EA0" w:rsidRPr="00F7479C" w:rsidRDefault="00980EA0" w:rsidP="002C1D86">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p>
    <w:p w14:paraId="68BBA98D" w14:textId="57964FA3" w:rsidR="00980EA0" w:rsidRPr="00F7479C" w:rsidRDefault="00980EA0" w:rsidP="002C1D86">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r w:rsidRPr="00F7479C">
        <w:rPr>
          <w:rFonts w:ascii="Times New Roman" w:eastAsia="Times New Roman" w:hAnsi="Times New Roman" w:cs="Times New Roman"/>
          <w:b/>
          <w:kern w:val="0"/>
          <w:sz w:val="24"/>
          <w:szCs w:val="24"/>
          <w:lang w:eastAsia="hr-HR"/>
          <w14:ligatures w14:val="none"/>
        </w:rPr>
        <w:t xml:space="preserve">BILJEŠKA br. </w:t>
      </w:r>
      <w:r w:rsidR="00D26B3B" w:rsidRPr="00F7479C">
        <w:rPr>
          <w:rFonts w:ascii="Times New Roman" w:eastAsia="Times New Roman" w:hAnsi="Times New Roman" w:cs="Times New Roman"/>
          <w:b/>
          <w:kern w:val="0"/>
          <w:sz w:val="24"/>
          <w:szCs w:val="24"/>
          <w:lang w:eastAsia="hr-HR"/>
          <w14:ligatures w14:val="none"/>
        </w:rPr>
        <w:t>5</w:t>
      </w:r>
      <w:r w:rsidR="00F7479C" w:rsidRPr="00F7479C">
        <w:rPr>
          <w:rFonts w:ascii="Times New Roman" w:eastAsia="Times New Roman" w:hAnsi="Times New Roman" w:cs="Times New Roman"/>
          <w:b/>
          <w:kern w:val="0"/>
          <w:sz w:val="24"/>
          <w:szCs w:val="24"/>
          <w:lang w:eastAsia="hr-HR"/>
          <w14:ligatures w14:val="none"/>
        </w:rPr>
        <w:t>8</w:t>
      </w:r>
      <w:r w:rsidR="00D26B3B" w:rsidRPr="00F7479C">
        <w:rPr>
          <w:rFonts w:ascii="Times New Roman" w:eastAsia="Times New Roman" w:hAnsi="Times New Roman" w:cs="Times New Roman"/>
          <w:b/>
          <w:kern w:val="0"/>
          <w:sz w:val="24"/>
          <w:szCs w:val="24"/>
          <w:lang w:eastAsia="hr-HR"/>
          <w14:ligatures w14:val="none"/>
        </w:rPr>
        <w:t>.</w:t>
      </w:r>
    </w:p>
    <w:p w14:paraId="026485FB" w14:textId="2F3E33F7" w:rsidR="00980EA0" w:rsidRPr="00980EA0" w:rsidRDefault="00980EA0" w:rsidP="002C1D86">
      <w:pPr>
        <w:autoSpaceDE w:val="0"/>
        <w:autoSpaceDN w:val="0"/>
        <w:adjustRightInd w:val="0"/>
        <w:contextualSpacing/>
        <w:jc w:val="both"/>
        <w:rPr>
          <w:rFonts w:ascii="Times New Roman" w:hAnsi="Times New Roman" w:cs="Times New Roman"/>
          <w:kern w:val="0"/>
          <w14:ligatures w14:val="none"/>
        </w:rPr>
      </w:pPr>
      <w:r w:rsidRPr="00F7479C">
        <w:rPr>
          <w:rFonts w:ascii="Times New Roman" w:hAnsi="Times New Roman" w:cs="Times New Roman"/>
          <w:kern w:val="0"/>
          <w:sz w:val="24"/>
          <w:szCs w:val="24"/>
          <w14:ligatures w14:val="none"/>
        </w:rPr>
        <w:t xml:space="preserve">Stanje obveza na kraju izvještajnog razdoblja (VOO6) </w:t>
      </w:r>
      <w:r w:rsidR="00F7479C">
        <w:rPr>
          <w:rFonts w:ascii="Times New Roman" w:hAnsi="Times New Roman" w:cs="Times New Roman"/>
          <w:kern w:val="0"/>
          <w:sz w:val="24"/>
          <w:szCs w:val="24"/>
          <w14:ligatures w14:val="none"/>
        </w:rPr>
        <w:t>-</w:t>
      </w:r>
      <w:r w:rsidRPr="00F7479C">
        <w:rPr>
          <w:rFonts w:ascii="Times New Roman" w:hAnsi="Times New Roman" w:cs="Times New Roman"/>
          <w:kern w:val="0"/>
          <w:sz w:val="24"/>
          <w:szCs w:val="24"/>
          <w14:ligatures w14:val="none"/>
        </w:rPr>
        <w:t xml:space="preserve"> iznose 10.249.943,60 EUR od čega 8.856.584,49 EUR</w:t>
      </w:r>
      <w:r w:rsidRPr="00F7479C">
        <w:rPr>
          <w:rFonts w:ascii="Times New Roman" w:hAnsi="Times New Roman" w:cs="Times New Roman"/>
          <w:kern w:val="0"/>
          <w14:ligatures w14:val="none"/>
        </w:rPr>
        <w:t xml:space="preserve"> </w:t>
      </w:r>
      <w:r w:rsidRPr="00F7479C">
        <w:rPr>
          <w:rFonts w:ascii="Times New Roman" w:hAnsi="Times New Roman" w:cs="Times New Roman"/>
          <w:kern w:val="0"/>
          <w:sz w:val="24"/>
          <w:szCs w:val="24"/>
          <w14:ligatures w14:val="none"/>
        </w:rPr>
        <w:t>čine obveze Grada, Mjesnih odbora i Vijeća nacionalnih manjina, prema tablici koja slijedi:</w:t>
      </w:r>
    </w:p>
    <w:p w14:paraId="6574960B" w14:textId="77777777" w:rsidR="00980EA0" w:rsidRPr="00980EA0" w:rsidRDefault="00980EA0" w:rsidP="002C1D86">
      <w:pPr>
        <w:contextualSpacing/>
        <w:jc w:val="both"/>
        <w:rPr>
          <w:rFonts w:ascii="Times New Roman" w:hAnsi="Times New Roman" w:cs="Times New Roman"/>
          <w:kern w:val="0"/>
          <w:sz w:val="24"/>
          <w:szCs w:val="24"/>
          <w14:ligatures w14:val="none"/>
        </w:rPr>
      </w:pPr>
    </w:p>
    <w:tbl>
      <w:tblPr>
        <w:tblW w:w="5100" w:type="dxa"/>
        <w:jc w:val="center"/>
        <w:tblLook w:val="04A0" w:firstRow="1" w:lastRow="0" w:firstColumn="1" w:lastColumn="0" w:noHBand="0" w:noVBand="1"/>
      </w:tblPr>
      <w:tblGrid>
        <w:gridCol w:w="3620"/>
        <w:gridCol w:w="1480"/>
      </w:tblGrid>
      <w:tr w:rsidR="00980EA0" w:rsidRPr="00980EA0" w14:paraId="1E4954C5" w14:textId="77777777" w:rsidTr="00856EB9">
        <w:trPr>
          <w:trHeight w:val="660"/>
          <w:jc w:val="center"/>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D161D" w14:textId="77777777" w:rsidR="00980EA0" w:rsidRPr="00980EA0" w:rsidRDefault="00980EA0" w:rsidP="002C1D86">
            <w:pPr>
              <w:contextualSpacing/>
              <w:jc w:val="center"/>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NAZIV RAČUNA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F363984" w14:textId="77777777" w:rsidR="00980EA0" w:rsidRPr="00980EA0" w:rsidRDefault="00980EA0" w:rsidP="002C1D86">
            <w:pPr>
              <w:contextualSpacing/>
              <w:jc w:val="center"/>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OBVEZE NA 31.12.2023.</w:t>
            </w:r>
          </w:p>
        </w:tc>
      </w:tr>
      <w:tr w:rsidR="00980EA0" w:rsidRPr="00980EA0" w14:paraId="6DAF103D" w14:textId="77777777" w:rsidTr="00856EB9">
        <w:trPr>
          <w:trHeight w:val="25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E45DEE8"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Međusobne obveze subjekata općeg proračuna</w:t>
            </w:r>
          </w:p>
        </w:tc>
        <w:tc>
          <w:tcPr>
            <w:tcW w:w="1480" w:type="dxa"/>
            <w:tcBorders>
              <w:top w:val="nil"/>
              <w:left w:val="nil"/>
              <w:bottom w:val="single" w:sz="4" w:space="0" w:color="auto"/>
              <w:right w:val="single" w:sz="4" w:space="0" w:color="auto"/>
            </w:tcBorders>
            <w:shd w:val="clear" w:color="auto" w:fill="auto"/>
            <w:vAlign w:val="center"/>
            <w:hideMark/>
          </w:tcPr>
          <w:p w14:paraId="59856636"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1.150.310,24</w:t>
            </w:r>
          </w:p>
        </w:tc>
      </w:tr>
      <w:tr w:rsidR="00980EA0" w:rsidRPr="00980EA0" w14:paraId="1E668E20" w14:textId="77777777" w:rsidTr="00856EB9">
        <w:trPr>
          <w:trHeight w:val="25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00EE034"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Obveze za zaposlene</w:t>
            </w:r>
          </w:p>
        </w:tc>
        <w:tc>
          <w:tcPr>
            <w:tcW w:w="1480" w:type="dxa"/>
            <w:tcBorders>
              <w:top w:val="nil"/>
              <w:left w:val="nil"/>
              <w:bottom w:val="single" w:sz="4" w:space="0" w:color="auto"/>
              <w:right w:val="single" w:sz="4" w:space="0" w:color="auto"/>
            </w:tcBorders>
            <w:shd w:val="clear" w:color="auto" w:fill="auto"/>
            <w:vAlign w:val="center"/>
            <w:hideMark/>
          </w:tcPr>
          <w:p w14:paraId="05BC2866"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383.852,21</w:t>
            </w:r>
          </w:p>
        </w:tc>
      </w:tr>
      <w:tr w:rsidR="00980EA0" w:rsidRPr="00980EA0" w14:paraId="47F82C36" w14:textId="77777777" w:rsidTr="00856EB9">
        <w:trPr>
          <w:trHeight w:val="45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5F671686"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Obveze za materijalne rashode</w:t>
            </w:r>
          </w:p>
        </w:tc>
        <w:tc>
          <w:tcPr>
            <w:tcW w:w="1480" w:type="dxa"/>
            <w:tcBorders>
              <w:top w:val="nil"/>
              <w:left w:val="nil"/>
              <w:bottom w:val="single" w:sz="4" w:space="0" w:color="auto"/>
              <w:right w:val="single" w:sz="4" w:space="0" w:color="auto"/>
            </w:tcBorders>
            <w:shd w:val="clear" w:color="auto" w:fill="auto"/>
            <w:vAlign w:val="center"/>
            <w:hideMark/>
          </w:tcPr>
          <w:p w14:paraId="10D7F5AA"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2.204.420,52</w:t>
            </w:r>
          </w:p>
        </w:tc>
      </w:tr>
      <w:tr w:rsidR="00980EA0" w:rsidRPr="00980EA0" w14:paraId="348C8D4C" w14:textId="77777777" w:rsidTr="00856EB9">
        <w:trPr>
          <w:trHeight w:val="25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6C4E8F7"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Obveze za financijske rashode</w:t>
            </w:r>
          </w:p>
        </w:tc>
        <w:tc>
          <w:tcPr>
            <w:tcW w:w="1480" w:type="dxa"/>
            <w:tcBorders>
              <w:top w:val="nil"/>
              <w:left w:val="nil"/>
              <w:bottom w:val="single" w:sz="4" w:space="0" w:color="auto"/>
              <w:right w:val="single" w:sz="4" w:space="0" w:color="auto"/>
            </w:tcBorders>
            <w:shd w:val="clear" w:color="auto" w:fill="auto"/>
            <w:vAlign w:val="center"/>
            <w:hideMark/>
          </w:tcPr>
          <w:p w14:paraId="1B29FAF0"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30.338,88</w:t>
            </w:r>
          </w:p>
        </w:tc>
      </w:tr>
      <w:tr w:rsidR="00980EA0" w:rsidRPr="00980EA0" w14:paraId="329C07F0" w14:textId="77777777" w:rsidTr="00856EB9">
        <w:trPr>
          <w:trHeight w:val="25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0F157AB9"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Obveze za subvencije</w:t>
            </w:r>
          </w:p>
        </w:tc>
        <w:tc>
          <w:tcPr>
            <w:tcW w:w="1480" w:type="dxa"/>
            <w:tcBorders>
              <w:top w:val="nil"/>
              <w:left w:val="nil"/>
              <w:bottom w:val="single" w:sz="4" w:space="0" w:color="auto"/>
              <w:right w:val="single" w:sz="4" w:space="0" w:color="auto"/>
            </w:tcBorders>
            <w:shd w:val="clear" w:color="auto" w:fill="auto"/>
            <w:vAlign w:val="center"/>
            <w:hideMark/>
          </w:tcPr>
          <w:p w14:paraId="4611C414"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15.710,71</w:t>
            </w:r>
          </w:p>
        </w:tc>
      </w:tr>
      <w:tr w:rsidR="00980EA0" w:rsidRPr="00980EA0" w14:paraId="6B25F722" w14:textId="77777777" w:rsidTr="00856EB9">
        <w:trPr>
          <w:trHeight w:val="25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6E93F68"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Obveze za naknade građanima i kućanstvima</w:t>
            </w:r>
          </w:p>
        </w:tc>
        <w:tc>
          <w:tcPr>
            <w:tcW w:w="1480" w:type="dxa"/>
            <w:tcBorders>
              <w:top w:val="nil"/>
              <w:left w:val="nil"/>
              <w:bottom w:val="single" w:sz="4" w:space="0" w:color="auto"/>
              <w:right w:val="single" w:sz="4" w:space="0" w:color="auto"/>
            </w:tcBorders>
            <w:shd w:val="clear" w:color="auto" w:fill="auto"/>
            <w:vAlign w:val="center"/>
            <w:hideMark/>
          </w:tcPr>
          <w:p w14:paraId="5D323B9E"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38.557,47</w:t>
            </w:r>
          </w:p>
        </w:tc>
      </w:tr>
      <w:tr w:rsidR="00980EA0" w:rsidRPr="00980EA0" w14:paraId="0E2B34F8" w14:textId="77777777" w:rsidTr="00856EB9">
        <w:trPr>
          <w:trHeight w:val="25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A86D248"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Ostale tekuće obveze</w:t>
            </w:r>
          </w:p>
        </w:tc>
        <w:tc>
          <w:tcPr>
            <w:tcW w:w="1480" w:type="dxa"/>
            <w:tcBorders>
              <w:top w:val="nil"/>
              <w:left w:val="nil"/>
              <w:bottom w:val="single" w:sz="4" w:space="0" w:color="auto"/>
              <w:right w:val="single" w:sz="4" w:space="0" w:color="auto"/>
            </w:tcBorders>
            <w:shd w:val="clear" w:color="auto" w:fill="auto"/>
            <w:vAlign w:val="center"/>
            <w:hideMark/>
          </w:tcPr>
          <w:p w14:paraId="113DE29C"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555.794,42</w:t>
            </w:r>
          </w:p>
        </w:tc>
      </w:tr>
      <w:tr w:rsidR="00980EA0" w:rsidRPr="00980EA0" w14:paraId="568554CB" w14:textId="77777777" w:rsidTr="00856EB9">
        <w:trPr>
          <w:trHeight w:val="25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A9BCDB6"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Obveze za nabavu nefinancijske imovine</w:t>
            </w:r>
          </w:p>
        </w:tc>
        <w:tc>
          <w:tcPr>
            <w:tcW w:w="1480" w:type="dxa"/>
            <w:tcBorders>
              <w:top w:val="nil"/>
              <w:left w:val="nil"/>
              <w:bottom w:val="single" w:sz="4" w:space="0" w:color="auto"/>
              <w:right w:val="single" w:sz="4" w:space="0" w:color="auto"/>
            </w:tcBorders>
            <w:shd w:val="clear" w:color="auto" w:fill="auto"/>
            <w:vAlign w:val="center"/>
            <w:hideMark/>
          </w:tcPr>
          <w:p w14:paraId="362F7AC3"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735.897,06</w:t>
            </w:r>
          </w:p>
        </w:tc>
      </w:tr>
      <w:tr w:rsidR="00980EA0" w:rsidRPr="00980EA0" w14:paraId="25A7B804" w14:textId="77777777" w:rsidTr="00856EB9">
        <w:trPr>
          <w:trHeight w:val="255"/>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5412D44D" w14:textId="77777777" w:rsidR="00980EA0" w:rsidRPr="00980EA0" w:rsidRDefault="00980EA0" w:rsidP="002C1D86">
            <w:pPr>
              <w:contextualSpacing/>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Obveza za kredite i  zajmove sektora</w:t>
            </w:r>
          </w:p>
        </w:tc>
        <w:tc>
          <w:tcPr>
            <w:tcW w:w="1480" w:type="dxa"/>
            <w:tcBorders>
              <w:top w:val="nil"/>
              <w:left w:val="nil"/>
              <w:bottom w:val="single" w:sz="4" w:space="0" w:color="auto"/>
              <w:right w:val="single" w:sz="4" w:space="0" w:color="auto"/>
            </w:tcBorders>
            <w:shd w:val="clear" w:color="auto" w:fill="auto"/>
            <w:vAlign w:val="center"/>
            <w:hideMark/>
          </w:tcPr>
          <w:p w14:paraId="71675EAB" w14:textId="77777777" w:rsidR="00980EA0" w:rsidRPr="00980EA0" w:rsidRDefault="00980EA0" w:rsidP="002C1D86">
            <w:pPr>
              <w:contextualSpacing/>
              <w:jc w:val="right"/>
              <w:rPr>
                <w:rFonts w:ascii="Times New Roman" w:eastAsia="Times New Roman" w:hAnsi="Times New Roman" w:cs="Times New Roman"/>
                <w:color w:val="000000"/>
                <w:kern w:val="0"/>
                <w:sz w:val="16"/>
                <w:szCs w:val="16"/>
                <w:lang w:eastAsia="hr-HR"/>
                <w14:ligatures w14:val="none"/>
              </w:rPr>
            </w:pPr>
            <w:r w:rsidRPr="00980EA0">
              <w:rPr>
                <w:rFonts w:ascii="Times New Roman" w:eastAsia="Times New Roman" w:hAnsi="Times New Roman" w:cs="Times New Roman"/>
                <w:color w:val="000000"/>
                <w:kern w:val="0"/>
                <w:sz w:val="16"/>
                <w:szCs w:val="16"/>
                <w:lang w:eastAsia="hr-HR"/>
                <w14:ligatures w14:val="none"/>
              </w:rPr>
              <w:t>3.741.702,98</w:t>
            </w:r>
          </w:p>
        </w:tc>
      </w:tr>
      <w:tr w:rsidR="00980EA0" w:rsidRPr="00980EA0" w14:paraId="09DE1C7F" w14:textId="77777777" w:rsidTr="00856EB9">
        <w:trPr>
          <w:trHeight w:val="21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E4B2887" w14:textId="77777777" w:rsidR="00980EA0" w:rsidRPr="00980EA0" w:rsidRDefault="00980EA0" w:rsidP="002C1D86">
            <w:pPr>
              <w:contextualSpacing/>
              <w:rPr>
                <w:rFonts w:ascii="Times New Roman" w:eastAsia="Times New Roman" w:hAnsi="Times New Roman" w:cs="Times New Roman"/>
                <w:b/>
                <w:bCs/>
                <w:color w:val="000000"/>
                <w:kern w:val="0"/>
                <w:sz w:val="16"/>
                <w:szCs w:val="16"/>
                <w:lang w:eastAsia="hr-HR"/>
                <w14:ligatures w14:val="none"/>
              </w:rPr>
            </w:pPr>
            <w:r w:rsidRPr="00980EA0">
              <w:rPr>
                <w:rFonts w:ascii="Times New Roman" w:eastAsia="Times New Roman" w:hAnsi="Times New Roman" w:cs="Times New Roman"/>
                <w:b/>
                <w:bCs/>
                <w:color w:val="000000"/>
                <w:kern w:val="0"/>
                <w:sz w:val="16"/>
                <w:szCs w:val="16"/>
                <w:lang w:eastAsia="hr-HR"/>
                <w14:ligatures w14:val="none"/>
              </w:rPr>
              <w:t>OBVEZE</w:t>
            </w:r>
          </w:p>
        </w:tc>
        <w:tc>
          <w:tcPr>
            <w:tcW w:w="1480" w:type="dxa"/>
            <w:tcBorders>
              <w:top w:val="nil"/>
              <w:left w:val="nil"/>
              <w:bottom w:val="single" w:sz="4" w:space="0" w:color="auto"/>
              <w:right w:val="single" w:sz="4" w:space="0" w:color="auto"/>
            </w:tcBorders>
            <w:shd w:val="clear" w:color="auto" w:fill="auto"/>
            <w:vAlign w:val="center"/>
            <w:hideMark/>
          </w:tcPr>
          <w:p w14:paraId="145E89EE" w14:textId="77777777" w:rsidR="00980EA0" w:rsidRPr="00980EA0" w:rsidRDefault="00980EA0" w:rsidP="002C1D86">
            <w:pPr>
              <w:contextualSpacing/>
              <w:jc w:val="right"/>
              <w:rPr>
                <w:rFonts w:ascii="Times New Roman" w:eastAsia="Times New Roman" w:hAnsi="Times New Roman" w:cs="Times New Roman"/>
                <w:b/>
                <w:bCs/>
                <w:kern w:val="0"/>
                <w:sz w:val="16"/>
                <w:szCs w:val="16"/>
                <w:lang w:eastAsia="hr-HR"/>
                <w14:ligatures w14:val="none"/>
              </w:rPr>
            </w:pPr>
            <w:r w:rsidRPr="00980EA0">
              <w:rPr>
                <w:rFonts w:ascii="Times New Roman" w:eastAsia="Times New Roman" w:hAnsi="Times New Roman" w:cs="Times New Roman"/>
                <w:b/>
                <w:bCs/>
                <w:kern w:val="0"/>
                <w:sz w:val="16"/>
                <w:szCs w:val="16"/>
                <w:lang w:eastAsia="hr-HR"/>
                <w14:ligatures w14:val="none"/>
              </w:rPr>
              <w:t>8.856.584,49</w:t>
            </w:r>
          </w:p>
        </w:tc>
      </w:tr>
    </w:tbl>
    <w:p w14:paraId="28F7EDFC" w14:textId="77777777" w:rsidR="00980EA0" w:rsidRPr="00980EA0" w:rsidRDefault="00980EA0" w:rsidP="002C1D86">
      <w:pPr>
        <w:contextualSpacing/>
        <w:jc w:val="both"/>
        <w:rPr>
          <w:rFonts w:ascii="Times New Roman" w:hAnsi="Times New Roman" w:cs="Times New Roman"/>
          <w:kern w:val="0"/>
          <w:sz w:val="24"/>
          <w:szCs w:val="24"/>
          <w14:ligatures w14:val="none"/>
        </w:rPr>
      </w:pPr>
    </w:p>
    <w:p w14:paraId="4A7198B7" w14:textId="77777777" w:rsidR="00980EA0" w:rsidRPr="00980EA0" w:rsidRDefault="00980EA0" w:rsidP="002C1D86">
      <w:pPr>
        <w:autoSpaceDE w:val="0"/>
        <w:autoSpaceDN w:val="0"/>
        <w:adjustRightInd w:val="0"/>
        <w:contextualSpacing/>
        <w:jc w:val="both"/>
        <w:rPr>
          <w:rFonts w:ascii="Times New Roman" w:hAnsi="Times New Roman" w:cs="Times New Roman"/>
          <w:b/>
          <w:kern w:val="0"/>
          <w:sz w:val="24"/>
          <w:szCs w:val="24"/>
          <w14:ligatures w14:val="none"/>
        </w:rPr>
      </w:pPr>
    </w:p>
    <w:p w14:paraId="02FC78DB" w14:textId="71B95BA9" w:rsidR="00980EA0" w:rsidRPr="00980EA0" w:rsidRDefault="00980EA0" w:rsidP="002C1D86">
      <w:pPr>
        <w:autoSpaceDE w:val="0"/>
        <w:autoSpaceDN w:val="0"/>
        <w:adjustRightInd w:val="0"/>
        <w:contextualSpacing/>
        <w:jc w:val="both"/>
        <w:rPr>
          <w:rFonts w:ascii="Times New Roman" w:hAnsi="Times New Roman" w:cs="Times New Roman"/>
          <w:b/>
          <w:kern w:val="0"/>
          <w:sz w:val="24"/>
          <w:szCs w:val="24"/>
          <w14:ligatures w14:val="none"/>
        </w:rPr>
      </w:pPr>
      <w:r w:rsidRPr="00F7479C">
        <w:rPr>
          <w:rFonts w:ascii="Times New Roman" w:hAnsi="Times New Roman" w:cs="Times New Roman"/>
          <w:b/>
          <w:kern w:val="0"/>
          <w:sz w:val="24"/>
          <w:szCs w:val="24"/>
          <w14:ligatures w14:val="none"/>
        </w:rPr>
        <w:t>BILJEŠKA br.</w:t>
      </w:r>
      <w:r w:rsidR="00D26B3B" w:rsidRPr="00F7479C">
        <w:rPr>
          <w:rFonts w:ascii="Times New Roman" w:hAnsi="Times New Roman" w:cs="Times New Roman"/>
          <w:b/>
          <w:kern w:val="0"/>
          <w:sz w:val="24"/>
          <w:szCs w:val="24"/>
          <w14:ligatures w14:val="none"/>
        </w:rPr>
        <w:t xml:space="preserve"> 5</w:t>
      </w:r>
      <w:r w:rsidR="00F7479C" w:rsidRPr="00F7479C">
        <w:rPr>
          <w:rFonts w:ascii="Times New Roman" w:hAnsi="Times New Roman" w:cs="Times New Roman"/>
          <w:b/>
          <w:kern w:val="0"/>
          <w:sz w:val="24"/>
          <w:szCs w:val="24"/>
          <w14:ligatures w14:val="none"/>
        </w:rPr>
        <w:t>9</w:t>
      </w:r>
      <w:r w:rsidR="00D26B3B" w:rsidRPr="00F7479C">
        <w:rPr>
          <w:rFonts w:ascii="Times New Roman" w:hAnsi="Times New Roman" w:cs="Times New Roman"/>
          <w:b/>
          <w:kern w:val="0"/>
          <w:sz w:val="24"/>
          <w:szCs w:val="24"/>
          <w14:ligatures w14:val="none"/>
        </w:rPr>
        <w:t>.</w:t>
      </w:r>
    </w:p>
    <w:p w14:paraId="2AB50AE7" w14:textId="6616C2A7" w:rsidR="00980EA0" w:rsidRPr="00980EA0" w:rsidRDefault="00980EA0" w:rsidP="002C1D86">
      <w:pPr>
        <w:autoSpaceDE w:val="0"/>
        <w:autoSpaceDN w:val="0"/>
        <w:adjustRightInd w:val="0"/>
        <w:contextualSpacing/>
        <w:jc w:val="both"/>
        <w:rPr>
          <w:rFonts w:ascii="Times New Roman" w:hAnsi="Times New Roman" w:cs="Times New Roman"/>
          <w:bCs/>
          <w:kern w:val="0"/>
          <w:sz w:val="24"/>
          <w:szCs w:val="24"/>
          <w14:ligatures w14:val="none"/>
        </w:rPr>
      </w:pPr>
      <w:r w:rsidRPr="00980EA0">
        <w:rPr>
          <w:rFonts w:ascii="Times New Roman" w:hAnsi="Times New Roman" w:cs="Times New Roman"/>
          <w:bCs/>
          <w:kern w:val="0"/>
          <w:sz w:val="24"/>
          <w:szCs w:val="24"/>
          <w14:ligatures w14:val="none"/>
        </w:rPr>
        <w:t>Razlik</w:t>
      </w:r>
      <w:r w:rsidR="00F7479C">
        <w:rPr>
          <w:rFonts w:ascii="Times New Roman" w:hAnsi="Times New Roman" w:cs="Times New Roman"/>
          <w:bCs/>
          <w:kern w:val="0"/>
          <w:sz w:val="24"/>
          <w:szCs w:val="24"/>
          <w14:ligatures w14:val="none"/>
        </w:rPr>
        <w:t>u</w:t>
      </w:r>
      <w:r w:rsidRPr="00980EA0">
        <w:rPr>
          <w:rFonts w:ascii="Times New Roman" w:hAnsi="Times New Roman" w:cs="Times New Roman"/>
          <w:bCs/>
          <w:kern w:val="0"/>
          <w:sz w:val="24"/>
          <w:szCs w:val="24"/>
          <w14:ligatures w14:val="none"/>
        </w:rPr>
        <w:t xml:space="preserve"> do ukupnih obveza čini iznos od 1.393.359,11 EUR koji se odnosi na potencijalne obveze Grada zbog potraživanja za naknadu za uređenje voda za stambene prostore i poslovne prostore za zakupce koje se doznačuju na račun Hrvatskih voda nakon uplate od strane fizičkih i pravnih osoba (ne smatra se obvezom Grada).</w:t>
      </w:r>
    </w:p>
    <w:p w14:paraId="7E70133D" w14:textId="77777777" w:rsidR="00980EA0" w:rsidRPr="00980EA0" w:rsidRDefault="00980EA0" w:rsidP="002C1D86">
      <w:pPr>
        <w:autoSpaceDE w:val="0"/>
        <w:autoSpaceDN w:val="0"/>
        <w:adjustRightInd w:val="0"/>
        <w:contextualSpacing/>
        <w:jc w:val="both"/>
        <w:rPr>
          <w:rFonts w:ascii="Times New Roman" w:hAnsi="Times New Roman" w:cs="Times New Roman"/>
          <w:bCs/>
          <w:kern w:val="0"/>
          <w:sz w:val="24"/>
          <w:szCs w:val="24"/>
          <w14:ligatures w14:val="none"/>
        </w:rPr>
      </w:pPr>
    </w:p>
    <w:p w14:paraId="2C9EFB67" w14:textId="03DC15B5" w:rsidR="00980EA0" w:rsidRPr="00980EA0" w:rsidRDefault="00980EA0" w:rsidP="002C1D86">
      <w:pPr>
        <w:autoSpaceDE w:val="0"/>
        <w:autoSpaceDN w:val="0"/>
        <w:adjustRightInd w:val="0"/>
        <w:contextualSpacing/>
        <w:jc w:val="both"/>
        <w:rPr>
          <w:rFonts w:ascii="Times New Roman" w:hAnsi="Times New Roman" w:cs="Times New Roman"/>
          <w:bCs/>
          <w:kern w:val="0"/>
          <w:sz w:val="24"/>
          <w:szCs w:val="24"/>
          <w14:ligatures w14:val="none"/>
        </w:rPr>
      </w:pPr>
      <w:r w:rsidRPr="00980EA0">
        <w:rPr>
          <w:rFonts w:ascii="Times New Roman" w:hAnsi="Times New Roman" w:cs="Times New Roman"/>
          <w:bCs/>
          <w:kern w:val="0"/>
          <w:sz w:val="24"/>
          <w:szCs w:val="24"/>
          <w14:ligatures w14:val="none"/>
        </w:rPr>
        <w:t>Budući navedenu obvezu ne smatramo obvezom Grada, nikada je nismo uključivali u izvještaj Obveze, no uvođenjem nove kontrole od strane Ministarstva kojom obveze između obrasca Bilanca i obrasca Obveze moraju biti jednake, bili smo u potrebi uvećati promet povećanja/podmirenja obveza u izvještajnom razdoblju čime smo šifru N239 uvećali za  7.175.297,03 EUR (</w:t>
      </w:r>
      <w:r w:rsidR="00F7479C">
        <w:rPr>
          <w:rFonts w:ascii="Times New Roman" w:hAnsi="Times New Roman" w:cs="Times New Roman"/>
          <w:bCs/>
          <w:kern w:val="0"/>
          <w:sz w:val="24"/>
          <w:szCs w:val="24"/>
          <w14:ligatures w14:val="none"/>
        </w:rPr>
        <w:t xml:space="preserve">zbroj </w:t>
      </w:r>
      <w:r w:rsidRPr="00980EA0">
        <w:rPr>
          <w:rFonts w:ascii="Times New Roman" w:hAnsi="Times New Roman" w:cs="Times New Roman"/>
          <w:bCs/>
          <w:kern w:val="0"/>
          <w:sz w:val="24"/>
          <w:szCs w:val="24"/>
          <w14:ligatures w14:val="none"/>
        </w:rPr>
        <w:t>početno</w:t>
      </w:r>
      <w:r w:rsidR="00F7479C">
        <w:rPr>
          <w:rFonts w:ascii="Times New Roman" w:hAnsi="Times New Roman" w:cs="Times New Roman"/>
          <w:bCs/>
          <w:kern w:val="0"/>
          <w:sz w:val="24"/>
          <w:szCs w:val="24"/>
          <w14:ligatures w14:val="none"/>
        </w:rPr>
        <w:t>g</w:t>
      </w:r>
      <w:r w:rsidRPr="00980EA0">
        <w:rPr>
          <w:rFonts w:ascii="Times New Roman" w:hAnsi="Times New Roman" w:cs="Times New Roman"/>
          <w:bCs/>
          <w:kern w:val="0"/>
          <w:sz w:val="24"/>
          <w:szCs w:val="24"/>
          <w14:ligatures w14:val="none"/>
        </w:rPr>
        <w:t xml:space="preserve"> stanj</w:t>
      </w:r>
      <w:r w:rsidR="00F7479C">
        <w:rPr>
          <w:rFonts w:ascii="Times New Roman" w:hAnsi="Times New Roman" w:cs="Times New Roman"/>
          <w:bCs/>
          <w:kern w:val="0"/>
          <w:sz w:val="24"/>
          <w:szCs w:val="24"/>
          <w14:ligatures w14:val="none"/>
        </w:rPr>
        <w:t>a</w:t>
      </w:r>
      <w:r w:rsidRPr="00980EA0">
        <w:rPr>
          <w:rFonts w:ascii="Times New Roman" w:hAnsi="Times New Roman" w:cs="Times New Roman"/>
          <w:bCs/>
          <w:kern w:val="0"/>
          <w:sz w:val="24"/>
          <w:szCs w:val="24"/>
          <w14:ligatures w14:val="none"/>
        </w:rPr>
        <w:t xml:space="preserve"> 1.295.105,17 EUR</w:t>
      </w:r>
      <w:r w:rsidR="00F7479C">
        <w:rPr>
          <w:rFonts w:ascii="Times New Roman" w:hAnsi="Times New Roman" w:cs="Times New Roman"/>
          <w:bCs/>
          <w:kern w:val="0"/>
          <w:sz w:val="24"/>
          <w:szCs w:val="24"/>
          <w14:ligatures w14:val="none"/>
        </w:rPr>
        <w:t xml:space="preserve"> i</w:t>
      </w:r>
      <w:r w:rsidRPr="00980EA0">
        <w:rPr>
          <w:rFonts w:ascii="Times New Roman" w:hAnsi="Times New Roman" w:cs="Times New Roman"/>
          <w:bCs/>
          <w:kern w:val="0"/>
          <w:sz w:val="24"/>
          <w:szCs w:val="24"/>
          <w14:ligatures w14:val="none"/>
        </w:rPr>
        <w:t xml:space="preserve"> povećanj</w:t>
      </w:r>
      <w:r w:rsidR="00F7479C">
        <w:rPr>
          <w:rFonts w:ascii="Times New Roman" w:hAnsi="Times New Roman" w:cs="Times New Roman"/>
          <w:bCs/>
          <w:kern w:val="0"/>
          <w:sz w:val="24"/>
          <w:szCs w:val="24"/>
          <w14:ligatures w14:val="none"/>
        </w:rPr>
        <w:t>a</w:t>
      </w:r>
      <w:r w:rsidRPr="00980EA0">
        <w:rPr>
          <w:rFonts w:ascii="Times New Roman" w:hAnsi="Times New Roman" w:cs="Times New Roman"/>
          <w:bCs/>
          <w:kern w:val="0"/>
          <w:sz w:val="24"/>
          <w:szCs w:val="24"/>
          <w14:ligatures w14:val="none"/>
        </w:rPr>
        <w:t xml:space="preserve"> obveza tekuće godine </w:t>
      </w:r>
      <w:r w:rsidRPr="00980EA0">
        <w:rPr>
          <w:rFonts w:ascii="Times New Roman" w:hAnsi="Times New Roman" w:cs="Times New Roman"/>
          <w:bCs/>
          <w:kern w:val="0"/>
          <w:sz w:val="24"/>
          <w:szCs w:val="24"/>
          <w14:ligatures w14:val="none"/>
        </w:rPr>
        <w:lastRenderedPageBreak/>
        <w:t xml:space="preserve">1.893.025,62 EUR) odnosno šifru P239 za 5.719.911,80 EUR </w:t>
      </w:r>
      <w:r w:rsidR="00F7479C">
        <w:rPr>
          <w:rFonts w:ascii="Times New Roman" w:hAnsi="Times New Roman" w:cs="Times New Roman"/>
          <w:bCs/>
          <w:kern w:val="0"/>
          <w:sz w:val="24"/>
          <w:szCs w:val="24"/>
          <w14:ligatures w14:val="none"/>
        </w:rPr>
        <w:t>za</w:t>
      </w:r>
      <w:r w:rsidRPr="00980EA0">
        <w:rPr>
          <w:rFonts w:ascii="Times New Roman" w:hAnsi="Times New Roman" w:cs="Times New Roman"/>
          <w:bCs/>
          <w:kern w:val="0"/>
          <w:sz w:val="24"/>
          <w:szCs w:val="24"/>
          <w14:ligatures w14:val="none"/>
        </w:rPr>
        <w:t xml:space="preserve"> podmirenje obveza u tekućem razdoblju.</w:t>
      </w:r>
    </w:p>
    <w:p w14:paraId="6A1F7C27" w14:textId="77777777" w:rsidR="00980EA0" w:rsidRPr="00980EA0" w:rsidRDefault="00980EA0" w:rsidP="002C1D86">
      <w:pPr>
        <w:autoSpaceDE w:val="0"/>
        <w:autoSpaceDN w:val="0"/>
        <w:adjustRightInd w:val="0"/>
        <w:contextualSpacing/>
        <w:jc w:val="both"/>
        <w:rPr>
          <w:rFonts w:ascii="Times New Roman" w:hAnsi="Times New Roman" w:cs="Times New Roman"/>
          <w:bCs/>
          <w:kern w:val="0"/>
          <w:sz w:val="24"/>
          <w:szCs w:val="24"/>
          <w14:ligatures w14:val="none"/>
        </w:rPr>
      </w:pPr>
    </w:p>
    <w:p w14:paraId="54EAC6EC" w14:textId="76819643" w:rsidR="00980EA0" w:rsidRPr="00980EA0" w:rsidRDefault="00980EA0" w:rsidP="002C1D86">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r w:rsidRPr="00F7479C">
        <w:rPr>
          <w:rFonts w:ascii="Times New Roman" w:eastAsia="Times New Roman" w:hAnsi="Times New Roman" w:cs="Times New Roman"/>
          <w:b/>
          <w:kern w:val="0"/>
          <w:sz w:val="24"/>
          <w:szCs w:val="24"/>
          <w:lang w:eastAsia="hr-HR"/>
          <w14:ligatures w14:val="none"/>
        </w:rPr>
        <w:t xml:space="preserve">BILJEŠKA br. </w:t>
      </w:r>
      <w:r w:rsidR="00F7479C" w:rsidRPr="00F7479C">
        <w:rPr>
          <w:rFonts w:ascii="Times New Roman" w:eastAsia="Times New Roman" w:hAnsi="Times New Roman" w:cs="Times New Roman"/>
          <w:b/>
          <w:kern w:val="0"/>
          <w:sz w:val="24"/>
          <w:szCs w:val="24"/>
          <w:lang w:eastAsia="hr-HR"/>
          <w14:ligatures w14:val="none"/>
        </w:rPr>
        <w:t>60</w:t>
      </w:r>
      <w:r w:rsidR="00D26B3B" w:rsidRPr="00F7479C">
        <w:rPr>
          <w:rFonts w:ascii="Times New Roman" w:eastAsia="Times New Roman" w:hAnsi="Times New Roman" w:cs="Times New Roman"/>
          <w:b/>
          <w:kern w:val="0"/>
          <w:sz w:val="24"/>
          <w:szCs w:val="24"/>
          <w:lang w:eastAsia="hr-HR"/>
          <w14:ligatures w14:val="none"/>
        </w:rPr>
        <w:t>.</w:t>
      </w:r>
    </w:p>
    <w:p w14:paraId="4DDE3502" w14:textId="77777777" w:rsidR="00980EA0" w:rsidRPr="00980EA0" w:rsidRDefault="00980EA0" w:rsidP="002C1D86">
      <w:pPr>
        <w:contextualSpacing/>
        <w:jc w:val="both"/>
        <w:rPr>
          <w:rFonts w:ascii="Times New Roman" w:hAnsi="Times New Roman" w:cs="Times New Roman"/>
          <w:kern w:val="0"/>
          <w:sz w:val="24"/>
          <w:szCs w:val="24"/>
          <w14:ligatures w14:val="none"/>
        </w:rPr>
      </w:pPr>
      <w:r w:rsidRPr="00980EA0">
        <w:rPr>
          <w:rFonts w:ascii="Times New Roman" w:hAnsi="Times New Roman" w:cs="Times New Roman"/>
          <w:kern w:val="0"/>
          <w:sz w:val="24"/>
          <w:szCs w:val="24"/>
          <w14:ligatures w14:val="none"/>
        </w:rPr>
        <w:t>Nepodmirene međusobne obveze subjekata općeg proračuna sveukupno iznose 1.150.310,24 EUR od čega dospjele iznose 266,76 EUR (V008), a nedospjele 1.150.043,48 EUR (V010).</w:t>
      </w:r>
    </w:p>
    <w:p w14:paraId="60A46F6E" w14:textId="77777777" w:rsidR="00980EA0" w:rsidRPr="00980EA0" w:rsidRDefault="00980EA0" w:rsidP="002C1D86">
      <w:pPr>
        <w:contextualSpacing/>
        <w:jc w:val="both"/>
        <w:rPr>
          <w:rFonts w:ascii="Times New Roman" w:hAnsi="Times New Roman" w:cs="Times New Roman"/>
          <w:kern w:val="0"/>
          <w:sz w:val="24"/>
          <w:szCs w:val="24"/>
          <w14:ligatures w14:val="none"/>
        </w:rPr>
      </w:pPr>
      <w:r w:rsidRPr="00980EA0">
        <w:rPr>
          <w:rFonts w:ascii="Times New Roman" w:hAnsi="Times New Roman" w:cs="Times New Roman"/>
          <w:kern w:val="0"/>
          <w:sz w:val="24"/>
          <w:szCs w:val="24"/>
          <w14:ligatures w14:val="none"/>
        </w:rPr>
        <w:t>Dospjela obveza u iznosu od 266,76 EUR odnosi se na obvezu prema jednom dječjem vrtiću koja je podmirena u siječnju 2024. godine.</w:t>
      </w:r>
    </w:p>
    <w:p w14:paraId="1F53C9C5" w14:textId="77777777" w:rsidR="00980EA0" w:rsidRPr="00980EA0" w:rsidRDefault="00980EA0" w:rsidP="002C1D86">
      <w:pPr>
        <w:autoSpaceDE w:val="0"/>
        <w:autoSpaceDN w:val="0"/>
        <w:adjustRightInd w:val="0"/>
        <w:contextualSpacing/>
        <w:jc w:val="both"/>
        <w:rPr>
          <w:rFonts w:ascii="Times New Roman" w:hAnsi="Times New Roman" w:cs="Times New Roman"/>
          <w:kern w:val="0"/>
          <w:sz w:val="24"/>
          <w:szCs w:val="24"/>
          <w14:ligatures w14:val="none"/>
        </w:rPr>
      </w:pPr>
      <w:r w:rsidRPr="00980EA0">
        <w:rPr>
          <w:rFonts w:ascii="Times New Roman" w:hAnsi="Times New Roman" w:cs="Times New Roman"/>
          <w:kern w:val="0"/>
          <w:sz w:val="24"/>
          <w:szCs w:val="24"/>
          <w14:ligatures w14:val="none"/>
        </w:rPr>
        <w:t>Nedospjele obveze subjekata općeg proračuna u iznosu od 1.150.310,24 EUR i čine:</w:t>
      </w:r>
    </w:p>
    <w:p w14:paraId="6C70593D" w14:textId="77777777" w:rsidR="00980EA0" w:rsidRPr="00980EA0" w:rsidRDefault="00980EA0" w:rsidP="002C1D86">
      <w:pPr>
        <w:numPr>
          <w:ilvl w:val="0"/>
          <w:numId w:val="1"/>
        </w:numPr>
        <w:autoSpaceDE w:val="0"/>
        <w:autoSpaceDN w:val="0"/>
        <w:adjustRightInd w:val="0"/>
        <w:contextualSpacing/>
        <w:jc w:val="both"/>
        <w:rPr>
          <w:rFonts w:ascii="Times New Roman" w:hAnsi="Times New Roman" w:cs="Times New Roman"/>
          <w:bCs/>
          <w:kern w:val="0"/>
          <w:sz w:val="24"/>
          <w:szCs w:val="24"/>
          <w14:ligatures w14:val="none"/>
        </w:rPr>
      </w:pPr>
      <w:r w:rsidRPr="00980EA0">
        <w:rPr>
          <w:rFonts w:ascii="Times New Roman" w:hAnsi="Times New Roman" w:cs="Times New Roman"/>
          <w:kern w:val="0"/>
          <w:sz w:val="24"/>
          <w:szCs w:val="24"/>
          <w14:ligatures w14:val="none"/>
        </w:rPr>
        <w:t>obveze za naknadu za uređenje voda za stambeni i poslovni prostor što se doznačuje Hrvatskim vodama te naknadu za troškove stanovanja (ogrjev) u iznosu od 69.905,46 EUR;</w:t>
      </w:r>
    </w:p>
    <w:p w14:paraId="2D1C6EB9" w14:textId="77777777" w:rsidR="00980EA0" w:rsidRPr="00980EA0" w:rsidRDefault="00980EA0" w:rsidP="002C1D86">
      <w:pPr>
        <w:numPr>
          <w:ilvl w:val="0"/>
          <w:numId w:val="1"/>
        </w:numPr>
        <w:autoSpaceDE w:val="0"/>
        <w:autoSpaceDN w:val="0"/>
        <w:adjustRightInd w:val="0"/>
        <w:contextualSpacing/>
        <w:jc w:val="both"/>
        <w:rPr>
          <w:rFonts w:ascii="Times New Roman" w:hAnsi="Times New Roman" w:cs="Times New Roman"/>
          <w:bCs/>
          <w:kern w:val="0"/>
          <w:sz w:val="24"/>
          <w:szCs w:val="24"/>
          <w14:ligatures w14:val="none"/>
        </w:rPr>
      </w:pPr>
      <w:r w:rsidRPr="00980EA0">
        <w:rPr>
          <w:rFonts w:ascii="Times New Roman" w:hAnsi="Times New Roman" w:cs="Times New Roman"/>
          <w:kern w:val="0"/>
          <w:sz w:val="24"/>
          <w:szCs w:val="24"/>
          <w14:ligatures w14:val="none"/>
        </w:rPr>
        <w:t>obveze za uplatu 55% sredstava od prodaje stanova u državni proračun temeljem obračuna za prosinac 2023. godine u iznosu od 4.804,74 EUR;</w:t>
      </w:r>
    </w:p>
    <w:p w14:paraId="36D088E6" w14:textId="77777777" w:rsidR="00980EA0" w:rsidRPr="00980EA0" w:rsidRDefault="00980EA0" w:rsidP="002C1D86">
      <w:pPr>
        <w:numPr>
          <w:ilvl w:val="0"/>
          <w:numId w:val="1"/>
        </w:numPr>
        <w:autoSpaceDE w:val="0"/>
        <w:autoSpaceDN w:val="0"/>
        <w:adjustRightInd w:val="0"/>
        <w:contextualSpacing/>
        <w:jc w:val="both"/>
        <w:rPr>
          <w:rFonts w:ascii="Times New Roman" w:hAnsi="Times New Roman" w:cs="Times New Roman"/>
          <w:bCs/>
          <w:kern w:val="0"/>
          <w:sz w:val="24"/>
          <w:szCs w:val="24"/>
          <w14:ligatures w14:val="none"/>
        </w:rPr>
      </w:pPr>
      <w:r w:rsidRPr="00980EA0">
        <w:rPr>
          <w:rFonts w:ascii="Times New Roman" w:hAnsi="Times New Roman" w:cs="Times New Roman"/>
          <w:kern w:val="0"/>
          <w:sz w:val="24"/>
          <w:szCs w:val="24"/>
          <w14:ligatures w14:val="none"/>
        </w:rPr>
        <w:t>povrate u državni proračun za više ostvarena decentralizirana sredstva u iznosu od 4.005,68 EUR;</w:t>
      </w:r>
    </w:p>
    <w:p w14:paraId="7920A349" w14:textId="77777777" w:rsidR="00980EA0" w:rsidRPr="00980EA0" w:rsidRDefault="00980EA0" w:rsidP="002C1D86">
      <w:pPr>
        <w:numPr>
          <w:ilvl w:val="0"/>
          <w:numId w:val="1"/>
        </w:numPr>
        <w:autoSpaceDE w:val="0"/>
        <w:autoSpaceDN w:val="0"/>
        <w:adjustRightInd w:val="0"/>
        <w:contextualSpacing/>
        <w:jc w:val="both"/>
        <w:rPr>
          <w:rFonts w:ascii="Times New Roman" w:hAnsi="Times New Roman" w:cs="Times New Roman"/>
          <w:bCs/>
          <w:kern w:val="0"/>
          <w:sz w:val="24"/>
          <w:szCs w:val="24"/>
          <w14:ligatures w14:val="none"/>
        </w:rPr>
      </w:pPr>
      <w:r w:rsidRPr="00980EA0">
        <w:rPr>
          <w:rFonts w:ascii="Times New Roman" w:hAnsi="Times New Roman" w:cs="Times New Roman"/>
          <w:kern w:val="0"/>
          <w:sz w:val="24"/>
          <w:szCs w:val="24"/>
          <w14:ligatures w14:val="none"/>
        </w:rPr>
        <w:t xml:space="preserve">obveze prema dobavljačima koji su u  sustavu općeg proračuna u sveukupnom iznosu od 393,29 EUR; </w:t>
      </w:r>
    </w:p>
    <w:p w14:paraId="74252F83" w14:textId="77777777" w:rsidR="00980EA0" w:rsidRPr="00980EA0" w:rsidRDefault="00980EA0" w:rsidP="002C1D86">
      <w:pPr>
        <w:numPr>
          <w:ilvl w:val="0"/>
          <w:numId w:val="1"/>
        </w:numPr>
        <w:autoSpaceDE w:val="0"/>
        <w:autoSpaceDN w:val="0"/>
        <w:adjustRightInd w:val="0"/>
        <w:ind w:left="714" w:hanging="357"/>
        <w:jc w:val="both"/>
        <w:rPr>
          <w:rFonts w:ascii="Times New Roman" w:hAnsi="Times New Roman" w:cs="Times New Roman"/>
          <w:bCs/>
          <w:kern w:val="0"/>
          <w:sz w:val="24"/>
          <w:szCs w:val="24"/>
          <w14:ligatures w14:val="none"/>
        </w:rPr>
      </w:pPr>
      <w:r w:rsidRPr="00980EA0">
        <w:rPr>
          <w:rFonts w:ascii="Times New Roman" w:hAnsi="Times New Roman" w:cs="Times New Roman"/>
          <w:kern w:val="0"/>
          <w:sz w:val="24"/>
          <w:szCs w:val="24"/>
          <w14:ligatures w14:val="none"/>
        </w:rPr>
        <w:t>te obvezu Grada za</w:t>
      </w:r>
      <w:r w:rsidRPr="00980EA0">
        <w:rPr>
          <w:rFonts w:ascii="Times New Roman" w:hAnsi="Times New Roman" w:cs="Times New Roman"/>
          <w:bCs/>
          <w:kern w:val="0"/>
          <w:sz w:val="24"/>
          <w:szCs w:val="24"/>
          <w14:ligatures w14:val="none"/>
        </w:rPr>
        <w:t xml:space="preserve"> neutrošene vlastite i namjenske prihode/primitke proračunskih korisnika uplaćene u proračun u sveukupnom iznosu od 1.070.934,31 EUR rema tablici u nastavku:</w:t>
      </w:r>
    </w:p>
    <w:p w14:paraId="519CA881" w14:textId="77777777" w:rsidR="00980EA0" w:rsidRPr="00980EA0" w:rsidRDefault="00980EA0" w:rsidP="002C1D86">
      <w:pPr>
        <w:autoSpaceDE w:val="0"/>
        <w:autoSpaceDN w:val="0"/>
        <w:adjustRightInd w:val="0"/>
        <w:jc w:val="both"/>
        <w:rPr>
          <w:rFonts w:ascii="Times New Roman" w:hAnsi="Times New Roman" w:cs="Times New Roman"/>
          <w:bCs/>
          <w:kern w:val="0"/>
          <w:sz w:val="24"/>
          <w:szCs w:val="24"/>
          <w14:ligatures w14:val="none"/>
        </w:rPr>
      </w:pPr>
    </w:p>
    <w:tbl>
      <w:tblPr>
        <w:tblW w:w="5481" w:type="dxa"/>
        <w:jc w:val="center"/>
        <w:tblLook w:val="04A0" w:firstRow="1" w:lastRow="0" w:firstColumn="1" w:lastColumn="0" w:noHBand="0" w:noVBand="1"/>
      </w:tblPr>
      <w:tblGrid>
        <w:gridCol w:w="658"/>
        <w:gridCol w:w="3161"/>
        <w:gridCol w:w="1662"/>
      </w:tblGrid>
      <w:tr w:rsidR="00980EA0" w:rsidRPr="00F7479C" w14:paraId="1924041F" w14:textId="77777777" w:rsidTr="00856EB9">
        <w:trPr>
          <w:trHeight w:val="249"/>
          <w:jc w:val="center"/>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936B5" w14:textId="77777777" w:rsidR="00980EA0" w:rsidRPr="00F7479C" w:rsidRDefault="00980EA0" w:rsidP="002C1D86">
            <w:pPr>
              <w:jc w:val="center"/>
              <w:rPr>
                <w:rFonts w:ascii="Times New Roman" w:eastAsia="Times New Roman" w:hAnsi="Times New Roman" w:cs="Times New Roman"/>
                <w:b/>
                <w:bCs/>
                <w:color w:val="000000"/>
                <w:kern w:val="0"/>
                <w:sz w:val="16"/>
                <w:szCs w:val="16"/>
                <w:lang w:eastAsia="hr-HR"/>
                <w14:ligatures w14:val="none"/>
              </w:rPr>
            </w:pPr>
            <w:r w:rsidRPr="00F7479C">
              <w:rPr>
                <w:rFonts w:ascii="Times New Roman" w:eastAsia="Times New Roman" w:hAnsi="Times New Roman" w:cs="Times New Roman"/>
                <w:b/>
                <w:bCs/>
                <w:color w:val="000000"/>
                <w:kern w:val="0"/>
                <w:sz w:val="16"/>
                <w:szCs w:val="16"/>
                <w:lang w:eastAsia="hr-HR"/>
                <w14:ligatures w14:val="none"/>
              </w:rPr>
              <w:t>RB</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50B46910" w14:textId="77777777" w:rsidR="00980EA0" w:rsidRPr="00F7479C" w:rsidRDefault="00980EA0" w:rsidP="002C1D86">
            <w:pPr>
              <w:jc w:val="center"/>
              <w:rPr>
                <w:rFonts w:ascii="Times New Roman" w:eastAsia="Times New Roman" w:hAnsi="Times New Roman" w:cs="Times New Roman"/>
                <w:b/>
                <w:bCs/>
                <w:color w:val="000000"/>
                <w:kern w:val="0"/>
                <w:sz w:val="16"/>
                <w:szCs w:val="16"/>
                <w:lang w:eastAsia="hr-HR"/>
                <w14:ligatures w14:val="none"/>
              </w:rPr>
            </w:pPr>
            <w:r w:rsidRPr="00F7479C">
              <w:rPr>
                <w:rFonts w:ascii="Times New Roman" w:eastAsia="Times New Roman" w:hAnsi="Times New Roman" w:cs="Times New Roman"/>
                <w:b/>
                <w:bCs/>
                <w:color w:val="000000"/>
                <w:kern w:val="0"/>
                <w:sz w:val="16"/>
                <w:szCs w:val="16"/>
                <w:lang w:eastAsia="hr-HR"/>
                <w14:ligatures w14:val="none"/>
              </w:rPr>
              <w:t>KORISNIK</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342F6435" w14:textId="77777777" w:rsidR="00980EA0" w:rsidRPr="00F7479C" w:rsidRDefault="00980EA0" w:rsidP="002C1D86">
            <w:pPr>
              <w:jc w:val="center"/>
              <w:rPr>
                <w:rFonts w:ascii="Times New Roman" w:eastAsia="Times New Roman" w:hAnsi="Times New Roman" w:cs="Times New Roman"/>
                <w:b/>
                <w:bCs/>
                <w:color w:val="000000"/>
                <w:kern w:val="0"/>
                <w:sz w:val="16"/>
                <w:szCs w:val="16"/>
                <w:lang w:eastAsia="hr-HR"/>
                <w14:ligatures w14:val="none"/>
              </w:rPr>
            </w:pPr>
            <w:r w:rsidRPr="00F7479C">
              <w:rPr>
                <w:rFonts w:ascii="Times New Roman" w:eastAsia="Times New Roman" w:hAnsi="Times New Roman" w:cs="Times New Roman"/>
                <w:b/>
                <w:bCs/>
                <w:color w:val="000000"/>
                <w:kern w:val="0"/>
                <w:sz w:val="16"/>
                <w:szCs w:val="16"/>
                <w:lang w:eastAsia="hr-HR"/>
                <w14:ligatures w14:val="none"/>
              </w:rPr>
              <w:t>167/31.12.2023.</w:t>
            </w:r>
          </w:p>
        </w:tc>
      </w:tr>
      <w:tr w:rsidR="00980EA0" w:rsidRPr="00F7479C" w14:paraId="0C257C75"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15BEDBF3"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w:t>
            </w:r>
          </w:p>
        </w:tc>
        <w:tc>
          <w:tcPr>
            <w:tcW w:w="3160" w:type="dxa"/>
            <w:tcBorders>
              <w:top w:val="nil"/>
              <w:left w:val="nil"/>
              <w:bottom w:val="single" w:sz="4" w:space="0" w:color="auto"/>
              <w:right w:val="single" w:sz="4" w:space="0" w:color="auto"/>
            </w:tcBorders>
            <w:shd w:val="clear" w:color="auto" w:fill="auto"/>
            <w:noWrap/>
            <w:vAlign w:val="center"/>
            <w:hideMark/>
          </w:tcPr>
          <w:p w14:paraId="5608C614"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GIUSEPPINA MARTINUZZI</w:t>
            </w:r>
          </w:p>
        </w:tc>
        <w:tc>
          <w:tcPr>
            <w:tcW w:w="1662" w:type="dxa"/>
            <w:tcBorders>
              <w:top w:val="nil"/>
              <w:left w:val="nil"/>
              <w:bottom w:val="single" w:sz="4" w:space="0" w:color="auto"/>
              <w:right w:val="single" w:sz="4" w:space="0" w:color="auto"/>
            </w:tcBorders>
            <w:shd w:val="clear" w:color="auto" w:fill="auto"/>
            <w:noWrap/>
            <w:vAlign w:val="center"/>
            <w:hideMark/>
          </w:tcPr>
          <w:p w14:paraId="29A3CE13"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24.816,63</w:t>
            </w:r>
          </w:p>
        </w:tc>
      </w:tr>
      <w:tr w:rsidR="00980EA0" w:rsidRPr="00F7479C" w14:paraId="2CB36B4D"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152447E8"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2</w:t>
            </w:r>
          </w:p>
        </w:tc>
        <w:tc>
          <w:tcPr>
            <w:tcW w:w="3160" w:type="dxa"/>
            <w:tcBorders>
              <w:top w:val="nil"/>
              <w:left w:val="nil"/>
              <w:bottom w:val="single" w:sz="4" w:space="0" w:color="auto"/>
              <w:right w:val="single" w:sz="4" w:space="0" w:color="auto"/>
            </w:tcBorders>
            <w:shd w:val="clear" w:color="auto" w:fill="auto"/>
            <w:noWrap/>
            <w:vAlign w:val="center"/>
            <w:hideMark/>
          </w:tcPr>
          <w:p w14:paraId="2BE759FC"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KAŠTANJER</w:t>
            </w:r>
          </w:p>
        </w:tc>
        <w:tc>
          <w:tcPr>
            <w:tcW w:w="1662" w:type="dxa"/>
            <w:tcBorders>
              <w:top w:val="nil"/>
              <w:left w:val="nil"/>
              <w:bottom w:val="single" w:sz="4" w:space="0" w:color="auto"/>
              <w:right w:val="single" w:sz="4" w:space="0" w:color="auto"/>
            </w:tcBorders>
            <w:shd w:val="clear" w:color="auto" w:fill="auto"/>
            <w:noWrap/>
            <w:vAlign w:val="center"/>
            <w:hideMark/>
          </w:tcPr>
          <w:p w14:paraId="6573F60E"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56.304,58</w:t>
            </w:r>
          </w:p>
        </w:tc>
      </w:tr>
      <w:tr w:rsidR="00980EA0" w:rsidRPr="00F7479C" w14:paraId="2D93BD05"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7A28383E"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3</w:t>
            </w:r>
          </w:p>
        </w:tc>
        <w:tc>
          <w:tcPr>
            <w:tcW w:w="3160" w:type="dxa"/>
            <w:tcBorders>
              <w:top w:val="nil"/>
              <w:left w:val="nil"/>
              <w:bottom w:val="single" w:sz="4" w:space="0" w:color="auto"/>
              <w:right w:val="single" w:sz="4" w:space="0" w:color="auto"/>
            </w:tcBorders>
            <w:shd w:val="clear" w:color="auto" w:fill="auto"/>
            <w:noWrap/>
            <w:vAlign w:val="center"/>
            <w:hideMark/>
          </w:tcPr>
          <w:p w14:paraId="7402A977"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MONTE ZARO</w:t>
            </w:r>
          </w:p>
        </w:tc>
        <w:tc>
          <w:tcPr>
            <w:tcW w:w="1662" w:type="dxa"/>
            <w:tcBorders>
              <w:top w:val="nil"/>
              <w:left w:val="nil"/>
              <w:bottom w:val="single" w:sz="4" w:space="0" w:color="auto"/>
              <w:right w:val="single" w:sz="4" w:space="0" w:color="auto"/>
            </w:tcBorders>
            <w:shd w:val="clear" w:color="auto" w:fill="auto"/>
            <w:noWrap/>
            <w:vAlign w:val="center"/>
            <w:hideMark/>
          </w:tcPr>
          <w:p w14:paraId="252C3FAE"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18.519,33</w:t>
            </w:r>
          </w:p>
        </w:tc>
      </w:tr>
      <w:tr w:rsidR="00980EA0" w:rsidRPr="00F7479C" w14:paraId="7B40B495"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17C7353F"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4</w:t>
            </w:r>
          </w:p>
        </w:tc>
        <w:tc>
          <w:tcPr>
            <w:tcW w:w="3160" w:type="dxa"/>
            <w:tcBorders>
              <w:top w:val="nil"/>
              <w:left w:val="nil"/>
              <w:bottom w:val="single" w:sz="4" w:space="0" w:color="auto"/>
              <w:right w:val="single" w:sz="4" w:space="0" w:color="auto"/>
            </w:tcBorders>
            <w:shd w:val="clear" w:color="auto" w:fill="auto"/>
            <w:noWrap/>
            <w:vAlign w:val="center"/>
            <w:hideMark/>
          </w:tcPr>
          <w:p w14:paraId="50526FDA"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TONE PERUŠKA</w:t>
            </w:r>
          </w:p>
        </w:tc>
        <w:tc>
          <w:tcPr>
            <w:tcW w:w="1662" w:type="dxa"/>
            <w:tcBorders>
              <w:top w:val="nil"/>
              <w:left w:val="nil"/>
              <w:bottom w:val="single" w:sz="4" w:space="0" w:color="auto"/>
              <w:right w:val="single" w:sz="4" w:space="0" w:color="auto"/>
            </w:tcBorders>
            <w:shd w:val="clear" w:color="auto" w:fill="auto"/>
            <w:noWrap/>
            <w:vAlign w:val="center"/>
            <w:hideMark/>
          </w:tcPr>
          <w:p w14:paraId="0599E05B"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37.536,41</w:t>
            </w:r>
          </w:p>
        </w:tc>
      </w:tr>
      <w:tr w:rsidR="00980EA0" w:rsidRPr="00F7479C" w14:paraId="0AE773D3"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7C5CBACD"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5</w:t>
            </w:r>
          </w:p>
        </w:tc>
        <w:tc>
          <w:tcPr>
            <w:tcW w:w="3160" w:type="dxa"/>
            <w:tcBorders>
              <w:top w:val="nil"/>
              <w:left w:val="nil"/>
              <w:bottom w:val="single" w:sz="4" w:space="0" w:color="auto"/>
              <w:right w:val="single" w:sz="4" w:space="0" w:color="auto"/>
            </w:tcBorders>
            <w:shd w:val="clear" w:color="auto" w:fill="auto"/>
            <w:noWrap/>
            <w:vAlign w:val="center"/>
            <w:hideMark/>
          </w:tcPr>
          <w:p w14:paraId="0C774249"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CENTAR</w:t>
            </w:r>
          </w:p>
        </w:tc>
        <w:tc>
          <w:tcPr>
            <w:tcW w:w="1662" w:type="dxa"/>
            <w:tcBorders>
              <w:top w:val="nil"/>
              <w:left w:val="nil"/>
              <w:bottom w:val="single" w:sz="4" w:space="0" w:color="auto"/>
              <w:right w:val="single" w:sz="4" w:space="0" w:color="auto"/>
            </w:tcBorders>
            <w:shd w:val="clear" w:color="auto" w:fill="auto"/>
            <w:noWrap/>
            <w:vAlign w:val="center"/>
            <w:hideMark/>
          </w:tcPr>
          <w:p w14:paraId="5636AF14"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14.519,30</w:t>
            </w:r>
          </w:p>
        </w:tc>
      </w:tr>
      <w:tr w:rsidR="00980EA0" w:rsidRPr="00F7479C" w14:paraId="675914BF"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6C532C28"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6</w:t>
            </w:r>
          </w:p>
        </w:tc>
        <w:tc>
          <w:tcPr>
            <w:tcW w:w="3160" w:type="dxa"/>
            <w:tcBorders>
              <w:top w:val="nil"/>
              <w:left w:val="nil"/>
              <w:bottom w:val="single" w:sz="4" w:space="0" w:color="auto"/>
              <w:right w:val="single" w:sz="4" w:space="0" w:color="auto"/>
            </w:tcBorders>
            <w:shd w:val="clear" w:color="auto" w:fill="auto"/>
            <w:noWrap/>
            <w:vAlign w:val="center"/>
            <w:hideMark/>
          </w:tcPr>
          <w:p w14:paraId="4DD1F7D0"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STOJA</w:t>
            </w:r>
          </w:p>
        </w:tc>
        <w:tc>
          <w:tcPr>
            <w:tcW w:w="1662" w:type="dxa"/>
            <w:tcBorders>
              <w:top w:val="nil"/>
              <w:left w:val="nil"/>
              <w:bottom w:val="single" w:sz="4" w:space="0" w:color="auto"/>
              <w:right w:val="single" w:sz="4" w:space="0" w:color="auto"/>
            </w:tcBorders>
            <w:shd w:val="clear" w:color="auto" w:fill="auto"/>
            <w:noWrap/>
            <w:vAlign w:val="center"/>
            <w:hideMark/>
          </w:tcPr>
          <w:p w14:paraId="0B1CB504"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35.634,18</w:t>
            </w:r>
          </w:p>
        </w:tc>
      </w:tr>
      <w:tr w:rsidR="00980EA0" w:rsidRPr="00F7479C" w14:paraId="348FFEA8"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5F7DC95D"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7</w:t>
            </w:r>
          </w:p>
        </w:tc>
        <w:tc>
          <w:tcPr>
            <w:tcW w:w="3160" w:type="dxa"/>
            <w:tcBorders>
              <w:top w:val="nil"/>
              <w:left w:val="nil"/>
              <w:bottom w:val="single" w:sz="4" w:space="0" w:color="auto"/>
              <w:right w:val="single" w:sz="4" w:space="0" w:color="auto"/>
            </w:tcBorders>
            <w:shd w:val="clear" w:color="auto" w:fill="auto"/>
            <w:noWrap/>
            <w:vAlign w:val="center"/>
            <w:hideMark/>
          </w:tcPr>
          <w:p w14:paraId="77A2D6CA"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ŠIJANA</w:t>
            </w:r>
          </w:p>
        </w:tc>
        <w:tc>
          <w:tcPr>
            <w:tcW w:w="1662" w:type="dxa"/>
            <w:tcBorders>
              <w:top w:val="nil"/>
              <w:left w:val="nil"/>
              <w:bottom w:val="single" w:sz="4" w:space="0" w:color="auto"/>
              <w:right w:val="single" w:sz="4" w:space="0" w:color="auto"/>
            </w:tcBorders>
            <w:shd w:val="clear" w:color="auto" w:fill="auto"/>
            <w:noWrap/>
            <w:vAlign w:val="center"/>
            <w:hideMark/>
          </w:tcPr>
          <w:p w14:paraId="3D16F3B3"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17.922,01</w:t>
            </w:r>
          </w:p>
        </w:tc>
      </w:tr>
      <w:tr w:rsidR="00980EA0" w:rsidRPr="00F7479C" w14:paraId="6A31DE13"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13294AB3"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8</w:t>
            </w:r>
          </w:p>
        </w:tc>
        <w:tc>
          <w:tcPr>
            <w:tcW w:w="3160" w:type="dxa"/>
            <w:tcBorders>
              <w:top w:val="nil"/>
              <w:left w:val="nil"/>
              <w:bottom w:val="single" w:sz="4" w:space="0" w:color="auto"/>
              <w:right w:val="single" w:sz="4" w:space="0" w:color="auto"/>
            </w:tcBorders>
            <w:shd w:val="clear" w:color="auto" w:fill="auto"/>
            <w:noWrap/>
            <w:vAlign w:val="center"/>
            <w:hideMark/>
          </w:tcPr>
          <w:p w14:paraId="32237C6F"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VERUDA</w:t>
            </w:r>
          </w:p>
        </w:tc>
        <w:tc>
          <w:tcPr>
            <w:tcW w:w="1662" w:type="dxa"/>
            <w:tcBorders>
              <w:top w:val="nil"/>
              <w:left w:val="nil"/>
              <w:bottom w:val="single" w:sz="4" w:space="0" w:color="auto"/>
              <w:right w:val="single" w:sz="4" w:space="0" w:color="auto"/>
            </w:tcBorders>
            <w:shd w:val="clear" w:color="auto" w:fill="auto"/>
            <w:noWrap/>
            <w:vAlign w:val="center"/>
            <w:hideMark/>
          </w:tcPr>
          <w:p w14:paraId="16698C23"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34.201,67</w:t>
            </w:r>
          </w:p>
        </w:tc>
      </w:tr>
      <w:tr w:rsidR="00980EA0" w:rsidRPr="00F7479C" w14:paraId="50C5B5EE"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1621640F"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9</w:t>
            </w:r>
          </w:p>
        </w:tc>
        <w:tc>
          <w:tcPr>
            <w:tcW w:w="3160" w:type="dxa"/>
            <w:tcBorders>
              <w:top w:val="nil"/>
              <w:left w:val="nil"/>
              <w:bottom w:val="single" w:sz="4" w:space="0" w:color="auto"/>
              <w:right w:val="single" w:sz="4" w:space="0" w:color="auto"/>
            </w:tcBorders>
            <w:shd w:val="clear" w:color="auto" w:fill="auto"/>
            <w:noWrap/>
            <w:vAlign w:val="center"/>
            <w:hideMark/>
          </w:tcPr>
          <w:p w14:paraId="1A084F2B"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JAVNA VATROGASNA POSTROJBA</w:t>
            </w:r>
          </w:p>
        </w:tc>
        <w:tc>
          <w:tcPr>
            <w:tcW w:w="1662" w:type="dxa"/>
            <w:tcBorders>
              <w:top w:val="nil"/>
              <w:left w:val="nil"/>
              <w:bottom w:val="single" w:sz="4" w:space="0" w:color="auto"/>
              <w:right w:val="single" w:sz="4" w:space="0" w:color="auto"/>
            </w:tcBorders>
            <w:shd w:val="clear" w:color="auto" w:fill="auto"/>
            <w:noWrap/>
            <w:vAlign w:val="center"/>
            <w:hideMark/>
          </w:tcPr>
          <w:p w14:paraId="4BD1F58B"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112.552,65</w:t>
            </w:r>
          </w:p>
        </w:tc>
      </w:tr>
      <w:tr w:rsidR="00980EA0" w:rsidRPr="00F7479C" w14:paraId="084E1662"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4BE13C88"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10</w:t>
            </w:r>
          </w:p>
        </w:tc>
        <w:tc>
          <w:tcPr>
            <w:tcW w:w="3160" w:type="dxa"/>
            <w:tcBorders>
              <w:top w:val="nil"/>
              <w:left w:val="nil"/>
              <w:bottom w:val="single" w:sz="4" w:space="0" w:color="auto"/>
              <w:right w:val="single" w:sz="4" w:space="0" w:color="auto"/>
            </w:tcBorders>
            <w:shd w:val="clear" w:color="auto" w:fill="auto"/>
            <w:noWrap/>
            <w:vAlign w:val="center"/>
            <w:hideMark/>
          </w:tcPr>
          <w:p w14:paraId="1ADC1BC7"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ŠKOLA ZA ODGOJ I OBRAZOVANJE</w:t>
            </w:r>
          </w:p>
        </w:tc>
        <w:tc>
          <w:tcPr>
            <w:tcW w:w="1662" w:type="dxa"/>
            <w:tcBorders>
              <w:top w:val="nil"/>
              <w:left w:val="nil"/>
              <w:bottom w:val="single" w:sz="4" w:space="0" w:color="auto"/>
              <w:right w:val="single" w:sz="4" w:space="0" w:color="auto"/>
            </w:tcBorders>
            <w:shd w:val="clear" w:color="auto" w:fill="auto"/>
            <w:noWrap/>
            <w:vAlign w:val="center"/>
            <w:hideMark/>
          </w:tcPr>
          <w:p w14:paraId="09226A20"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47.761,60</w:t>
            </w:r>
          </w:p>
        </w:tc>
      </w:tr>
      <w:tr w:rsidR="00980EA0" w:rsidRPr="00F7479C" w14:paraId="452397B8"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36BD6F64"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11</w:t>
            </w:r>
          </w:p>
        </w:tc>
        <w:tc>
          <w:tcPr>
            <w:tcW w:w="3160" w:type="dxa"/>
            <w:tcBorders>
              <w:top w:val="nil"/>
              <w:left w:val="nil"/>
              <w:bottom w:val="single" w:sz="4" w:space="0" w:color="auto"/>
              <w:right w:val="single" w:sz="4" w:space="0" w:color="auto"/>
            </w:tcBorders>
            <w:shd w:val="clear" w:color="auto" w:fill="auto"/>
            <w:noWrap/>
            <w:vAlign w:val="center"/>
            <w:hideMark/>
          </w:tcPr>
          <w:p w14:paraId="1C67153D"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VELI VRH</w:t>
            </w:r>
          </w:p>
        </w:tc>
        <w:tc>
          <w:tcPr>
            <w:tcW w:w="1662" w:type="dxa"/>
            <w:tcBorders>
              <w:top w:val="nil"/>
              <w:left w:val="nil"/>
              <w:bottom w:val="single" w:sz="4" w:space="0" w:color="auto"/>
              <w:right w:val="single" w:sz="4" w:space="0" w:color="auto"/>
            </w:tcBorders>
            <w:shd w:val="clear" w:color="auto" w:fill="auto"/>
            <w:noWrap/>
            <w:vAlign w:val="center"/>
            <w:hideMark/>
          </w:tcPr>
          <w:p w14:paraId="39A68AB2"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36.203,97</w:t>
            </w:r>
          </w:p>
        </w:tc>
      </w:tr>
      <w:tr w:rsidR="00980EA0" w:rsidRPr="00F7479C" w14:paraId="07205FDD"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01804B82"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12</w:t>
            </w:r>
          </w:p>
        </w:tc>
        <w:tc>
          <w:tcPr>
            <w:tcW w:w="3160" w:type="dxa"/>
            <w:tcBorders>
              <w:top w:val="nil"/>
              <w:left w:val="nil"/>
              <w:bottom w:val="single" w:sz="4" w:space="0" w:color="auto"/>
              <w:right w:val="single" w:sz="4" w:space="0" w:color="auto"/>
            </w:tcBorders>
            <w:shd w:val="clear" w:color="auto" w:fill="auto"/>
            <w:noWrap/>
            <w:vAlign w:val="center"/>
            <w:hideMark/>
          </w:tcPr>
          <w:p w14:paraId="31DD6FA7"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OŠ VIDIKOVAC</w:t>
            </w:r>
          </w:p>
        </w:tc>
        <w:tc>
          <w:tcPr>
            <w:tcW w:w="1662" w:type="dxa"/>
            <w:tcBorders>
              <w:top w:val="nil"/>
              <w:left w:val="nil"/>
              <w:bottom w:val="single" w:sz="4" w:space="0" w:color="auto"/>
              <w:right w:val="single" w:sz="4" w:space="0" w:color="auto"/>
            </w:tcBorders>
            <w:shd w:val="clear" w:color="auto" w:fill="auto"/>
            <w:noWrap/>
            <w:vAlign w:val="center"/>
            <w:hideMark/>
          </w:tcPr>
          <w:p w14:paraId="171120B4"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52.222,75</w:t>
            </w:r>
          </w:p>
        </w:tc>
      </w:tr>
      <w:tr w:rsidR="00980EA0" w:rsidRPr="00F7479C" w14:paraId="5BA5B39E"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000A618A"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13</w:t>
            </w:r>
          </w:p>
        </w:tc>
        <w:tc>
          <w:tcPr>
            <w:tcW w:w="3160" w:type="dxa"/>
            <w:tcBorders>
              <w:top w:val="nil"/>
              <w:left w:val="nil"/>
              <w:bottom w:val="single" w:sz="4" w:space="0" w:color="auto"/>
              <w:right w:val="single" w:sz="4" w:space="0" w:color="auto"/>
            </w:tcBorders>
            <w:shd w:val="clear" w:color="auto" w:fill="auto"/>
            <w:noWrap/>
            <w:vAlign w:val="center"/>
            <w:hideMark/>
          </w:tcPr>
          <w:p w14:paraId="294CA877"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ISTARSKO NARODNO KAZALIŠTE</w:t>
            </w:r>
          </w:p>
        </w:tc>
        <w:tc>
          <w:tcPr>
            <w:tcW w:w="1662" w:type="dxa"/>
            <w:tcBorders>
              <w:top w:val="nil"/>
              <w:left w:val="nil"/>
              <w:bottom w:val="single" w:sz="4" w:space="0" w:color="auto"/>
              <w:right w:val="single" w:sz="4" w:space="0" w:color="auto"/>
            </w:tcBorders>
            <w:shd w:val="clear" w:color="auto" w:fill="auto"/>
            <w:noWrap/>
            <w:vAlign w:val="center"/>
            <w:hideMark/>
          </w:tcPr>
          <w:p w14:paraId="7CE79756"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34.523,26</w:t>
            </w:r>
          </w:p>
        </w:tc>
      </w:tr>
      <w:tr w:rsidR="00980EA0" w:rsidRPr="00F7479C" w14:paraId="60AD8F40"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7EE88FE2"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14</w:t>
            </w:r>
          </w:p>
        </w:tc>
        <w:tc>
          <w:tcPr>
            <w:tcW w:w="3160" w:type="dxa"/>
            <w:tcBorders>
              <w:top w:val="nil"/>
              <w:left w:val="nil"/>
              <w:bottom w:val="single" w:sz="4" w:space="0" w:color="auto"/>
              <w:right w:val="single" w:sz="4" w:space="0" w:color="auto"/>
            </w:tcBorders>
            <w:shd w:val="clear" w:color="auto" w:fill="auto"/>
            <w:noWrap/>
            <w:vAlign w:val="center"/>
            <w:hideMark/>
          </w:tcPr>
          <w:p w14:paraId="3AE4C8FD"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GRADSKA KNJIŽNICA I ČITAONICA</w:t>
            </w:r>
          </w:p>
        </w:tc>
        <w:tc>
          <w:tcPr>
            <w:tcW w:w="1662" w:type="dxa"/>
            <w:tcBorders>
              <w:top w:val="nil"/>
              <w:left w:val="nil"/>
              <w:bottom w:val="single" w:sz="4" w:space="0" w:color="auto"/>
              <w:right w:val="single" w:sz="4" w:space="0" w:color="auto"/>
            </w:tcBorders>
            <w:shd w:val="clear" w:color="auto" w:fill="auto"/>
            <w:noWrap/>
            <w:vAlign w:val="center"/>
            <w:hideMark/>
          </w:tcPr>
          <w:p w14:paraId="75FF5D5C"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336.087,29</w:t>
            </w:r>
          </w:p>
        </w:tc>
      </w:tr>
      <w:tr w:rsidR="00980EA0" w:rsidRPr="00F7479C" w14:paraId="645FE7DD"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7D5D7BC3"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15</w:t>
            </w:r>
          </w:p>
        </w:tc>
        <w:tc>
          <w:tcPr>
            <w:tcW w:w="3160" w:type="dxa"/>
            <w:tcBorders>
              <w:top w:val="nil"/>
              <w:left w:val="nil"/>
              <w:bottom w:val="single" w:sz="4" w:space="0" w:color="auto"/>
              <w:right w:val="single" w:sz="4" w:space="0" w:color="auto"/>
            </w:tcBorders>
            <w:shd w:val="clear" w:color="auto" w:fill="auto"/>
            <w:noWrap/>
            <w:vAlign w:val="center"/>
            <w:hideMark/>
          </w:tcPr>
          <w:p w14:paraId="0661EF2A"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DCZR VERUDA</w:t>
            </w:r>
          </w:p>
        </w:tc>
        <w:tc>
          <w:tcPr>
            <w:tcW w:w="1662" w:type="dxa"/>
            <w:tcBorders>
              <w:top w:val="nil"/>
              <w:left w:val="nil"/>
              <w:bottom w:val="single" w:sz="4" w:space="0" w:color="auto"/>
              <w:right w:val="single" w:sz="4" w:space="0" w:color="auto"/>
            </w:tcBorders>
            <w:shd w:val="clear" w:color="auto" w:fill="auto"/>
            <w:noWrap/>
            <w:vAlign w:val="center"/>
            <w:hideMark/>
          </w:tcPr>
          <w:p w14:paraId="7620D387"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16.267,16</w:t>
            </w:r>
          </w:p>
        </w:tc>
      </w:tr>
      <w:tr w:rsidR="00980EA0" w:rsidRPr="00F7479C" w14:paraId="6DBB1636"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4E4EF302"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16</w:t>
            </w:r>
          </w:p>
        </w:tc>
        <w:tc>
          <w:tcPr>
            <w:tcW w:w="3160" w:type="dxa"/>
            <w:tcBorders>
              <w:top w:val="nil"/>
              <w:left w:val="nil"/>
              <w:bottom w:val="single" w:sz="4" w:space="0" w:color="auto"/>
              <w:right w:val="single" w:sz="4" w:space="0" w:color="auto"/>
            </w:tcBorders>
            <w:shd w:val="clear" w:color="auto" w:fill="auto"/>
            <w:noWrap/>
            <w:vAlign w:val="center"/>
            <w:hideMark/>
          </w:tcPr>
          <w:p w14:paraId="45CD78E1"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DV RIN TIN TIN</w:t>
            </w:r>
          </w:p>
        </w:tc>
        <w:tc>
          <w:tcPr>
            <w:tcW w:w="1662" w:type="dxa"/>
            <w:tcBorders>
              <w:top w:val="nil"/>
              <w:left w:val="nil"/>
              <w:bottom w:val="single" w:sz="4" w:space="0" w:color="auto"/>
              <w:right w:val="single" w:sz="4" w:space="0" w:color="auto"/>
            </w:tcBorders>
            <w:shd w:val="clear" w:color="auto" w:fill="auto"/>
            <w:noWrap/>
            <w:vAlign w:val="center"/>
            <w:hideMark/>
          </w:tcPr>
          <w:p w14:paraId="76A331D1"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19.971,34</w:t>
            </w:r>
          </w:p>
        </w:tc>
      </w:tr>
      <w:tr w:rsidR="00980EA0" w:rsidRPr="00F7479C" w14:paraId="65C14C9E"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3D4FF60D"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17</w:t>
            </w:r>
          </w:p>
        </w:tc>
        <w:tc>
          <w:tcPr>
            <w:tcW w:w="3160" w:type="dxa"/>
            <w:tcBorders>
              <w:top w:val="nil"/>
              <w:left w:val="nil"/>
              <w:bottom w:val="single" w:sz="4" w:space="0" w:color="auto"/>
              <w:right w:val="single" w:sz="4" w:space="0" w:color="auto"/>
            </w:tcBorders>
            <w:shd w:val="clear" w:color="auto" w:fill="auto"/>
            <w:noWrap/>
            <w:vAlign w:val="center"/>
            <w:hideMark/>
          </w:tcPr>
          <w:p w14:paraId="3F9F21DF"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DV PULA</w:t>
            </w:r>
          </w:p>
        </w:tc>
        <w:tc>
          <w:tcPr>
            <w:tcW w:w="1662" w:type="dxa"/>
            <w:tcBorders>
              <w:top w:val="nil"/>
              <w:left w:val="nil"/>
              <w:bottom w:val="single" w:sz="4" w:space="0" w:color="auto"/>
              <w:right w:val="single" w:sz="4" w:space="0" w:color="auto"/>
            </w:tcBorders>
            <w:shd w:val="clear" w:color="auto" w:fill="auto"/>
            <w:noWrap/>
            <w:vAlign w:val="center"/>
            <w:hideMark/>
          </w:tcPr>
          <w:p w14:paraId="56E336FC"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78.052,98</w:t>
            </w:r>
          </w:p>
        </w:tc>
      </w:tr>
      <w:tr w:rsidR="00980EA0" w:rsidRPr="00F7479C" w14:paraId="4C5C1E64" w14:textId="77777777" w:rsidTr="00856EB9">
        <w:trPr>
          <w:trHeight w:val="249"/>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43A538E4" w14:textId="77777777" w:rsidR="00980EA0" w:rsidRPr="00F7479C" w:rsidRDefault="00980EA0" w:rsidP="002C1D86">
            <w:pPr>
              <w:jc w:val="cente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18</w:t>
            </w:r>
          </w:p>
        </w:tc>
        <w:tc>
          <w:tcPr>
            <w:tcW w:w="3160" w:type="dxa"/>
            <w:tcBorders>
              <w:top w:val="nil"/>
              <w:left w:val="nil"/>
              <w:bottom w:val="single" w:sz="4" w:space="0" w:color="auto"/>
              <w:right w:val="single" w:sz="4" w:space="0" w:color="auto"/>
            </w:tcBorders>
            <w:shd w:val="clear" w:color="auto" w:fill="auto"/>
            <w:noWrap/>
            <w:vAlign w:val="center"/>
            <w:hideMark/>
          </w:tcPr>
          <w:p w14:paraId="34846775" w14:textId="77777777" w:rsidR="00980EA0" w:rsidRPr="00F7479C" w:rsidRDefault="00980EA0" w:rsidP="002C1D86">
            <w:pPr>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DV MALI SVIJET</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5681CB2B" w14:textId="77777777" w:rsidR="00980EA0" w:rsidRPr="00F7479C" w:rsidRDefault="00980EA0" w:rsidP="002C1D86">
            <w:pPr>
              <w:jc w:val="right"/>
              <w:rPr>
                <w:rFonts w:ascii="Times New Roman" w:eastAsia="Times New Roman" w:hAnsi="Times New Roman" w:cs="Times New Roman"/>
                <w:color w:val="000000"/>
                <w:kern w:val="0"/>
                <w:sz w:val="16"/>
                <w:szCs w:val="16"/>
                <w:lang w:eastAsia="hr-HR"/>
                <w14:ligatures w14:val="none"/>
              </w:rPr>
            </w:pPr>
            <w:r w:rsidRPr="00F7479C">
              <w:rPr>
                <w:rFonts w:ascii="Times New Roman" w:eastAsia="Times New Roman" w:hAnsi="Times New Roman" w:cs="Times New Roman"/>
                <w:color w:val="000000"/>
                <w:kern w:val="0"/>
                <w:sz w:val="16"/>
                <w:szCs w:val="16"/>
                <w:lang w:eastAsia="hr-HR"/>
                <w14:ligatures w14:val="none"/>
              </w:rPr>
              <w:t>97.837,20</w:t>
            </w:r>
          </w:p>
        </w:tc>
      </w:tr>
      <w:tr w:rsidR="00980EA0" w:rsidRPr="00F7479C" w14:paraId="50B2F5D7" w14:textId="77777777" w:rsidTr="00856EB9">
        <w:trPr>
          <w:trHeight w:val="249"/>
          <w:jc w:val="center"/>
        </w:trPr>
        <w:tc>
          <w:tcPr>
            <w:tcW w:w="3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6C024" w14:textId="77777777" w:rsidR="00980EA0" w:rsidRPr="00F7479C" w:rsidRDefault="00980EA0" w:rsidP="002C1D86">
            <w:pPr>
              <w:rPr>
                <w:rFonts w:ascii="Times New Roman" w:eastAsia="Times New Roman" w:hAnsi="Times New Roman" w:cs="Times New Roman"/>
                <w:b/>
                <w:bCs/>
                <w:color w:val="000000"/>
                <w:kern w:val="0"/>
                <w:sz w:val="16"/>
                <w:szCs w:val="16"/>
                <w:lang w:eastAsia="hr-HR"/>
                <w14:ligatures w14:val="none"/>
              </w:rPr>
            </w:pPr>
            <w:r w:rsidRPr="00F7479C">
              <w:rPr>
                <w:rFonts w:ascii="Times New Roman" w:eastAsia="Times New Roman" w:hAnsi="Times New Roman" w:cs="Times New Roman"/>
                <w:b/>
                <w:bCs/>
                <w:color w:val="000000"/>
                <w:kern w:val="0"/>
                <w:sz w:val="16"/>
                <w:szCs w:val="16"/>
                <w:lang w:eastAsia="hr-HR"/>
                <w14:ligatures w14:val="none"/>
              </w:rPr>
              <w:t>UKUPNO</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6F05E870" w14:textId="77777777" w:rsidR="00980EA0" w:rsidRPr="00F7479C" w:rsidRDefault="00980EA0" w:rsidP="002C1D86">
            <w:pPr>
              <w:jc w:val="right"/>
              <w:rPr>
                <w:rFonts w:ascii="Times New Roman" w:eastAsia="Times New Roman" w:hAnsi="Times New Roman" w:cs="Times New Roman"/>
                <w:b/>
                <w:bCs/>
                <w:color w:val="000000"/>
                <w:kern w:val="0"/>
                <w:sz w:val="16"/>
                <w:szCs w:val="16"/>
                <w:lang w:eastAsia="hr-HR"/>
                <w14:ligatures w14:val="none"/>
              </w:rPr>
            </w:pPr>
            <w:r w:rsidRPr="00F7479C">
              <w:rPr>
                <w:rFonts w:ascii="Times New Roman" w:eastAsia="Times New Roman" w:hAnsi="Times New Roman" w:cs="Times New Roman"/>
                <w:b/>
                <w:bCs/>
                <w:color w:val="000000"/>
                <w:kern w:val="0"/>
                <w:sz w:val="16"/>
                <w:szCs w:val="16"/>
                <w:lang w:eastAsia="hr-HR"/>
                <w14:ligatures w14:val="none"/>
              </w:rPr>
              <w:t>1.070.934,31</w:t>
            </w:r>
          </w:p>
        </w:tc>
      </w:tr>
    </w:tbl>
    <w:p w14:paraId="7C8E1B55" w14:textId="77777777" w:rsidR="00980EA0" w:rsidRPr="00980EA0" w:rsidRDefault="00980EA0" w:rsidP="002C1D86">
      <w:pPr>
        <w:jc w:val="center"/>
        <w:rPr>
          <w:rFonts w:ascii="Times New Roman" w:eastAsia="Times New Roman" w:hAnsi="Times New Roman" w:cs="Times New Roman"/>
          <w:color w:val="000000"/>
          <w:kern w:val="0"/>
          <w:sz w:val="16"/>
          <w:szCs w:val="16"/>
          <w:lang w:eastAsia="hr-HR"/>
          <w14:ligatures w14:val="none"/>
        </w:rPr>
      </w:pPr>
    </w:p>
    <w:p w14:paraId="72BB9119" w14:textId="77777777" w:rsidR="00980EA0" w:rsidRPr="00980EA0" w:rsidRDefault="00980EA0" w:rsidP="002C1D86">
      <w:pPr>
        <w:rPr>
          <w:rFonts w:ascii="Times New Roman" w:eastAsia="Times New Roman" w:hAnsi="Times New Roman" w:cs="Times New Roman"/>
          <w:color w:val="000000"/>
          <w:kern w:val="0"/>
          <w:sz w:val="16"/>
          <w:szCs w:val="16"/>
          <w:lang w:eastAsia="hr-HR"/>
          <w14:ligatures w14:val="none"/>
        </w:rPr>
      </w:pPr>
    </w:p>
    <w:p w14:paraId="20BA6ACA" w14:textId="329B1C57" w:rsidR="00980EA0" w:rsidRPr="00980EA0" w:rsidRDefault="00980EA0" w:rsidP="002C1D86">
      <w:pPr>
        <w:rPr>
          <w:rFonts w:ascii="Times New Roman" w:hAnsi="Times New Roman" w:cs="Times New Roman"/>
          <w:b/>
          <w:kern w:val="0"/>
          <w:sz w:val="24"/>
          <w:szCs w:val="24"/>
          <w14:ligatures w14:val="none"/>
        </w:rPr>
      </w:pPr>
      <w:r w:rsidRPr="00F7479C">
        <w:rPr>
          <w:rFonts w:ascii="Times New Roman" w:hAnsi="Times New Roman" w:cs="Times New Roman"/>
          <w:b/>
          <w:kern w:val="0"/>
          <w:sz w:val="24"/>
          <w:szCs w:val="24"/>
          <w14:ligatures w14:val="none"/>
        </w:rPr>
        <w:t>BILJEŠKA br.</w:t>
      </w:r>
      <w:r w:rsidR="00D26B3B" w:rsidRPr="00F7479C">
        <w:rPr>
          <w:rFonts w:ascii="Times New Roman" w:hAnsi="Times New Roman" w:cs="Times New Roman"/>
          <w:b/>
          <w:kern w:val="0"/>
          <w:sz w:val="24"/>
          <w:szCs w:val="24"/>
          <w14:ligatures w14:val="none"/>
        </w:rPr>
        <w:t xml:space="preserve"> 6</w:t>
      </w:r>
      <w:r w:rsidR="00F7479C" w:rsidRPr="00F7479C">
        <w:rPr>
          <w:rFonts w:ascii="Times New Roman" w:hAnsi="Times New Roman" w:cs="Times New Roman"/>
          <w:b/>
          <w:kern w:val="0"/>
          <w:sz w:val="24"/>
          <w:szCs w:val="24"/>
          <w14:ligatures w14:val="none"/>
        </w:rPr>
        <w:t>1</w:t>
      </w:r>
      <w:r w:rsidR="00D26B3B" w:rsidRPr="00F7479C">
        <w:rPr>
          <w:rFonts w:ascii="Times New Roman" w:hAnsi="Times New Roman" w:cs="Times New Roman"/>
          <w:b/>
          <w:kern w:val="0"/>
          <w:sz w:val="24"/>
          <w:szCs w:val="24"/>
          <w14:ligatures w14:val="none"/>
        </w:rPr>
        <w:t>.</w:t>
      </w:r>
    </w:p>
    <w:p w14:paraId="2A9F80DB" w14:textId="77777777" w:rsidR="00980EA0" w:rsidRPr="00980EA0" w:rsidRDefault="00980EA0" w:rsidP="002C1D86">
      <w:pPr>
        <w:jc w:val="both"/>
        <w:rPr>
          <w:rFonts w:ascii="Times New Roman" w:hAnsi="Times New Roman" w:cs="Times New Roman"/>
          <w:kern w:val="0"/>
          <w:sz w:val="24"/>
          <w:szCs w:val="24"/>
          <w14:ligatures w14:val="none"/>
        </w:rPr>
      </w:pPr>
      <w:r w:rsidRPr="00980EA0">
        <w:rPr>
          <w:rFonts w:ascii="Times New Roman" w:hAnsi="Times New Roman" w:cs="Times New Roman"/>
          <w:kern w:val="0"/>
          <w:sz w:val="24"/>
          <w:szCs w:val="24"/>
          <w14:ligatures w14:val="none"/>
        </w:rPr>
        <w:t>Dospjele obveze za rashode poslovanja (D23) iznose 524.324,63 EUR od čega su najzastupljenije obveze za materijalne rashode, prekoračenje 1-60 dana (D232A) u iznosu od 444.936,54 EUR koje  će zbog kasnog zaprimanja odnosno ovjere računa biti podmirene početkom 2024. godine.</w:t>
      </w:r>
    </w:p>
    <w:p w14:paraId="76E586DC" w14:textId="5BA5802B" w:rsidR="00980EA0" w:rsidRPr="00980EA0" w:rsidRDefault="00980EA0" w:rsidP="002C1D86">
      <w:pPr>
        <w:rPr>
          <w:rFonts w:ascii="Times New Roman" w:hAnsi="Times New Roman" w:cs="Times New Roman"/>
          <w:b/>
          <w:kern w:val="0"/>
          <w:sz w:val="24"/>
          <w:szCs w:val="24"/>
          <w14:ligatures w14:val="none"/>
        </w:rPr>
      </w:pPr>
      <w:r w:rsidRPr="00F7479C">
        <w:rPr>
          <w:rFonts w:ascii="Times New Roman" w:hAnsi="Times New Roman" w:cs="Times New Roman"/>
          <w:b/>
          <w:kern w:val="0"/>
          <w:sz w:val="24"/>
          <w:szCs w:val="24"/>
          <w14:ligatures w14:val="none"/>
        </w:rPr>
        <w:lastRenderedPageBreak/>
        <w:t>BILJEŠKA br.</w:t>
      </w:r>
      <w:r w:rsidR="00D26B3B" w:rsidRPr="00F7479C">
        <w:rPr>
          <w:rFonts w:ascii="Times New Roman" w:hAnsi="Times New Roman" w:cs="Times New Roman"/>
          <w:b/>
          <w:kern w:val="0"/>
          <w:sz w:val="24"/>
          <w:szCs w:val="24"/>
          <w14:ligatures w14:val="none"/>
        </w:rPr>
        <w:t xml:space="preserve"> 6</w:t>
      </w:r>
      <w:r w:rsidR="00F7479C" w:rsidRPr="00F7479C">
        <w:rPr>
          <w:rFonts w:ascii="Times New Roman" w:hAnsi="Times New Roman" w:cs="Times New Roman"/>
          <w:b/>
          <w:kern w:val="0"/>
          <w:sz w:val="24"/>
          <w:szCs w:val="24"/>
          <w14:ligatures w14:val="none"/>
        </w:rPr>
        <w:t>2</w:t>
      </w:r>
      <w:r w:rsidR="00D26B3B" w:rsidRPr="00F7479C">
        <w:rPr>
          <w:rFonts w:ascii="Times New Roman" w:hAnsi="Times New Roman" w:cs="Times New Roman"/>
          <w:b/>
          <w:kern w:val="0"/>
          <w:sz w:val="24"/>
          <w:szCs w:val="24"/>
          <w14:ligatures w14:val="none"/>
        </w:rPr>
        <w:t>.</w:t>
      </w:r>
    </w:p>
    <w:p w14:paraId="14A2AA7F" w14:textId="5E73921E" w:rsidR="00D60386" w:rsidRDefault="00980EA0" w:rsidP="002C1D86">
      <w:pPr>
        <w:pStyle w:val="Style20"/>
        <w:widowControl/>
        <w:spacing w:line="276" w:lineRule="auto"/>
        <w:rPr>
          <w:rFonts w:ascii="Times New Roman" w:eastAsiaTheme="minorHAnsi" w:hAnsi="Times New Roman" w:cs="Times New Roman"/>
          <w:lang w:eastAsia="en-US"/>
        </w:rPr>
      </w:pPr>
      <w:r w:rsidRPr="00980EA0">
        <w:rPr>
          <w:rFonts w:ascii="Times New Roman" w:eastAsiaTheme="minorHAnsi" w:hAnsi="Times New Roman" w:cs="Times New Roman"/>
          <w:lang w:eastAsia="en-US"/>
        </w:rPr>
        <w:t>Nedospjele obveze za rashode poslovanja (ND23) iznose 4.097.708,69 EUR od čega su najznačajnije: obveza za naknadu za uređenje voda za stambene prostore i poslovne prostore za zakupce koje se doznačuju na račun Hrvatskih voda nakon uplate od strane fizičkih i pravnih</w:t>
      </w:r>
      <w:r w:rsidRPr="00980EA0">
        <w:rPr>
          <w:rFonts w:ascii="Times New Roman" w:eastAsiaTheme="minorHAnsi" w:hAnsi="Times New Roman" w:cs="Times New Roman"/>
          <w:bCs/>
          <w:lang w:eastAsia="en-US"/>
        </w:rPr>
        <w:t xml:space="preserve"> osoba (ne smatra se obvezom Grada), </w:t>
      </w:r>
      <w:r w:rsidRPr="00980EA0">
        <w:rPr>
          <w:rFonts w:ascii="Times New Roman" w:eastAsiaTheme="minorHAnsi" w:hAnsi="Times New Roman" w:cs="Times New Roman"/>
          <w:lang w:eastAsia="en-US"/>
        </w:rPr>
        <w:t>obveze za zaposlene, obveze za porez na dodanu vrijednost, jamčevine, obveze prema dobavljačima za komunalne usluge</w:t>
      </w:r>
    </w:p>
    <w:p w14:paraId="76741D8E" w14:textId="77777777" w:rsidR="00906499" w:rsidRDefault="00906499" w:rsidP="002C1D86">
      <w:pPr>
        <w:pStyle w:val="Style20"/>
        <w:widowControl/>
        <w:spacing w:line="276" w:lineRule="auto"/>
        <w:rPr>
          <w:rFonts w:ascii="Times New Roman" w:hAnsi="Times New Roman" w:cs="Times New Roman"/>
          <w:b/>
        </w:rPr>
      </w:pPr>
    </w:p>
    <w:p w14:paraId="689F09CF" w14:textId="77777777" w:rsidR="00254D3A" w:rsidRPr="00254D3A" w:rsidRDefault="00254D3A" w:rsidP="002C1D86">
      <w:pPr>
        <w:jc w:val="both"/>
        <w:rPr>
          <w:rFonts w:ascii="Times New Roman" w:eastAsia="Calibri" w:hAnsi="Times New Roman" w:cs="Times New Roman"/>
          <w:kern w:val="0"/>
          <w:sz w:val="24"/>
          <w:szCs w:val="24"/>
          <w14:ligatures w14:val="none"/>
        </w:rPr>
      </w:pPr>
    </w:p>
    <w:p w14:paraId="38483738" w14:textId="77777777" w:rsidR="00254D3A" w:rsidRPr="00254D3A" w:rsidRDefault="00254D3A" w:rsidP="00B03876">
      <w:pPr>
        <w:pBdr>
          <w:top w:val="single" w:sz="4" w:space="1" w:color="auto"/>
          <w:left w:val="single" w:sz="4" w:space="1" w:color="auto"/>
          <w:bottom w:val="single" w:sz="4" w:space="1" w:color="auto"/>
          <w:right w:val="single" w:sz="4" w:space="0" w:color="auto"/>
        </w:pBdr>
        <w:shd w:val="clear" w:color="auto" w:fill="E2EFD9" w:themeFill="accent6" w:themeFillTint="33"/>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Obrazac BIL - Bilanca </w:t>
      </w:r>
    </w:p>
    <w:p w14:paraId="457B4432" w14:textId="77777777"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24F41EBD" w14:textId="055EB832"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Pr>
          <w:rFonts w:ascii="Times New Roman" w:eastAsia="Times New Roman" w:hAnsi="Times New Roman" w:cs="Times New Roman"/>
          <w:b/>
          <w:kern w:val="0"/>
          <w:sz w:val="24"/>
          <w:szCs w:val="24"/>
          <w:lang w:eastAsia="hr-HR"/>
          <w14:ligatures w14:val="none"/>
        </w:rPr>
        <w:t>63.</w:t>
      </w:r>
    </w:p>
    <w:p w14:paraId="444BF3B4" w14:textId="77777777" w:rsidR="00254D3A" w:rsidRPr="00254D3A" w:rsidRDefault="00254D3A" w:rsidP="002C1D86">
      <w:pPr>
        <w:jc w:val="both"/>
        <w:rPr>
          <w:rFonts w:ascii="Times New Roman" w:hAnsi="Times New Roman" w:cs="Times New Roman"/>
          <w:kern w:val="0"/>
          <w:sz w:val="24"/>
          <w:szCs w:val="24"/>
          <w14:ligatures w14:val="none"/>
        </w:rPr>
      </w:pPr>
      <w:r w:rsidRPr="00254D3A">
        <w:rPr>
          <w:rFonts w:ascii="Times New Roman" w:eastAsia="Times New Roman" w:hAnsi="Times New Roman" w:cs="Times New Roman"/>
          <w:bCs/>
          <w:kern w:val="0"/>
          <w:sz w:val="24"/>
          <w:szCs w:val="24"/>
          <w:lang w:eastAsia="hr-HR"/>
          <w14:ligatures w14:val="none"/>
        </w:rPr>
        <w:t>0222/  Komunikacijska oprema - iznosi 304.649,98 EUR i evidentira povećanje za 14,8% zbog kupnje</w:t>
      </w:r>
      <w:r w:rsidRPr="00254D3A">
        <w:rPr>
          <w:rFonts w:ascii="Times New Roman" w:hAnsi="Times New Roman" w:cs="Times New Roman"/>
          <w:kern w:val="0"/>
          <w:sz w:val="24"/>
          <w:szCs w:val="24"/>
          <w14:ligatures w14:val="none"/>
        </w:rPr>
        <w:t xml:space="preserve"> komunikacijske opreme za rad Centra podrške 521.</w:t>
      </w:r>
    </w:p>
    <w:p w14:paraId="30D11F53" w14:textId="77777777"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61AB924F" w14:textId="3C0D840E"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Pr>
          <w:rFonts w:ascii="Times New Roman" w:eastAsia="Times New Roman" w:hAnsi="Times New Roman" w:cs="Times New Roman"/>
          <w:b/>
          <w:kern w:val="0"/>
          <w:sz w:val="24"/>
          <w:szCs w:val="24"/>
          <w:lang w:eastAsia="hr-HR"/>
          <w14:ligatures w14:val="none"/>
        </w:rPr>
        <w:t>64.</w:t>
      </w:r>
    </w:p>
    <w:p w14:paraId="0E18D4C4"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0227/ Uređaji, strojevi i oprema za ostale namjene - iznose 4.608.968,88 EUR i povećanje evidentira zbog kupnje kompleta opreme za spremnike na vozilu za odvoz otpada, kupnje kanti za otpad te opreme videonadzora pojedinih parkirališta na području Pule.</w:t>
      </w:r>
    </w:p>
    <w:p w14:paraId="69A7248A" w14:textId="77777777"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4C31AAF5" w14:textId="1AACB364"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65.</w:t>
      </w:r>
      <w:r w:rsidRPr="00254D3A">
        <w:rPr>
          <w:rFonts w:ascii="Times New Roman" w:eastAsia="Times New Roman" w:hAnsi="Times New Roman" w:cs="Times New Roman"/>
          <w:b/>
          <w:kern w:val="0"/>
          <w:sz w:val="24"/>
          <w:szCs w:val="24"/>
          <w:lang w:eastAsia="hr-HR"/>
          <w14:ligatures w14:val="none"/>
        </w:rPr>
        <w:t xml:space="preserve"> </w:t>
      </w:r>
    </w:p>
    <w:p w14:paraId="28785744" w14:textId="2C7896E8"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0263/ Umjetnička, literarna i znanstvena djela - iznose 391.312,68 EUR i za 47,5% su veća u odnosu na 2022. godinu ponajviše zbog izrade Strategije razvoja urbanog područja grada</w:t>
      </w:r>
      <w:r w:rsidR="00C041EC">
        <w:rPr>
          <w:rFonts w:ascii="Times New Roman" w:eastAsia="Times New Roman" w:hAnsi="Times New Roman" w:cs="Times New Roman"/>
          <w:bCs/>
          <w:kern w:val="0"/>
          <w:sz w:val="24"/>
          <w:szCs w:val="24"/>
          <w:lang w:eastAsia="hr-HR"/>
          <w14:ligatures w14:val="none"/>
        </w:rPr>
        <w:t>, P</w:t>
      </w:r>
      <w:r w:rsidRPr="00254D3A">
        <w:rPr>
          <w:rFonts w:ascii="Times New Roman" w:eastAsia="Times New Roman" w:hAnsi="Times New Roman" w:cs="Times New Roman"/>
          <w:bCs/>
          <w:kern w:val="0"/>
          <w:sz w:val="24"/>
          <w:szCs w:val="24"/>
          <w:lang w:eastAsia="hr-HR"/>
          <w14:ligatures w14:val="none"/>
        </w:rPr>
        <w:t>lan</w:t>
      </w:r>
      <w:r w:rsidR="00C041EC">
        <w:rPr>
          <w:rFonts w:ascii="Times New Roman" w:eastAsia="Times New Roman" w:hAnsi="Times New Roman" w:cs="Times New Roman"/>
          <w:bCs/>
          <w:kern w:val="0"/>
          <w:sz w:val="24"/>
          <w:szCs w:val="24"/>
          <w:lang w:eastAsia="hr-HR"/>
          <w14:ligatures w14:val="none"/>
        </w:rPr>
        <w:t>a</w:t>
      </w:r>
      <w:r w:rsidRPr="00254D3A">
        <w:rPr>
          <w:rFonts w:ascii="Times New Roman" w:eastAsia="Times New Roman" w:hAnsi="Times New Roman" w:cs="Times New Roman"/>
          <w:bCs/>
          <w:kern w:val="0"/>
          <w:sz w:val="24"/>
          <w:szCs w:val="24"/>
          <w:lang w:eastAsia="hr-HR"/>
          <w14:ligatures w14:val="none"/>
        </w:rPr>
        <w:t xml:space="preserve"> razvoja grada, dokumentacij</w:t>
      </w:r>
      <w:r w:rsidR="00247691">
        <w:rPr>
          <w:rFonts w:ascii="Times New Roman" w:eastAsia="Times New Roman" w:hAnsi="Times New Roman" w:cs="Times New Roman"/>
          <w:bCs/>
          <w:kern w:val="0"/>
          <w:sz w:val="24"/>
          <w:szCs w:val="24"/>
          <w:lang w:eastAsia="hr-HR"/>
          <w14:ligatures w14:val="none"/>
        </w:rPr>
        <w:t>e</w:t>
      </w:r>
      <w:r w:rsidRPr="00254D3A">
        <w:rPr>
          <w:rFonts w:ascii="Times New Roman" w:eastAsia="Times New Roman" w:hAnsi="Times New Roman" w:cs="Times New Roman"/>
          <w:bCs/>
          <w:kern w:val="0"/>
          <w:sz w:val="24"/>
          <w:szCs w:val="24"/>
          <w:lang w:eastAsia="hr-HR"/>
          <w14:ligatures w14:val="none"/>
        </w:rPr>
        <w:t xml:space="preserve"> za obnovu kupališta Stoja</w:t>
      </w:r>
      <w:r w:rsidR="00C041EC">
        <w:rPr>
          <w:rFonts w:ascii="Times New Roman" w:eastAsia="Times New Roman" w:hAnsi="Times New Roman" w:cs="Times New Roman"/>
          <w:bCs/>
          <w:kern w:val="0"/>
          <w:sz w:val="24"/>
          <w:szCs w:val="24"/>
          <w:lang w:eastAsia="hr-HR"/>
          <w14:ligatures w14:val="none"/>
        </w:rPr>
        <w:t xml:space="preserve">, </w:t>
      </w:r>
      <w:r w:rsidRPr="00254D3A">
        <w:rPr>
          <w:rFonts w:ascii="Times New Roman" w:eastAsia="Times New Roman" w:hAnsi="Times New Roman" w:cs="Times New Roman"/>
          <w:bCs/>
          <w:kern w:val="0"/>
          <w:sz w:val="24"/>
          <w:szCs w:val="24"/>
          <w:lang w:eastAsia="hr-HR"/>
          <w14:ligatures w14:val="none"/>
        </w:rPr>
        <w:t>idejno</w:t>
      </w:r>
      <w:r w:rsidR="00C041EC">
        <w:rPr>
          <w:rFonts w:ascii="Times New Roman" w:eastAsia="Times New Roman" w:hAnsi="Times New Roman" w:cs="Times New Roman"/>
          <w:bCs/>
          <w:kern w:val="0"/>
          <w:sz w:val="24"/>
          <w:szCs w:val="24"/>
          <w:lang w:eastAsia="hr-HR"/>
          <w14:ligatures w14:val="none"/>
        </w:rPr>
        <w:t>g</w:t>
      </w:r>
      <w:r w:rsidRPr="00254D3A">
        <w:rPr>
          <w:rFonts w:ascii="Times New Roman" w:eastAsia="Times New Roman" w:hAnsi="Times New Roman" w:cs="Times New Roman"/>
          <w:bCs/>
          <w:kern w:val="0"/>
          <w:sz w:val="24"/>
          <w:szCs w:val="24"/>
          <w:lang w:eastAsia="hr-HR"/>
          <w14:ligatures w14:val="none"/>
        </w:rPr>
        <w:t xml:space="preserve"> rješenj</w:t>
      </w:r>
      <w:r w:rsidR="00C041EC">
        <w:rPr>
          <w:rFonts w:ascii="Times New Roman" w:eastAsia="Times New Roman" w:hAnsi="Times New Roman" w:cs="Times New Roman"/>
          <w:bCs/>
          <w:kern w:val="0"/>
          <w:sz w:val="24"/>
          <w:szCs w:val="24"/>
          <w:lang w:eastAsia="hr-HR"/>
          <w14:ligatures w14:val="none"/>
        </w:rPr>
        <w:t>a</w:t>
      </w:r>
      <w:r w:rsidRPr="00254D3A">
        <w:rPr>
          <w:rFonts w:ascii="Times New Roman" w:eastAsia="Times New Roman" w:hAnsi="Times New Roman" w:cs="Times New Roman"/>
          <w:bCs/>
          <w:kern w:val="0"/>
          <w:sz w:val="24"/>
          <w:szCs w:val="24"/>
          <w:lang w:eastAsia="hr-HR"/>
          <w14:ligatures w14:val="none"/>
        </w:rPr>
        <w:t xml:space="preserve"> krovišta istočne tribine Aldo Drozina</w:t>
      </w:r>
      <w:r w:rsidR="00C041EC">
        <w:rPr>
          <w:rFonts w:ascii="Times New Roman" w:eastAsia="Times New Roman" w:hAnsi="Times New Roman" w:cs="Times New Roman"/>
          <w:bCs/>
          <w:kern w:val="0"/>
          <w:sz w:val="24"/>
          <w:szCs w:val="24"/>
          <w:lang w:eastAsia="hr-HR"/>
          <w14:ligatures w14:val="none"/>
        </w:rPr>
        <w:t xml:space="preserve"> te ostale strateške dokumentacije</w:t>
      </w:r>
      <w:r w:rsidRPr="00254D3A">
        <w:rPr>
          <w:rFonts w:ascii="Times New Roman" w:eastAsia="Times New Roman" w:hAnsi="Times New Roman" w:cs="Times New Roman"/>
          <w:bCs/>
          <w:kern w:val="0"/>
          <w:sz w:val="24"/>
          <w:szCs w:val="24"/>
          <w:lang w:eastAsia="hr-HR"/>
          <w14:ligatures w14:val="none"/>
        </w:rPr>
        <w:t>.</w:t>
      </w:r>
    </w:p>
    <w:p w14:paraId="2BB89283"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62D97804" w14:textId="78980A17"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Pr>
          <w:rFonts w:ascii="Times New Roman" w:eastAsia="Times New Roman" w:hAnsi="Times New Roman" w:cs="Times New Roman"/>
          <w:b/>
          <w:kern w:val="0"/>
          <w:sz w:val="24"/>
          <w:szCs w:val="24"/>
          <w:lang w:eastAsia="hr-HR"/>
          <w14:ligatures w14:val="none"/>
        </w:rPr>
        <w:t>66.</w:t>
      </w:r>
    </w:p>
    <w:p w14:paraId="4BDE15C8"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05/ Dugotrajna nefinancijska imovina u pripremi - iznosi 4.136.191,44 EUR od čega su građevinski objekti u pripremi 3.484.185,25 EUR - najznačajniji iznos odnosi se na investicije u ceste i ostale građevinske objekte, a ostala nefinancijska imovina u pripremi 652.006,19 EUR -  najznačajniji iznos odnosi se na projekte za pripremu zemljišta.</w:t>
      </w:r>
    </w:p>
    <w:p w14:paraId="21F67BD1" w14:textId="77777777"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07F8B275" w14:textId="3DA21322"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sidRPr="005008CE">
        <w:rPr>
          <w:rFonts w:ascii="Times New Roman" w:eastAsia="Times New Roman" w:hAnsi="Times New Roman" w:cs="Times New Roman"/>
          <w:b/>
          <w:kern w:val="0"/>
          <w:sz w:val="24"/>
          <w:szCs w:val="24"/>
          <w:lang w:eastAsia="hr-HR"/>
          <w14:ligatures w14:val="none"/>
        </w:rPr>
        <w:t>67.</w:t>
      </w:r>
    </w:p>
    <w:p w14:paraId="6AE2E873" w14:textId="5604061A"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11/ Novac u banci i blagajni - iznosi 13.776.963,60 EUR i biljež</w:t>
      </w:r>
      <w:r w:rsidR="00247691">
        <w:rPr>
          <w:rFonts w:ascii="Times New Roman" w:eastAsia="Times New Roman" w:hAnsi="Times New Roman" w:cs="Times New Roman"/>
          <w:bCs/>
          <w:kern w:val="0"/>
          <w:sz w:val="24"/>
          <w:szCs w:val="24"/>
          <w:lang w:eastAsia="hr-HR"/>
          <w14:ligatures w14:val="none"/>
        </w:rPr>
        <w:t>i</w:t>
      </w:r>
      <w:r w:rsidRPr="00254D3A">
        <w:rPr>
          <w:rFonts w:ascii="Times New Roman" w:eastAsia="Times New Roman" w:hAnsi="Times New Roman" w:cs="Times New Roman"/>
          <w:bCs/>
          <w:kern w:val="0"/>
          <w:sz w:val="24"/>
          <w:szCs w:val="24"/>
          <w:lang w:eastAsia="hr-HR"/>
          <w14:ligatures w14:val="none"/>
        </w:rPr>
        <w:t xml:space="preserve"> povećanje za 69,2% </w:t>
      </w:r>
      <w:bookmarkStart w:id="8" w:name="_Hlk158288021"/>
      <w:r w:rsidR="005008CE" w:rsidRPr="005008CE">
        <w:rPr>
          <w:rFonts w:ascii="Times New Roman" w:eastAsia="Times New Roman" w:hAnsi="Times New Roman" w:cs="Times New Roman"/>
          <w:bCs/>
          <w:kern w:val="0"/>
          <w:sz w:val="24"/>
          <w:szCs w:val="24"/>
          <w:lang w:eastAsia="hr-HR"/>
          <w14:ligatures w14:val="none"/>
        </w:rPr>
        <w:t xml:space="preserve">zbog prijenosa realizacije pojedinih </w:t>
      </w:r>
      <w:r w:rsidR="00C041EC">
        <w:rPr>
          <w:rFonts w:ascii="Times New Roman" w:eastAsia="Times New Roman" w:hAnsi="Times New Roman" w:cs="Times New Roman"/>
          <w:bCs/>
          <w:kern w:val="0"/>
          <w:sz w:val="24"/>
          <w:szCs w:val="24"/>
          <w:lang w:eastAsia="hr-HR"/>
          <w14:ligatures w14:val="none"/>
        </w:rPr>
        <w:t xml:space="preserve">kapitalnih </w:t>
      </w:r>
      <w:r w:rsidR="005008CE" w:rsidRPr="005008CE">
        <w:rPr>
          <w:rFonts w:ascii="Times New Roman" w:eastAsia="Times New Roman" w:hAnsi="Times New Roman" w:cs="Times New Roman"/>
          <w:bCs/>
          <w:kern w:val="0"/>
          <w:sz w:val="24"/>
          <w:szCs w:val="24"/>
          <w:lang w:eastAsia="hr-HR"/>
          <w14:ligatures w14:val="none"/>
        </w:rPr>
        <w:t>projekata u 2024. godinu te planiranja viška prihoda u 2024. godini.</w:t>
      </w:r>
    </w:p>
    <w:bookmarkEnd w:id="8"/>
    <w:p w14:paraId="1DFC7B97"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7A1E1469" w14:textId="110FBF25"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Pr>
          <w:rFonts w:ascii="Times New Roman" w:eastAsia="Times New Roman" w:hAnsi="Times New Roman" w:cs="Times New Roman"/>
          <w:b/>
          <w:kern w:val="0"/>
          <w:sz w:val="24"/>
          <w:szCs w:val="24"/>
          <w:lang w:eastAsia="hr-HR"/>
          <w14:ligatures w14:val="none"/>
        </w:rPr>
        <w:t>68.</w:t>
      </w:r>
    </w:p>
    <w:p w14:paraId="6F020810" w14:textId="77777777" w:rsidR="00254D3A" w:rsidRPr="00254D3A" w:rsidRDefault="00254D3A" w:rsidP="002C1D86">
      <w:pPr>
        <w:tabs>
          <w:tab w:val="left" w:pos="223"/>
        </w:tabs>
        <w:autoSpaceDE w:val="0"/>
        <w:autoSpaceDN w:val="0"/>
        <w:adjustRightInd w:val="0"/>
        <w:jc w:val="both"/>
        <w:rPr>
          <w:rFonts w:ascii="Times New Roman" w:eastAsia="Times New Roman" w:hAnsi="Times New Roman" w:cs="Times New Roman"/>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129/ Ostala potraživanja - iznose 38.023,77 EUR i veća su za 46,1%, a čine ih: potraživanja za naknade koje se refundiraju odnosno potraživanje za bolovanje preko 42 dana i kućnu njegu od strane Hrvatskog zavoda za zdravstveno osiguranje u iznosu 11.239,51 EUR, potraživanja od Hrvatskog zavoda za zdravstveno osiguranje za bolovanja proračunskih korisnika isplaćena iz gradskih izvora, a za koja korisnici imaju iskazanu obvezu za povrat u proračun u iznosu od 19.571,07 EUR te o</w:t>
      </w:r>
      <w:r w:rsidRPr="00254D3A">
        <w:rPr>
          <w:rFonts w:ascii="Times New Roman" w:eastAsia="Times New Roman" w:hAnsi="Times New Roman" w:cs="Times New Roman"/>
          <w:kern w:val="0"/>
          <w:sz w:val="24"/>
          <w:szCs w:val="24"/>
          <w:lang w:eastAsia="hr-HR"/>
          <w14:ligatures w14:val="none"/>
        </w:rPr>
        <w:t>stala nespomenuta potraživanja u iznosu od 7.213,19 EUR koja čine potraživanja za osporavane presude za koje su sredstva skinuta sa računa Grada od strane FINA-e, za više isplaćena sredstva iz proračuna po računima ili programima koja nisu realizirana i sl.</w:t>
      </w:r>
    </w:p>
    <w:p w14:paraId="5669E24E" w14:textId="4D92FD74"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lastRenderedPageBreak/>
        <w:t>BILJEŠKA br</w:t>
      </w:r>
      <w:r>
        <w:rPr>
          <w:rFonts w:ascii="Times New Roman" w:eastAsia="Times New Roman" w:hAnsi="Times New Roman" w:cs="Times New Roman"/>
          <w:b/>
          <w:kern w:val="0"/>
          <w:sz w:val="24"/>
          <w:szCs w:val="24"/>
          <w:lang w:eastAsia="hr-HR"/>
          <w14:ligatures w14:val="none"/>
        </w:rPr>
        <w:t>. 69.</w:t>
      </w:r>
    </w:p>
    <w:p w14:paraId="371BBDE0" w14:textId="77777777" w:rsidR="00254D3A" w:rsidRPr="00254D3A" w:rsidRDefault="00254D3A" w:rsidP="002C1D86">
      <w:pPr>
        <w:autoSpaceDE w:val="0"/>
        <w:autoSpaceDN w:val="0"/>
        <w:adjustRightInd w:val="0"/>
        <w:jc w:val="both"/>
        <w:rPr>
          <w:rFonts w:ascii="Times New Roman" w:eastAsia="Times New Roman" w:hAnsi="Times New Roman" w:cs="Times New Roman"/>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 xml:space="preserve">1541/ Dionice i udjeli u glavnici trgovačkih društava izvan javnog sektora - iznose 1.216.768,20 EUR i evidentiraju smanjenje </w:t>
      </w:r>
      <w:r w:rsidRPr="00254D3A">
        <w:rPr>
          <w:rFonts w:ascii="Times New Roman" w:eastAsia="Times New Roman" w:hAnsi="Times New Roman" w:cs="Times New Roman"/>
          <w:kern w:val="0"/>
          <w:sz w:val="24"/>
          <w:szCs w:val="24"/>
          <w:lang w:eastAsia="hr-HR"/>
          <w14:ligatures w14:val="none"/>
        </w:rPr>
        <w:t xml:space="preserve">temeljnog kapitala trgovačkog društva </w:t>
      </w:r>
      <w:r w:rsidRPr="00254D3A">
        <w:rPr>
          <w:rFonts w:ascii="Times New Roman" w:eastAsia="Times New Roman" w:hAnsi="Times New Roman" w:cs="Times New Roman"/>
          <w:bCs/>
          <w:kern w:val="0"/>
          <w:sz w:val="24"/>
          <w:szCs w:val="24"/>
          <w:lang w:eastAsia="hr-HR"/>
          <w14:ligatures w14:val="none"/>
        </w:rPr>
        <w:t xml:space="preserve">zbog </w:t>
      </w:r>
      <w:r w:rsidRPr="00254D3A">
        <w:rPr>
          <w:rFonts w:ascii="Times New Roman" w:eastAsia="Times New Roman" w:hAnsi="Times New Roman" w:cs="Times New Roman"/>
          <w:kern w:val="0"/>
          <w:sz w:val="24"/>
          <w:szCs w:val="24"/>
          <w:lang w:eastAsia="hr-HR"/>
          <w14:ligatures w14:val="none"/>
        </w:rPr>
        <w:t>gubitka spora koji je vodio sa Republikom Hrvatskom.</w:t>
      </w:r>
    </w:p>
    <w:p w14:paraId="21A88DB5" w14:textId="77777777" w:rsidR="00254D3A" w:rsidRPr="00254D3A" w:rsidRDefault="00254D3A" w:rsidP="002C1D86">
      <w:pPr>
        <w:tabs>
          <w:tab w:val="left" w:pos="223"/>
        </w:tabs>
        <w:autoSpaceDE w:val="0"/>
        <w:autoSpaceDN w:val="0"/>
        <w:adjustRightInd w:val="0"/>
        <w:jc w:val="both"/>
        <w:rPr>
          <w:rFonts w:ascii="Times New Roman" w:eastAsia="Times New Roman" w:hAnsi="Times New Roman" w:cs="Times New Roman"/>
          <w:kern w:val="0"/>
          <w:sz w:val="24"/>
          <w:szCs w:val="24"/>
          <w:lang w:eastAsia="hr-HR"/>
          <w14:ligatures w14:val="none"/>
        </w:rPr>
      </w:pPr>
    </w:p>
    <w:p w14:paraId="5A510E07" w14:textId="414E032C"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Pr>
          <w:rFonts w:ascii="Times New Roman" w:eastAsia="Times New Roman" w:hAnsi="Times New Roman" w:cs="Times New Roman"/>
          <w:b/>
          <w:kern w:val="0"/>
          <w:sz w:val="24"/>
          <w:szCs w:val="24"/>
          <w:lang w:eastAsia="hr-HR"/>
          <w14:ligatures w14:val="none"/>
        </w:rPr>
        <w:t>70.</w:t>
      </w:r>
    </w:p>
    <w:p w14:paraId="72940200"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161/ Potraživanja za poreze - iznose 922.740,89 EUR i na povećanje su utjecala potraživanja na ime poreza na promet nekretnina koje za Grad Pula - Pola obavlja Ministarstvo financija, Porezna uprava.</w:t>
      </w:r>
    </w:p>
    <w:p w14:paraId="331DA393"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131915B2" w14:textId="403F7396"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Pr>
          <w:rFonts w:ascii="Times New Roman" w:eastAsia="Times New Roman" w:hAnsi="Times New Roman" w:cs="Times New Roman"/>
          <w:b/>
          <w:kern w:val="0"/>
          <w:sz w:val="24"/>
          <w:szCs w:val="24"/>
          <w:lang w:eastAsia="hr-HR"/>
          <w14:ligatures w14:val="none"/>
        </w:rPr>
        <w:t>71.</w:t>
      </w:r>
    </w:p>
    <w:p w14:paraId="44621898"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1636/ Potraživanja za pomoći proračunskim korisnicima iz proračuna koji im nije nadležan - iznosi 1.248,29 EUR i čini potraživanja Javne vatrogasne postrojbe za sredstva koja osnivači nisu dostavili sukladno sporazumu, a Grad je podmirio rashode korisnika.</w:t>
      </w:r>
    </w:p>
    <w:p w14:paraId="02564B46"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43927DEB" w14:textId="01A3E8CF"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Pr>
          <w:rFonts w:ascii="Times New Roman" w:eastAsia="Times New Roman" w:hAnsi="Times New Roman" w:cs="Times New Roman"/>
          <w:b/>
          <w:kern w:val="0"/>
          <w:sz w:val="24"/>
          <w:szCs w:val="24"/>
          <w:lang w:eastAsia="hr-HR"/>
          <w14:ligatures w14:val="none"/>
        </w:rPr>
        <w:t>72.</w:t>
      </w:r>
    </w:p>
    <w:p w14:paraId="65F570C5"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168/ Potraživanja za kazne i upravne mjere te ostale prihode - iznose 1.428.920,93 EUR zbog slabije naplate za nepropisno parkiranje i zaustavljanje vozila.</w:t>
      </w:r>
    </w:p>
    <w:p w14:paraId="13F42297"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17DFB959" w14:textId="0D1CAE1C"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Pr>
          <w:rFonts w:ascii="Times New Roman" w:eastAsia="Times New Roman" w:hAnsi="Times New Roman" w:cs="Times New Roman"/>
          <w:b/>
          <w:kern w:val="0"/>
          <w:sz w:val="24"/>
          <w:szCs w:val="24"/>
          <w:lang w:eastAsia="hr-HR"/>
          <w14:ligatures w14:val="none"/>
        </w:rPr>
        <w:t>73.</w:t>
      </w:r>
    </w:p>
    <w:p w14:paraId="7CD65189" w14:textId="77777777" w:rsidR="00254D3A" w:rsidRPr="00254D3A" w:rsidRDefault="00254D3A" w:rsidP="002C1D86">
      <w:pPr>
        <w:jc w:val="both"/>
        <w:rPr>
          <w:rFonts w:ascii="Times New Roman" w:hAnsi="Times New Roman" w:cs="Times New Roman"/>
          <w:bCs/>
          <w:sz w:val="24"/>
          <w:szCs w:val="24"/>
        </w:rPr>
      </w:pPr>
      <w:r w:rsidRPr="00254D3A">
        <w:rPr>
          <w:rFonts w:ascii="Times New Roman" w:eastAsia="Times New Roman" w:hAnsi="Times New Roman" w:cs="Times New Roman"/>
          <w:bCs/>
          <w:kern w:val="0"/>
          <w:sz w:val="24"/>
          <w:szCs w:val="24"/>
          <w:lang w:eastAsia="hr-HR"/>
          <w14:ligatures w14:val="none"/>
        </w:rPr>
        <w:t xml:space="preserve">17/ </w:t>
      </w:r>
      <w:r w:rsidRPr="00254D3A">
        <w:rPr>
          <w:rFonts w:ascii="Times New Roman" w:hAnsi="Times New Roman" w:cs="Times New Roman"/>
          <w:bCs/>
          <w:kern w:val="0"/>
          <w:sz w:val="24"/>
          <w:szCs w:val="24"/>
          <w14:ligatures w14:val="none"/>
        </w:rPr>
        <w:t>Potraživanja od prodaje nefinancijske imovine</w:t>
      </w:r>
      <w:r w:rsidRPr="00254D3A">
        <w:rPr>
          <w:rFonts w:ascii="Times New Roman" w:hAnsi="Times New Roman" w:cs="Times New Roman"/>
          <w:b/>
          <w:kern w:val="0"/>
          <w:sz w:val="24"/>
          <w:szCs w:val="24"/>
          <w14:ligatures w14:val="none"/>
        </w:rPr>
        <w:t xml:space="preserve"> -</w:t>
      </w:r>
      <w:r w:rsidRPr="00254D3A">
        <w:rPr>
          <w:rFonts w:ascii="Times New Roman" w:hAnsi="Times New Roman" w:cs="Times New Roman"/>
          <w:kern w:val="0"/>
          <w:sz w:val="24"/>
          <w:szCs w:val="24"/>
          <w14:ligatures w14:val="none"/>
        </w:rPr>
        <w:t xml:space="preserve"> iznose 95.950,44 EUR i u odnosu na 2022. godinu smanjena su za 79,7%  jer nije bilo značajnije prodaje zemljišta i</w:t>
      </w:r>
      <w:r w:rsidRPr="00254D3A">
        <w:rPr>
          <w:rFonts w:ascii="Times New Roman" w:hAnsi="Times New Roman" w:cs="Times New Roman"/>
          <w:bCs/>
          <w:sz w:val="24"/>
          <w:szCs w:val="24"/>
        </w:rPr>
        <w:t xml:space="preserve"> sklopljeno je manje ugovora o prodaju stambenih i poslovnih objekata.</w:t>
      </w:r>
    </w:p>
    <w:p w14:paraId="58918055"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582BFD36" w14:textId="3F47AC02" w:rsidR="00B96296" w:rsidRPr="007A7905" w:rsidRDefault="00B96296" w:rsidP="002C1D86">
      <w:pPr>
        <w:autoSpaceDE w:val="0"/>
        <w:autoSpaceDN w:val="0"/>
        <w:adjustRightInd w:val="0"/>
        <w:jc w:val="both"/>
        <w:rPr>
          <w:rFonts w:ascii="Times New Roman" w:eastAsia="Times New Roman" w:hAnsi="Times New Roman" w:cs="Times New Roman"/>
          <w:b/>
          <w:sz w:val="24"/>
          <w:szCs w:val="24"/>
          <w:lang w:eastAsia="hr-HR"/>
        </w:rPr>
      </w:pPr>
      <w:r w:rsidRPr="007A7905">
        <w:rPr>
          <w:rFonts w:ascii="Times New Roman" w:eastAsia="Times New Roman" w:hAnsi="Times New Roman" w:cs="Times New Roman"/>
          <w:b/>
          <w:sz w:val="24"/>
          <w:szCs w:val="24"/>
          <w:lang w:eastAsia="hr-HR"/>
        </w:rPr>
        <w:t xml:space="preserve">BILJEŠKA br. </w:t>
      </w:r>
      <w:r>
        <w:rPr>
          <w:rFonts w:ascii="Times New Roman" w:eastAsia="Times New Roman" w:hAnsi="Times New Roman" w:cs="Times New Roman"/>
          <w:b/>
          <w:sz w:val="24"/>
          <w:szCs w:val="24"/>
          <w:lang w:eastAsia="hr-HR"/>
        </w:rPr>
        <w:t>74.</w:t>
      </w:r>
      <w:r w:rsidRPr="007A7905">
        <w:rPr>
          <w:rFonts w:ascii="Times New Roman" w:eastAsia="Times New Roman" w:hAnsi="Times New Roman" w:cs="Times New Roman"/>
          <w:b/>
          <w:sz w:val="24"/>
          <w:szCs w:val="24"/>
          <w:lang w:eastAsia="hr-HR"/>
        </w:rPr>
        <w:t xml:space="preserve"> </w:t>
      </w:r>
    </w:p>
    <w:p w14:paraId="2A9DD7AF" w14:textId="32B4AB11" w:rsidR="00B96296" w:rsidRPr="007A7905" w:rsidRDefault="00B96296" w:rsidP="002C1D86">
      <w:pPr>
        <w:autoSpaceDE w:val="0"/>
        <w:autoSpaceDN w:val="0"/>
        <w:adjustRightInd w:val="0"/>
        <w:jc w:val="both"/>
        <w:rPr>
          <w:rFonts w:ascii="Times New Roman" w:eastAsia="Calibri" w:hAnsi="Times New Roman" w:cs="Times New Roman"/>
          <w:bCs/>
          <w:sz w:val="24"/>
          <w:szCs w:val="24"/>
        </w:rPr>
      </w:pPr>
      <w:r w:rsidRPr="007A7905">
        <w:rPr>
          <w:rFonts w:ascii="Times New Roman" w:eastAsia="Calibri" w:hAnsi="Times New Roman" w:cs="Times New Roman"/>
          <w:bCs/>
          <w:sz w:val="24"/>
          <w:szCs w:val="24"/>
        </w:rPr>
        <w:t>2/ Obveze - iznose 10.249.943,60 EUR</w:t>
      </w:r>
      <w:r>
        <w:rPr>
          <w:rFonts w:ascii="Times New Roman" w:eastAsia="Calibri" w:hAnsi="Times New Roman" w:cs="Times New Roman"/>
          <w:bCs/>
          <w:sz w:val="24"/>
          <w:szCs w:val="24"/>
        </w:rPr>
        <w:t xml:space="preserve"> </w:t>
      </w:r>
      <w:r w:rsidRPr="007A7905">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 u odnosu na 2022. godinu iskazane su</w:t>
      </w:r>
      <w:r w:rsidRPr="007A7905">
        <w:rPr>
          <w:rFonts w:ascii="Times New Roman" w:eastAsia="Calibri" w:hAnsi="Times New Roman" w:cs="Times New Roman"/>
          <w:bCs/>
          <w:sz w:val="24"/>
          <w:szCs w:val="24"/>
        </w:rPr>
        <w:t xml:space="preserve"> uvećan</w:t>
      </w:r>
      <w:r>
        <w:rPr>
          <w:rFonts w:ascii="Times New Roman" w:eastAsia="Calibri" w:hAnsi="Times New Roman" w:cs="Times New Roman"/>
          <w:bCs/>
          <w:sz w:val="24"/>
          <w:szCs w:val="24"/>
        </w:rPr>
        <w:t>o</w:t>
      </w:r>
      <w:r w:rsidRPr="007A7905">
        <w:rPr>
          <w:rFonts w:ascii="Times New Roman" w:eastAsia="Calibri" w:hAnsi="Times New Roman" w:cs="Times New Roman"/>
          <w:bCs/>
          <w:sz w:val="24"/>
          <w:szCs w:val="24"/>
        </w:rPr>
        <w:t xml:space="preserve"> za 1.393.359,11 EUR</w:t>
      </w:r>
      <w:r>
        <w:rPr>
          <w:rFonts w:ascii="Times New Roman" w:eastAsia="Calibri" w:hAnsi="Times New Roman" w:cs="Times New Roman"/>
          <w:bCs/>
          <w:sz w:val="24"/>
          <w:szCs w:val="24"/>
        </w:rPr>
        <w:t xml:space="preserve"> odnosno</w:t>
      </w:r>
      <w:r w:rsidRPr="007A7905">
        <w:rPr>
          <w:rFonts w:ascii="Times New Roman" w:eastAsia="Calibri" w:hAnsi="Times New Roman" w:cs="Times New Roman"/>
          <w:bCs/>
          <w:sz w:val="24"/>
          <w:szCs w:val="24"/>
        </w:rPr>
        <w:t xml:space="preserve"> nenaplaćenu naknadu za uređenje voda za stambene i poslovne  prostore </w:t>
      </w:r>
      <w:r w:rsidRPr="00B03876">
        <w:rPr>
          <w:rFonts w:ascii="Times New Roman" w:eastAsia="Calibri" w:hAnsi="Times New Roman" w:cs="Times New Roman"/>
          <w:bCs/>
          <w:sz w:val="24"/>
          <w:szCs w:val="24"/>
        </w:rPr>
        <w:t>(veza Bilješka br.</w:t>
      </w:r>
      <w:r w:rsidR="00B03876" w:rsidRPr="00B03876">
        <w:rPr>
          <w:rFonts w:ascii="Times New Roman" w:eastAsia="Calibri" w:hAnsi="Times New Roman" w:cs="Times New Roman"/>
          <w:bCs/>
          <w:sz w:val="24"/>
          <w:szCs w:val="24"/>
        </w:rPr>
        <w:t xml:space="preserve"> 59.</w:t>
      </w:r>
      <w:r w:rsidR="00247691">
        <w:rPr>
          <w:rFonts w:ascii="Times New Roman" w:eastAsia="Calibri" w:hAnsi="Times New Roman" w:cs="Times New Roman"/>
          <w:bCs/>
          <w:sz w:val="24"/>
          <w:szCs w:val="24"/>
        </w:rPr>
        <w:t xml:space="preserve"> i 78.</w:t>
      </w:r>
      <w:r w:rsidRPr="00B03876">
        <w:rPr>
          <w:rFonts w:ascii="Times New Roman" w:eastAsia="Calibri" w:hAnsi="Times New Roman" w:cs="Times New Roman"/>
          <w:bCs/>
          <w:sz w:val="24"/>
          <w:szCs w:val="24"/>
        </w:rPr>
        <w:t>)</w:t>
      </w:r>
      <w:r w:rsidR="0068710F">
        <w:rPr>
          <w:rFonts w:ascii="Times New Roman" w:eastAsia="Calibri" w:hAnsi="Times New Roman" w:cs="Times New Roman"/>
          <w:bCs/>
          <w:sz w:val="24"/>
          <w:szCs w:val="24"/>
        </w:rPr>
        <w:t>.</w:t>
      </w:r>
    </w:p>
    <w:p w14:paraId="046830F7" w14:textId="77777777" w:rsidR="00B96296" w:rsidRPr="007A7905" w:rsidRDefault="00B96296" w:rsidP="002C1D86">
      <w:pPr>
        <w:autoSpaceDE w:val="0"/>
        <w:autoSpaceDN w:val="0"/>
        <w:adjustRightInd w:val="0"/>
        <w:jc w:val="both"/>
        <w:rPr>
          <w:rFonts w:ascii="Times New Roman" w:eastAsia="Calibri" w:hAnsi="Times New Roman" w:cs="Times New Roman"/>
          <w:bCs/>
          <w:sz w:val="24"/>
          <w:szCs w:val="24"/>
        </w:rPr>
      </w:pPr>
    </w:p>
    <w:p w14:paraId="2C2B25C9" w14:textId="0726C4BB" w:rsidR="00B96296" w:rsidRPr="007A7905" w:rsidRDefault="00B96296" w:rsidP="002C1D86">
      <w:pPr>
        <w:autoSpaceDE w:val="0"/>
        <w:autoSpaceDN w:val="0"/>
        <w:adjustRightInd w:val="0"/>
        <w:jc w:val="both"/>
        <w:rPr>
          <w:rFonts w:ascii="Times New Roman" w:eastAsia="Times New Roman" w:hAnsi="Times New Roman" w:cs="Times New Roman"/>
          <w:b/>
          <w:sz w:val="24"/>
          <w:szCs w:val="24"/>
          <w:lang w:eastAsia="hr-HR"/>
        </w:rPr>
      </w:pPr>
      <w:r w:rsidRPr="007A7905">
        <w:rPr>
          <w:rFonts w:ascii="Times New Roman" w:eastAsia="Times New Roman" w:hAnsi="Times New Roman" w:cs="Times New Roman"/>
          <w:b/>
          <w:sz w:val="24"/>
          <w:szCs w:val="24"/>
          <w:lang w:eastAsia="hr-HR"/>
        </w:rPr>
        <w:t xml:space="preserve">BILJEŠKA br. </w:t>
      </w:r>
      <w:r>
        <w:rPr>
          <w:rFonts w:ascii="Times New Roman" w:eastAsia="Times New Roman" w:hAnsi="Times New Roman" w:cs="Times New Roman"/>
          <w:b/>
          <w:sz w:val="24"/>
          <w:szCs w:val="24"/>
          <w:lang w:eastAsia="hr-HR"/>
        </w:rPr>
        <w:t>75.</w:t>
      </w:r>
    </w:p>
    <w:p w14:paraId="0E555063" w14:textId="36E3BA8F" w:rsidR="00B96296" w:rsidRPr="007A7905" w:rsidRDefault="00B96296" w:rsidP="002C1D86">
      <w:pPr>
        <w:autoSpaceDE w:val="0"/>
        <w:autoSpaceDN w:val="0"/>
        <w:adjustRightInd w:val="0"/>
        <w:jc w:val="both"/>
        <w:rPr>
          <w:rFonts w:ascii="Times New Roman" w:eastAsia="Times New Roman" w:hAnsi="Times New Roman" w:cs="Times New Roman"/>
          <w:bCs/>
          <w:sz w:val="24"/>
          <w:szCs w:val="24"/>
          <w:lang w:eastAsia="hr-HR"/>
        </w:rPr>
      </w:pPr>
      <w:r w:rsidRPr="007A7905">
        <w:rPr>
          <w:rFonts w:ascii="Times New Roman" w:eastAsia="Times New Roman" w:hAnsi="Times New Roman" w:cs="Times New Roman"/>
          <w:bCs/>
          <w:sz w:val="24"/>
          <w:szCs w:val="24"/>
          <w:lang w:eastAsia="hr-HR"/>
        </w:rPr>
        <w:t>232/ Obveze za materijalne rashode - iznose 2.204.707,65 EUR i evidentiraju rast od 61,7 %, najvećim dijelom zbog kasnog zaprimanja račun</w:t>
      </w:r>
      <w:r>
        <w:rPr>
          <w:rFonts w:ascii="Times New Roman" w:eastAsia="Times New Roman" w:hAnsi="Times New Roman" w:cs="Times New Roman"/>
          <w:bCs/>
          <w:sz w:val="24"/>
          <w:szCs w:val="24"/>
          <w:lang w:eastAsia="hr-HR"/>
        </w:rPr>
        <w:t>a</w:t>
      </w:r>
      <w:r w:rsidRPr="007A7905">
        <w:rPr>
          <w:rFonts w:ascii="Times New Roman" w:eastAsia="Times New Roman" w:hAnsi="Times New Roman" w:cs="Times New Roman"/>
          <w:bCs/>
          <w:sz w:val="24"/>
          <w:szCs w:val="24"/>
          <w:lang w:eastAsia="hr-HR"/>
        </w:rPr>
        <w:t xml:space="preserve"> za komunalne usluge</w:t>
      </w:r>
      <w:r w:rsidR="00C041EC">
        <w:rPr>
          <w:rFonts w:ascii="Times New Roman" w:eastAsia="Times New Roman" w:hAnsi="Times New Roman" w:cs="Times New Roman"/>
          <w:bCs/>
          <w:sz w:val="24"/>
          <w:szCs w:val="24"/>
          <w:lang w:eastAsia="hr-HR"/>
        </w:rPr>
        <w:t xml:space="preserve"> u 2024. godini za rashode 2023. godine</w:t>
      </w:r>
      <w:r w:rsidRPr="007A7905">
        <w:rPr>
          <w:rFonts w:ascii="Times New Roman" w:eastAsia="Times New Roman" w:hAnsi="Times New Roman" w:cs="Times New Roman"/>
          <w:bCs/>
          <w:sz w:val="24"/>
          <w:szCs w:val="24"/>
          <w:lang w:eastAsia="hr-HR"/>
        </w:rPr>
        <w:t xml:space="preserve"> koji nisu plaćeni</w:t>
      </w:r>
      <w:r>
        <w:rPr>
          <w:rFonts w:ascii="Times New Roman" w:eastAsia="Times New Roman" w:hAnsi="Times New Roman" w:cs="Times New Roman"/>
          <w:bCs/>
          <w:sz w:val="24"/>
          <w:szCs w:val="24"/>
          <w:lang w:eastAsia="hr-HR"/>
        </w:rPr>
        <w:t xml:space="preserve"> do 31. prosinca</w:t>
      </w:r>
      <w:r w:rsidRPr="007A7905">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N</w:t>
      </w:r>
      <w:r w:rsidRPr="007A7905">
        <w:rPr>
          <w:rFonts w:ascii="Times New Roman" w:eastAsia="Times New Roman" w:hAnsi="Times New Roman" w:cs="Times New Roman"/>
          <w:bCs/>
          <w:sz w:val="24"/>
          <w:szCs w:val="24"/>
          <w:lang w:eastAsia="hr-HR"/>
        </w:rPr>
        <w:t xml:space="preserve">ajznačajniji </w:t>
      </w:r>
      <w:r>
        <w:rPr>
          <w:rFonts w:ascii="Times New Roman" w:eastAsia="Times New Roman" w:hAnsi="Times New Roman" w:cs="Times New Roman"/>
          <w:bCs/>
          <w:sz w:val="24"/>
          <w:szCs w:val="24"/>
          <w:lang w:eastAsia="hr-HR"/>
        </w:rPr>
        <w:t>udio čine obveze za</w:t>
      </w:r>
      <w:r w:rsidRPr="007A7905">
        <w:rPr>
          <w:rFonts w:ascii="Times New Roman" w:eastAsia="Times New Roman" w:hAnsi="Times New Roman" w:cs="Times New Roman"/>
          <w:bCs/>
          <w:sz w:val="24"/>
          <w:szCs w:val="24"/>
          <w:lang w:eastAsia="hr-HR"/>
        </w:rPr>
        <w:t xml:space="preserve"> održavanje javnih površina i javnih zelenih površina, </w:t>
      </w:r>
      <w:r>
        <w:rPr>
          <w:rFonts w:ascii="Times New Roman" w:eastAsia="Times New Roman" w:hAnsi="Times New Roman" w:cs="Times New Roman"/>
          <w:bCs/>
          <w:sz w:val="24"/>
          <w:szCs w:val="24"/>
          <w:lang w:eastAsia="hr-HR"/>
        </w:rPr>
        <w:t xml:space="preserve">odvodnja atmosferskih voda, </w:t>
      </w:r>
      <w:r w:rsidRPr="007A7905">
        <w:rPr>
          <w:rFonts w:ascii="Times New Roman" w:eastAsia="Times New Roman" w:hAnsi="Times New Roman" w:cs="Times New Roman"/>
          <w:bCs/>
          <w:sz w:val="24"/>
          <w:szCs w:val="24"/>
          <w:lang w:eastAsia="hr-HR"/>
        </w:rPr>
        <w:t>pričuva, računi za vodne usluge, održavanje nerazvrstanih cesta i redovno održavanje javne rasvjete.</w:t>
      </w:r>
    </w:p>
    <w:p w14:paraId="79F99A90" w14:textId="77777777" w:rsidR="00B96296" w:rsidRPr="007A7905" w:rsidRDefault="00B96296" w:rsidP="002C1D86">
      <w:pPr>
        <w:autoSpaceDE w:val="0"/>
        <w:autoSpaceDN w:val="0"/>
        <w:adjustRightInd w:val="0"/>
        <w:jc w:val="both"/>
        <w:rPr>
          <w:rFonts w:ascii="Times New Roman" w:eastAsia="Times New Roman" w:hAnsi="Times New Roman" w:cs="Times New Roman"/>
          <w:bCs/>
          <w:sz w:val="24"/>
          <w:szCs w:val="24"/>
          <w:lang w:eastAsia="hr-HR"/>
        </w:rPr>
      </w:pPr>
    </w:p>
    <w:p w14:paraId="77AB73C8" w14:textId="32E63B8E" w:rsidR="00B96296" w:rsidRPr="007A7905" w:rsidRDefault="00B96296" w:rsidP="002C1D86">
      <w:pPr>
        <w:autoSpaceDE w:val="0"/>
        <w:autoSpaceDN w:val="0"/>
        <w:adjustRightInd w:val="0"/>
        <w:jc w:val="both"/>
        <w:rPr>
          <w:rFonts w:ascii="Times New Roman" w:eastAsia="Times New Roman" w:hAnsi="Times New Roman" w:cs="Times New Roman"/>
          <w:b/>
          <w:sz w:val="24"/>
          <w:szCs w:val="24"/>
          <w:lang w:eastAsia="hr-HR"/>
        </w:rPr>
      </w:pPr>
      <w:r w:rsidRPr="007A7905">
        <w:rPr>
          <w:rFonts w:ascii="Times New Roman" w:eastAsia="Times New Roman" w:hAnsi="Times New Roman" w:cs="Times New Roman"/>
          <w:b/>
          <w:sz w:val="24"/>
          <w:szCs w:val="24"/>
          <w:lang w:eastAsia="hr-HR"/>
        </w:rPr>
        <w:t xml:space="preserve">BILJEŠKA br. </w:t>
      </w:r>
      <w:r>
        <w:rPr>
          <w:rFonts w:ascii="Times New Roman" w:eastAsia="Times New Roman" w:hAnsi="Times New Roman" w:cs="Times New Roman"/>
          <w:b/>
          <w:sz w:val="24"/>
          <w:szCs w:val="24"/>
          <w:lang w:eastAsia="hr-HR"/>
        </w:rPr>
        <w:t>76.</w:t>
      </w:r>
    </w:p>
    <w:p w14:paraId="0785A809" w14:textId="320AC582" w:rsidR="00B96296" w:rsidRPr="007A7905" w:rsidRDefault="00B96296" w:rsidP="002C1D86">
      <w:pPr>
        <w:autoSpaceDE w:val="0"/>
        <w:autoSpaceDN w:val="0"/>
        <w:adjustRightInd w:val="0"/>
        <w:jc w:val="both"/>
        <w:rPr>
          <w:rFonts w:ascii="Times New Roman" w:eastAsia="Calibri" w:hAnsi="Times New Roman" w:cs="Times New Roman"/>
          <w:sz w:val="24"/>
          <w:szCs w:val="24"/>
        </w:rPr>
      </w:pPr>
      <w:r w:rsidRPr="007A7905">
        <w:rPr>
          <w:rFonts w:ascii="Times New Roman" w:eastAsia="Calibri" w:hAnsi="Times New Roman" w:cs="Times New Roman"/>
          <w:sz w:val="24"/>
          <w:szCs w:val="24"/>
        </w:rPr>
        <w:t>234/ Obveze za financijske rashode - iznose 30.338,88 EUR i evidentiraju rast od 53</w:t>
      </w:r>
      <w:r w:rsidR="00247691">
        <w:rPr>
          <w:rFonts w:ascii="Times New Roman" w:eastAsia="Calibri" w:hAnsi="Times New Roman" w:cs="Times New Roman"/>
          <w:sz w:val="24"/>
          <w:szCs w:val="24"/>
        </w:rPr>
        <w:t>,</w:t>
      </w:r>
      <w:r w:rsidRPr="007A7905">
        <w:rPr>
          <w:rFonts w:ascii="Times New Roman" w:eastAsia="Calibri" w:hAnsi="Times New Roman" w:cs="Times New Roman"/>
          <w:sz w:val="24"/>
          <w:szCs w:val="24"/>
        </w:rPr>
        <w:t xml:space="preserve">9 % </w:t>
      </w:r>
      <w:r>
        <w:rPr>
          <w:rFonts w:ascii="Times New Roman" w:eastAsia="Calibri" w:hAnsi="Times New Roman" w:cs="Times New Roman"/>
          <w:sz w:val="24"/>
          <w:szCs w:val="24"/>
        </w:rPr>
        <w:t xml:space="preserve">ponajviše </w:t>
      </w:r>
      <w:r w:rsidRPr="007A7905">
        <w:rPr>
          <w:rFonts w:ascii="Times New Roman" w:eastAsia="Calibri" w:hAnsi="Times New Roman" w:cs="Times New Roman"/>
          <w:sz w:val="24"/>
          <w:szCs w:val="24"/>
        </w:rPr>
        <w:t>zbog promjene referentne kamatne stope čiji se rast direktno odrazio na rast kamatnih stopa na kredite za izgradnju OŠ Veli Vrh, I i II faza.</w:t>
      </w:r>
    </w:p>
    <w:p w14:paraId="79C7E645" w14:textId="3F0A122D" w:rsidR="00B96296" w:rsidRDefault="00B96296" w:rsidP="002C1D86">
      <w:pPr>
        <w:rPr>
          <w:rFonts w:ascii="Times New Roman" w:eastAsia="Times New Roman" w:hAnsi="Times New Roman" w:cs="Times New Roman"/>
          <w:b/>
          <w:sz w:val="24"/>
          <w:szCs w:val="24"/>
          <w:lang w:eastAsia="hr-HR"/>
        </w:rPr>
      </w:pPr>
    </w:p>
    <w:p w14:paraId="722CF33F" w14:textId="00CB9386" w:rsidR="00B96296" w:rsidRPr="007A7905" w:rsidRDefault="00B96296" w:rsidP="002C1D86">
      <w:pPr>
        <w:autoSpaceDE w:val="0"/>
        <w:autoSpaceDN w:val="0"/>
        <w:adjustRightInd w:val="0"/>
        <w:jc w:val="both"/>
        <w:rPr>
          <w:rFonts w:ascii="Times New Roman" w:eastAsia="Times New Roman" w:hAnsi="Times New Roman" w:cs="Times New Roman"/>
          <w:b/>
          <w:sz w:val="24"/>
          <w:szCs w:val="24"/>
          <w:lang w:eastAsia="hr-HR"/>
        </w:rPr>
      </w:pPr>
      <w:r w:rsidRPr="007A7905">
        <w:rPr>
          <w:rFonts w:ascii="Times New Roman" w:eastAsia="Times New Roman" w:hAnsi="Times New Roman" w:cs="Times New Roman"/>
          <w:b/>
          <w:sz w:val="24"/>
          <w:szCs w:val="24"/>
          <w:lang w:eastAsia="hr-HR"/>
        </w:rPr>
        <w:t xml:space="preserve">BILJEŠKA br. </w:t>
      </w:r>
      <w:r>
        <w:rPr>
          <w:rFonts w:ascii="Times New Roman" w:eastAsia="Times New Roman" w:hAnsi="Times New Roman" w:cs="Times New Roman"/>
          <w:b/>
          <w:sz w:val="24"/>
          <w:szCs w:val="24"/>
          <w:lang w:eastAsia="hr-HR"/>
        </w:rPr>
        <w:t>77.</w:t>
      </w:r>
    </w:p>
    <w:p w14:paraId="417CA44F" w14:textId="77777777" w:rsidR="00B96296" w:rsidRPr="007A7905" w:rsidRDefault="00B96296" w:rsidP="002C1D86">
      <w:pPr>
        <w:autoSpaceDE w:val="0"/>
        <w:autoSpaceDN w:val="0"/>
        <w:adjustRightInd w:val="0"/>
        <w:jc w:val="both"/>
        <w:rPr>
          <w:rFonts w:ascii="Times New Roman" w:eastAsia="Times New Roman" w:hAnsi="Times New Roman" w:cs="Times New Roman"/>
          <w:bCs/>
          <w:sz w:val="24"/>
          <w:szCs w:val="24"/>
          <w:lang w:eastAsia="hr-HR"/>
        </w:rPr>
      </w:pPr>
      <w:r w:rsidRPr="007A7905">
        <w:rPr>
          <w:rFonts w:ascii="Times New Roman" w:eastAsia="Times New Roman" w:hAnsi="Times New Roman" w:cs="Times New Roman"/>
          <w:bCs/>
          <w:sz w:val="24"/>
          <w:szCs w:val="24"/>
          <w:lang w:eastAsia="hr-HR"/>
        </w:rPr>
        <w:t>238/ Obveze za kazne, naknade štete i kapitalne pomoći - iznose 0</w:t>
      </w:r>
      <w:r>
        <w:rPr>
          <w:rFonts w:ascii="Times New Roman" w:eastAsia="Times New Roman" w:hAnsi="Times New Roman" w:cs="Times New Roman"/>
          <w:bCs/>
          <w:sz w:val="24"/>
          <w:szCs w:val="24"/>
          <w:lang w:eastAsia="hr-HR"/>
        </w:rPr>
        <w:t>,00</w:t>
      </w:r>
      <w:r w:rsidRPr="007A7905">
        <w:rPr>
          <w:rFonts w:ascii="Times New Roman" w:eastAsia="Times New Roman" w:hAnsi="Times New Roman" w:cs="Times New Roman"/>
          <w:bCs/>
          <w:sz w:val="24"/>
          <w:szCs w:val="24"/>
          <w:lang w:eastAsia="hr-HR"/>
        </w:rPr>
        <w:t xml:space="preserve"> EUR </w:t>
      </w:r>
      <w:r>
        <w:rPr>
          <w:rFonts w:ascii="Times New Roman" w:eastAsia="Times New Roman" w:hAnsi="Times New Roman" w:cs="Times New Roman"/>
          <w:bCs/>
          <w:sz w:val="24"/>
          <w:szCs w:val="24"/>
          <w:lang w:eastAsia="hr-HR"/>
        </w:rPr>
        <w:t xml:space="preserve">za razliku od 2022. godine kada je evidentirana obveza </w:t>
      </w:r>
      <w:r w:rsidRPr="007A7905">
        <w:rPr>
          <w:rFonts w:ascii="Times New Roman" w:eastAsia="Times New Roman" w:hAnsi="Times New Roman" w:cs="Times New Roman"/>
          <w:bCs/>
          <w:sz w:val="24"/>
          <w:szCs w:val="24"/>
          <w:lang w:eastAsia="hr-HR"/>
        </w:rPr>
        <w:t xml:space="preserve">za danu kapitalnu pomoć </w:t>
      </w:r>
      <w:r>
        <w:rPr>
          <w:rFonts w:ascii="Times New Roman" w:eastAsia="Times New Roman" w:hAnsi="Times New Roman" w:cs="Times New Roman"/>
          <w:bCs/>
          <w:sz w:val="24"/>
          <w:szCs w:val="24"/>
          <w:lang w:eastAsia="hr-HR"/>
        </w:rPr>
        <w:t xml:space="preserve">trgovačkom </w:t>
      </w:r>
      <w:r w:rsidRPr="007A7905">
        <w:rPr>
          <w:rFonts w:ascii="Times New Roman" w:eastAsia="Times New Roman" w:hAnsi="Times New Roman" w:cs="Times New Roman"/>
          <w:bCs/>
          <w:sz w:val="24"/>
          <w:szCs w:val="24"/>
          <w:lang w:eastAsia="hr-HR"/>
        </w:rPr>
        <w:t>društvu za sanaciju umjetne trave na stadionu Aldo Drosina.</w:t>
      </w:r>
    </w:p>
    <w:p w14:paraId="6838BEAA" w14:textId="300FFA43" w:rsidR="00B96296" w:rsidRPr="007A7905" w:rsidRDefault="00B96296" w:rsidP="002C1D86">
      <w:pPr>
        <w:autoSpaceDE w:val="0"/>
        <w:autoSpaceDN w:val="0"/>
        <w:adjustRightInd w:val="0"/>
        <w:jc w:val="both"/>
        <w:rPr>
          <w:rFonts w:ascii="Times New Roman" w:eastAsia="Times New Roman" w:hAnsi="Times New Roman" w:cs="Times New Roman"/>
          <w:b/>
          <w:sz w:val="24"/>
          <w:szCs w:val="24"/>
          <w:lang w:eastAsia="hr-HR"/>
        </w:rPr>
      </w:pPr>
      <w:r w:rsidRPr="007A7905">
        <w:rPr>
          <w:rFonts w:ascii="Times New Roman" w:eastAsia="Times New Roman" w:hAnsi="Times New Roman" w:cs="Times New Roman"/>
          <w:b/>
          <w:sz w:val="24"/>
          <w:szCs w:val="24"/>
          <w:lang w:eastAsia="hr-HR"/>
        </w:rPr>
        <w:lastRenderedPageBreak/>
        <w:t xml:space="preserve">BILJEŠKA br. </w:t>
      </w:r>
      <w:r>
        <w:rPr>
          <w:rFonts w:ascii="Times New Roman" w:eastAsia="Times New Roman" w:hAnsi="Times New Roman" w:cs="Times New Roman"/>
          <w:b/>
          <w:sz w:val="24"/>
          <w:szCs w:val="24"/>
          <w:lang w:eastAsia="hr-HR"/>
        </w:rPr>
        <w:t>78.</w:t>
      </w:r>
    </w:p>
    <w:p w14:paraId="63F78068" w14:textId="77777777" w:rsidR="00B96296" w:rsidRDefault="00B96296" w:rsidP="002C1D86">
      <w:pPr>
        <w:tabs>
          <w:tab w:val="left" w:pos="851"/>
        </w:tabs>
        <w:autoSpaceDE w:val="0"/>
        <w:autoSpaceDN w:val="0"/>
        <w:adjustRightInd w:val="0"/>
        <w:jc w:val="both"/>
        <w:rPr>
          <w:rFonts w:ascii="Times New Roman" w:eastAsia="Times New Roman" w:hAnsi="Times New Roman" w:cs="Times New Roman"/>
          <w:sz w:val="24"/>
          <w:szCs w:val="24"/>
          <w:lang w:eastAsia="hr-HR"/>
        </w:rPr>
      </w:pPr>
      <w:r w:rsidRPr="007A7905">
        <w:rPr>
          <w:rFonts w:ascii="Times New Roman" w:eastAsia="Calibri" w:hAnsi="Times New Roman" w:cs="Times New Roman"/>
          <w:sz w:val="24"/>
          <w:szCs w:val="24"/>
        </w:rPr>
        <w:t>239/ Ostale tekuće obveze - iznose 3.098.803,72 EUR a čine ih obveze za porez na dodanu vrijednost za prosinac 202</w:t>
      </w:r>
      <w:r>
        <w:rPr>
          <w:rFonts w:ascii="Times New Roman" w:eastAsia="Calibri" w:hAnsi="Times New Roman" w:cs="Times New Roman"/>
          <w:sz w:val="24"/>
          <w:szCs w:val="24"/>
        </w:rPr>
        <w:t>3</w:t>
      </w:r>
      <w:r w:rsidRPr="007A7905">
        <w:rPr>
          <w:rFonts w:ascii="Times New Roman" w:eastAsia="Calibri" w:hAnsi="Times New Roman" w:cs="Times New Roman"/>
          <w:sz w:val="24"/>
          <w:szCs w:val="24"/>
        </w:rPr>
        <w:t>. godine, obveze za jamčevine, obveze za uplatu 55% sredstava od prodaje stanova u državni proračun temeljem obračuna za prosinac 2022. godine, povrate u državni proračun za neutrošena decentralizirana sredstva do konca godine, obveze po ostavinskim rješenjima za naslijeđena sredstva, obveze za naplaćene tuđe prihode</w:t>
      </w:r>
      <w:r>
        <w:rPr>
          <w:rFonts w:ascii="Times New Roman" w:eastAsia="Calibri" w:hAnsi="Times New Roman" w:cs="Times New Roman"/>
          <w:sz w:val="24"/>
          <w:szCs w:val="24"/>
        </w:rPr>
        <w:t xml:space="preserve"> za stambeni i poslovni prostor </w:t>
      </w:r>
      <w:r w:rsidRPr="007A7905">
        <w:rPr>
          <w:rFonts w:ascii="Times New Roman" w:eastAsia="Calibri" w:hAnsi="Times New Roman" w:cs="Times New Roman"/>
          <w:sz w:val="24"/>
          <w:szCs w:val="24"/>
        </w:rPr>
        <w:t xml:space="preserve">te </w:t>
      </w:r>
      <w:r>
        <w:rPr>
          <w:rFonts w:ascii="Times New Roman" w:eastAsia="Calibri" w:hAnsi="Times New Roman" w:cs="Times New Roman"/>
          <w:sz w:val="24"/>
          <w:szCs w:val="24"/>
        </w:rPr>
        <w:t>n</w:t>
      </w:r>
      <w:r w:rsidRPr="007A7905">
        <w:rPr>
          <w:rFonts w:ascii="Times New Roman" w:eastAsia="Times New Roman" w:hAnsi="Times New Roman" w:cs="Times New Roman"/>
          <w:sz w:val="24"/>
          <w:szCs w:val="24"/>
          <w:lang w:eastAsia="hr-HR"/>
        </w:rPr>
        <w:t>aknada za uređenje voda</w:t>
      </w:r>
      <w:r>
        <w:rPr>
          <w:rFonts w:ascii="Times New Roman" w:eastAsia="Times New Roman" w:hAnsi="Times New Roman" w:cs="Times New Roman"/>
          <w:sz w:val="24"/>
          <w:szCs w:val="24"/>
          <w:lang w:eastAsia="hr-HR"/>
        </w:rPr>
        <w:t xml:space="preserve"> koja je</w:t>
      </w:r>
      <w:r w:rsidRPr="007A7905">
        <w:rPr>
          <w:rFonts w:ascii="Times New Roman" w:eastAsia="Times New Roman" w:hAnsi="Times New Roman" w:cs="Times New Roman"/>
          <w:sz w:val="24"/>
          <w:szCs w:val="24"/>
          <w:lang w:eastAsia="hr-HR"/>
        </w:rPr>
        <w:t xml:space="preserve"> prihod  Hrvatskih voda</w:t>
      </w:r>
      <w:r>
        <w:rPr>
          <w:rFonts w:ascii="Times New Roman" w:eastAsia="Times New Roman" w:hAnsi="Times New Roman" w:cs="Times New Roman"/>
          <w:sz w:val="24"/>
          <w:szCs w:val="24"/>
          <w:lang w:eastAsia="hr-HR"/>
        </w:rPr>
        <w:t>.</w:t>
      </w:r>
      <w:r w:rsidRPr="007A7905">
        <w:rPr>
          <w:rFonts w:ascii="Times New Roman" w:eastAsia="Times New Roman" w:hAnsi="Times New Roman" w:cs="Times New Roman"/>
          <w:sz w:val="24"/>
          <w:szCs w:val="24"/>
          <w:lang w:eastAsia="hr-HR"/>
        </w:rPr>
        <w:t xml:space="preserve"> </w:t>
      </w:r>
    </w:p>
    <w:p w14:paraId="29061144" w14:textId="77777777" w:rsidR="00B96296" w:rsidRPr="007A7905" w:rsidRDefault="00B96296" w:rsidP="002C1D86">
      <w:pPr>
        <w:tabs>
          <w:tab w:val="left" w:pos="851"/>
        </w:tabs>
        <w:autoSpaceDE w:val="0"/>
        <w:autoSpaceDN w:val="0"/>
        <w:adjustRightInd w:val="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p</w:t>
      </w:r>
      <w:r w:rsidRPr="007A7905">
        <w:rPr>
          <w:rFonts w:ascii="Times New Roman" w:eastAsia="Times New Roman" w:hAnsi="Times New Roman" w:cs="Times New Roman"/>
          <w:sz w:val="24"/>
          <w:szCs w:val="24"/>
          <w:lang w:eastAsia="hr-HR"/>
        </w:rPr>
        <w:t xml:space="preserve">oslove koje </w:t>
      </w:r>
      <w:r>
        <w:rPr>
          <w:rFonts w:ascii="Times New Roman" w:eastAsia="Times New Roman" w:hAnsi="Times New Roman" w:cs="Times New Roman"/>
          <w:sz w:val="24"/>
          <w:szCs w:val="24"/>
          <w:lang w:eastAsia="hr-HR"/>
        </w:rPr>
        <w:t xml:space="preserve">Grad </w:t>
      </w:r>
      <w:r w:rsidRPr="007A7905">
        <w:rPr>
          <w:rFonts w:ascii="Times New Roman" w:eastAsia="Times New Roman" w:hAnsi="Times New Roman" w:cs="Times New Roman"/>
          <w:sz w:val="24"/>
          <w:szCs w:val="24"/>
          <w:lang w:eastAsia="hr-HR"/>
        </w:rPr>
        <w:t xml:space="preserve">obavlja u ime Hrvatskih voda, pripada </w:t>
      </w:r>
      <w:r>
        <w:rPr>
          <w:rFonts w:ascii="Times New Roman" w:eastAsia="Times New Roman" w:hAnsi="Times New Roman" w:cs="Times New Roman"/>
          <w:sz w:val="24"/>
          <w:szCs w:val="24"/>
          <w:lang w:eastAsia="hr-HR"/>
        </w:rPr>
        <w:t xml:space="preserve">mu </w:t>
      </w:r>
      <w:r w:rsidRPr="007A7905">
        <w:rPr>
          <w:rFonts w:ascii="Times New Roman" w:eastAsia="Times New Roman" w:hAnsi="Times New Roman" w:cs="Times New Roman"/>
          <w:sz w:val="24"/>
          <w:szCs w:val="24"/>
          <w:lang w:eastAsia="hr-HR"/>
        </w:rPr>
        <w:t xml:space="preserve">naknada od 10% na iznos Hrvatskim vodama uplaćene naknade za uređenje voda. </w:t>
      </w:r>
    </w:p>
    <w:p w14:paraId="68D11E5D" w14:textId="77777777" w:rsidR="00B96296" w:rsidRPr="007A7905" w:rsidRDefault="00B96296" w:rsidP="002C1D86">
      <w:pPr>
        <w:tabs>
          <w:tab w:val="left" w:pos="851"/>
        </w:tabs>
        <w:autoSpaceDE w:val="0"/>
        <w:autoSpaceDN w:val="0"/>
        <w:adjustRightInd w:val="0"/>
        <w:jc w:val="both"/>
        <w:rPr>
          <w:rFonts w:ascii="Times New Roman" w:eastAsia="Times New Roman" w:hAnsi="Times New Roman" w:cs="Times New Roman"/>
          <w:sz w:val="24"/>
          <w:szCs w:val="24"/>
          <w:lang w:eastAsia="hr-HR"/>
        </w:rPr>
      </w:pPr>
      <w:r w:rsidRPr="007A7905">
        <w:rPr>
          <w:rFonts w:ascii="Times New Roman" w:eastAsia="Times New Roman" w:hAnsi="Times New Roman" w:cs="Times New Roman"/>
          <w:sz w:val="24"/>
          <w:szCs w:val="24"/>
          <w:lang w:eastAsia="hr-HR"/>
        </w:rPr>
        <w:t>Jedinica lokalne samouprave doznačuje naplaćene iznose naknade za uređenje voda na uplatne račune Hrvatskih voda. Jedinica lokalne samouprave naplaćuje naknadu za uređenje voda putem uplatnica za komunalnu naknadu, uz koje zasebno iskazuje iznos, obračunske elemente i način obračuna naknade za uređenje voda.</w:t>
      </w:r>
    </w:p>
    <w:p w14:paraId="3986CC9F" w14:textId="71047A27" w:rsidR="00B96296" w:rsidRPr="007A7905" w:rsidRDefault="00B96296" w:rsidP="002C1D8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Evidentirane su obveze koje Grad kao nadležni proračun ima prema svojim proračunskim korisnicima </w:t>
      </w:r>
      <w:r w:rsidRPr="007A7905">
        <w:rPr>
          <w:rFonts w:ascii="Times New Roman" w:eastAsia="Calibri" w:hAnsi="Times New Roman" w:cs="Times New Roman"/>
          <w:sz w:val="24"/>
          <w:szCs w:val="24"/>
        </w:rPr>
        <w:t>za</w:t>
      </w:r>
      <w:r w:rsidRPr="007A7905">
        <w:rPr>
          <w:rFonts w:ascii="Times New Roman" w:eastAsia="Calibri" w:hAnsi="Times New Roman" w:cs="Times New Roman"/>
          <w:bCs/>
          <w:sz w:val="24"/>
          <w:szCs w:val="24"/>
        </w:rPr>
        <w:t xml:space="preserve"> neutrošene </w:t>
      </w:r>
      <w:r>
        <w:rPr>
          <w:rFonts w:ascii="Times New Roman" w:eastAsia="Calibri" w:hAnsi="Times New Roman" w:cs="Times New Roman"/>
          <w:bCs/>
          <w:sz w:val="24"/>
          <w:szCs w:val="24"/>
        </w:rPr>
        <w:t xml:space="preserve">vlastite i namjenske </w:t>
      </w:r>
      <w:r w:rsidRPr="007A7905">
        <w:rPr>
          <w:rFonts w:ascii="Times New Roman" w:eastAsia="Calibri" w:hAnsi="Times New Roman" w:cs="Times New Roman"/>
          <w:bCs/>
          <w:sz w:val="24"/>
          <w:szCs w:val="24"/>
        </w:rPr>
        <w:t xml:space="preserve">prihode </w:t>
      </w:r>
      <w:r w:rsidR="0068710F">
        <w:rPr>
          <w:rFonts w:ascii="Times New Roman" w:eastAsia="Calibri" w:hAnsi="Times New Roman" w:cs="Times New Roman"/>
          <w:bCs/>
          <w:sz w:val="24"/>
          <w:szCs w:val="24"/>
        </w:rPr>
        <w:t>(veza Bilješka br. 60.).</w:t>
      </w:r>
    </w:p>
    <w:p w14:paraId="0364CCC0" w14:textId="77777777" w:rsidR="00B96296" w:rsidRPr="007A7905" w:rsidRDefault="00B96296" w:rsidP="002C1D86">
      <w:pPr>
        <w:autoSpaceDE w:val="0"/>
        <w:autoSpaceDN w:val="0"/>
        <w:adjustRightInd w:val="0"/>
        <w:jc w:val="both"/>
        <w:rPr>
          <w:rFonts w:ascii="Times New Roman" w:eastAsia="Times New Roman" w:hAnsi="Times New Roman" w:cs="Times New Roman"/>
          <w:b/>
          <w:sz w:val="24"/>
          <w:szCs w:val="24"/>
          <w:lang w:eastAsia="hr-HR"/>
        </w:rPr>
      </w:pPr>
    </w:p>
    <w:p w14:paraId="4D0FA52F" w14:textId="261E17D8" w:rsidR="00B96296" w:rsidRPr="007A7905" w:rsidRDefault="00B96296" w:rsidP="002C1D86">
      <w:pPr>
        <w:autoSpaceDE w:val="0"/>
        <w:autoSpaceDN w:val="0"/>
        <w:adjustRightInd w:val="0"/>
        <w:jc w:val="both"/>
        <w:rPr>
          <w:rFonts w:ascii="Times New Roman" w:eastAsia="Times New Roman" w:hAnsi="Times New Roman" w:cs="Times New Roman"/>
          <w:b/>
          <w:sz w:val="24"/>
          <w:szCs w:val="24"/>
          <w:lang w:eastAsia="hr-HR"/>
        </w:rPr>
      </w:pPr>
      <w:r w:rsidRPr="007A7905">
        <w:rPr>
          <w:rFonts w:ascii="Times New Roman" w:eastAsia="Times New Roman" w:hAnsi="Times New Roman" w:cs="Times New Roman"/>
          <w:b/>
          <w:sz w:val="24"/>
          <w:szCs w:val="24"/>
          <w:lang w:eastAsia="hr-HR"/>
        </w:rPr>
        <w:t xml:space="preserve">BILJEŠKA br. </w:t>
      </w:r>
      <w:r>
        <w:rPr>
          <w:rFonts w:ascii="Times New Roman" w:eastAsia="Times New Roman" w:hAnsi="Times New Roman" w:cs="Times New Roman"/>
          <w:b/>
          <w:sz w:val="24"/>
          <w:szCs w:val="24"/>
          <w:lang w:eastAsia="hr-HR"/>
        </w:rPr>
        <w:t>79.</w:t>
      </w:r>
    </w:p>
    <w:p w14:paraId="6C40E832" w14:textId="77777777" w:rsidR="00B96296" w:rsidRPr="007A7905" w:rsidRDefault="00B96296" w:rsidP="002C1D86">
      <w:pPr>
        <w:autoSpaceDE w:val="0"/>
        <w:autoSpaceDN w:val="0"/>
        <w:adjustRightInd w:val="0"/>
        <w:jc w:val="both"/>
        <w:rPr>
          <w:rFonts w:ascii="Times New Roman" w:eastAsia="Calibri" w:hAnsi="Times New Roman" w:cs="Times New Roman"/>
          <w:bCs/>
          <w:sz w:val="24"/>
          <w:szCs w:val="24"/>
        </w:rPr>
      </w:pPr>
      <w:r w:rsidRPr="007A7905">
        <w:rPr>
          <w:rFonts w:ascii="Times New Roman" w:eastAsia="Calibri" w:hAnsi="Times New Roman" w:cs="Times New Roman"/>
          <w:sz w:val="24"/>
          <w:szCs w:val="24"/>
        </w:rPr>
        <w:t>26/ Obveze za kredite i zajmove -</w:t>
      </w:r>
      <w:r w:rsidRPr="007A7905">
        <w:rPr>
          <w:rFonts w:ascii="Times New Roman" w:eastAsia="Calibri" w:hAnsi="Times New Roman" w:cs="Times New Roman"/>
          <w:b/>
          <w:bCs/>
          <w:sz w:val="24"/>
          <w:szCs w:val="24"/>
        </w:rPr>
        <w:t xml:space="preserve"> </w:t>
      </w:r>
      <w:r w:rsidRPr="007A7905">
        <w:rPr>
          <w:rFonts w:ascii="Times New Roman" w:eastAsia="Calibri" w:hAnsi="Times New Roman" w:cs="Times New Roman"/>
          <w:bCs/>
          <w:sz w:val="24"/>
          <w:szCs w:val="24"/>
        </w:rPr>
        <w:t>iznose 3.741.702,98 EUR i za 18,6 % su manje nego 2022. godini iz razloga što se u 202</w:t>
      </w:r>
      <w:r>
        <w:rPr>
          <w:rFonts w:ascii="Times New Roman" w:eastAsia="Calibri" w:hAnsi="Times New Roman" w:cs="Times New Roman"/>
          <w:bCs/>
          <w:sz w:val="24"/>
          <w:szCs w:val="24"/>
        </w:rPr>
        <w:t>3</w:t>
      </w:r>
      <w:r w:rsidRPr="007A7905">
        <w:rPr>
          <w:rFonts w:ascii="Times New Roman" w:eastAsia="Calibri" w:hAnsi="Times New Roman" w:cs="Times New Roman"/>
          <w:bCs/>
          <w:sz w:val="24"/>
          <w:szCs w:val="24"/>
        </w:rPr>
        <w:t xml:space="preserve">. godini otplatilo </w:t>
      </w:r>
      <w:r>
        <w:rPr>
          <w:rFonts w:ascii="Times New Roman" w:eastAsia="Calibri" w:hAnsi="Times New Roman" w:cs="Times New Roman"/>
          <w:bCs/>
          <w:sz w:val="24"/>
          <w:szCs w:val="24"/>
        </w:rPr>
        <w:t>501.407,04</w:t>
      </w:r>
      <w:r w:rsidRPr="007A7905">
        <w:rPr>
          <w:rFonts w:ascii="Times New Roman" w:eastAsia="Calibri" w:hAnsi="Times New Roman" w:cs="Times New Roman"/>
          <w:bCs/>
          <w:sz w:val="24"/>
          <w:szCs w:val="24"/>
        </w:rPr>
        <w:t xml:space="preserve"> EUR glavnice kredita te vratio zajam u iznosu od </w:t>
      </w:r>
      <w:r>
        <w:rPr>
          <w:rFonts w:ascii="Times New Roman" w:eastAsia="Calibri" w:hAnsi="Times New Roman" w:cs="Times New Roman"/>
          <w:bCs/>
          <w:sz w:val="24"/>
          <w:szCs w:val="24"/>
        </w:rPr>
        <w:t>351.715,44</w:t>
      </w:r>
      <w:r w:rsidRPr="007A7905">
        <w:rPr>
          <w:rFonts w:ascii="Times New Roman" w:eastAsia="Calibri" w:hAnsi="Times New Roman" w:cs="Times New Roman"/>
          <w:bCs/>
          <w:sz w:val="24"/>
          <w:szCs w:val="24"/>
        </w:rPr>
        <w:t xml:space="preserve"> EUR</w:t>
      </w:r>
      <w:r>
        <w:rPr>
          <w:rFonts w:ascii="Times New Roman" w:eastAsia="Calibri" w:hAnsi="Times New Roman" w:cs="Times New Roman"/>
          <w:bCs/>
          <w:sz w:val="24"/>
          <w:szCs w:val="24"/>
        </w:rPr>
        <w:t>.</w:t>
      </w:r>
    </w:p>
    <w:p w14:paraId="1118A421" w14:textId="77777777" w:rsidR="00B96296" w:rsidRPr="007A7905" w:rsidRDefault="00B96296" w:rsidP="002C1D86">
      <w:pPr>
        <w:autoSpaceDE w:val="0"/>
        <w:autoSpaceDN w:val="0"/>
        <w:adjustRightInd w:val="0"/>
        <w:jc w:val="both"/>
        <w:rPr>
          <w:rFonts w:ascii="Times New Roman" w:eastAsia="Calibri" w:hAnsi="Times New Roman" w:cs="Times New Roman"/>
          <w:bCs/>
          <w:sz w:val="24"/>
          <w:szCs w:val="24"/>
        </w:rPr>
      </w:pPr>
      <w:r w:rsidRPr="007A7905">
        <w:rPr>
          <w:rFonts w:ascii="Times New Roman" w:eastAsia="Calibri" w:hAnsi="Times New Roman" w:cs="Times New Roman"/>
          <w:bCs/>
          <w:sz w:val="24"/>
          <w:szCs w:val="24"/>
        </w:rPr>
        <w:t>Obveze su nedospjele, a odnose se na:</w:t>
      </w:r>
    </w:p>
    <w:p w14:paraId="795D3112" w14:textId="08F08EE5" w:rsidR="00B96296" w:rsidRPr="007A7905" w:rsidRDefault="00B96296" w:rsidP="002C1D86">
      <w:pPr>
        <w:numPr>
          <w:ilvl w:val="0"/>
          <w:numId w:val="8"/>
        </w:numPr>
        <w:autoSpaceDE w:val="0"/>
        <w:autoSpaceDN w:val="0"/>
        <w:adjustRightInd w:val="0"/>
        <w:jc w:val="both"/>
        <w:rPr>
          <w:rFonts w:ascii="Times New Roman" w:eastAsia="Calibri" w:hAnsi="Times New Roman" w:cs="Times New Roman"/>
          <w:bCs/>
          <w:sz w:val="24"/>
          <w:szCs w:val="24"/>
        </w:rPr>
      </w:pPr>
      <w:r w:rsidRPr="007A7905">
        <w:rPr>
          <w:rFonts w:ascii="Times New Roman" w:eastAsia="Calibri" w:hAnsi="Times New Roman" w:cs="Times New Roman"/>
          <w:bCs/>
          <w:sz w:val="24"/>
          <w:szCs w:val="24"/>
        </w:rPr>
        <w:t>kredit za OŠ Veli Vrh I faza u iznosu od 1.471</w:t>
      </w:r>
      <w:r>
        <w:rPr>
          <w:rFonts w:ascii="Times New Roman" w:eastAsia="Calibri" w:hAnsi="Times New Roman" w:cs="Times New Roman"/>
          <w:bCs/>
          <w:sz w:val="24"/>
          <w:szCs w:val="24"/>
        </w:rPr>
        <w:t>.</w:t>
      </w:r>
      <w:r w:rsidRPr="007A7905">
        <w:rPr>
          <w:rFonts w:ascii="Times New Roman" w:eastAsia="Calibri" w:hAnsi="Times New Roman" w:cs="Times New Roman"/>
          <w:bCs/>
          <w:sz w:val="24"/>
          <w:szCs w:val="24"/>
        </w:rPr>
        <w:t>915,38 EUR</w:t>
      </w:r>
      <w:r w:rsidR="00247691">
        <w:rPr>
          <w:rFonts w:ascii="Times New Roman" w:eastAsia="Calibri" w:hAnsi="Times New Roman" w:cs="Times New Roman"/>
          <w:bCs/>
          <w:sz w:val="24"/>
          <w:szCs w:val="24"/>
        </w:rPr>
        <w:t xml:space="preserve"> i </w:t>
      </w:r>
      <w:r w:rsidRPr="007A7905">
        <w:rPr>
          <w:rFonts w:ascii="Times New Roman" w:eastAsia="Calibri" w:hAnsi="Times New Roman" w:cs="Times New Roman"/>
          <w:bCs/>
          <w:sz w:val="24"/>
          <w:szCs w:val="24"/>
        </w:rPr>
        <w:t>II faza u iznosu od 1.924.708,30 EUR</w:t>
      </w:r>
      <w:r>
        <w:rPr>
          <w:rFonts w:ascii="Times New Roman" w:eastAsia="Calibri" w:hAnsi="Times New Roman" w:cs="Times New Roman"/>
          <w:bCs/>
          <w:sz w:val="24"/>
          <w:szCs w:val="24"/>
        </w:rPr>
        <w:t>;</w:t>
      </w:r>
    </w:p>
    <w:p w14:paraId="3CF0F653" w14:textId="3EC9D937" w:rsidR="00254D3A" w:rsidRPr="00247691" w:rsidRDefault="00B96296" w:rsidP="00247691">
      <w:pPr>
        <w:pStyle w:val="ListParagraph"/>
        <w:numPr>
          <w:ilvl w:val="0"/>
          <w:numId w:val="8"/>
        </w:num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47691">
        <w:rPr>
          <w:rFonts w:ascii="Times New Roman" w:eastAsia="Calibri" w:hAnsi="Times New Roman" w:cs="Times New Roman"/>
          <w:sz w:val="24"/>
          <w:szCs w:val="24"/>
        </w:rPr>
        <w:t>financijski zajam za financiranje izgradnje kružnog toka uz prateću komunalnu infrastrukturu na cesti Prekomorskih brigada u iznosu od 345.079,30 EUR.</w:t>
      </w:r>
    </w:p>
    <w:p w14:paraId="779645E8" w14:textId="77777777" w:rsidR="00B96296" w:rsidRDefault="00B96296"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03269DA8" w14:textId="56738B3E"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 xml:space="preserve">BILJEŠKA br. </w:t>
      </w:r>
      <w:r w:rsidR="00B96296">
        <w:rPr>
          <w:rFonts w:ascii="Times New Roman" w:eastAsia="Times New Roman" w:hAnsi="Times New Roman" w:cs="Times New Roman"/>
          <w:b/>
          <w:kern w:val="0"/>
          <w:sz w:val="24"/>
          <w:szCs w:val="24"/>
          <w:lang w:eastAsia="hr-HR"/>
          <w14:ligatures w14:val="none"/>
        </w:rPr>
        <w:t>80.</w:t>
      </w:r>
    </w:p>
    <w:p w14:paraId="7B7ADECA" w14:textId="51FF1F82"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922/ Višak/manjak prihoda - rezultat poslovanja, višak iznosi 9.249.707,42 EUR i evidentira povećanje u odnosu na 2022. godinu za 90,7%</w:t>
      </w:r>
      <w:r w:rsidR="00967539">
        <w:rPr>
          <w:rFonts w:ascii="Times New Roman" w:eastAsia="Times New Roman" w:hAnsi="Times New Roman" w:cs="Times New Roman"/>
          <w:bCs/>
          <w:kern w:val="0"/>
          <w:sz w:val="24"/>
          <w:szCs w:val="24"/>
          <w:lang w:eastAsia="hr-HR"/>
          <w14:ligatures w14:val="none"/>
        </w:rPr>
        <w:t xml:space="preserve"> iz razloga što su pojedini planirani projekti u ovom razdoblju prebačeni za realizaciju u sljedećoj godini</w:t>
      </w:r>
      <w:r w:rsidRPr="00254D3A">
        <w:rPr>
          <w:rFonts w:ascii="Times New Roman" w:eastAsia="Times New Roman" w:hAnsi="Times New Roman" w:cs="Times New Roman"/>
          <w:bCs/>
          <w:kern w:val="0"/>
          <w:sz w:val="24"/>
          <w:szCs w:val="24"/>
          <w:lang w:eastAsia="hr-HR"/>
          <w14:ligatures w14:val="none"/>
        </w:rPr>
        <w:t>. Grad je tijekom 2023. godine ostvario višak prihoda od 4.383.937,26 EUR</w:t>
      </w:r>
      <w:r w:rsidR="00967539">
        <w:rPr>
          <w:rFonts w:ascii="Times New Roman" w:eastAsia="Times New Roman" w:hAnsi="Times New Roman" w:cs="Times New Roman"/>
          <w:bCs/>
          <w:kern w:val="0"/>
          <w:sz w:val="24"/>
          <w:szCs w:val="24"/>
          <w:lang w:eastAsia="hr-HR"/>
          <w14:ligatures w14:val="none"/>
        </w:rPr>
        <w:t>.</w:t>
      </w:r>
    </w:p>
    <w:p w14:paraId="33C1E465" w14:textId="77777777" w:rsidR="00254D3A" w:rsidRPr="00254D3A" w:rsidRDefault="00254D3A"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254D3A">
        <w:rPr>
          <w:rFonts w:ascii="Times New Roman" w:eastAsia="Times New Roman" w:hAnsi="Times New Roman" w:cs="Times New Roman"/>
          <w:bCs/>
          <w:kern w:val="0"/>
          <w:sz w:val="24"/>
          <w:szCs w:val="24"/>
          <w:lang w:eastAsia="hr-HR"/>
          <w14:ligatures w14:val="none"/>
        </w:rPr>
        <w:t>Višak prihoda poslovanja u iznosu od 12.390.356,84 EUR zbog korekcije za kapitalne prijenose iznosi 11.679.284,64 EUR, Manjak prihoda od nefinancijske imovine u iznosu od 2.287.415,95 EUR zbog korekcije za kapitalne prijenose iznosi 1.642.976,01 EUR, a Manjak primitaka od financijske imovine u iznosu od 853.233,47 EUR zbog korekcije za kapitalne prijenose iznosi 786.601,21 EUR.</w:t>
      </w:r>
    </w:p>
    <w:p w14:paraId="7FF90670" w14:textId="77777777"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0F78EE80" w14:textId="50326234" w:rsidR="00254D3A" w:rsidRPr="00254D3A" w:rsidRDefault="00254D3A" w:rsidP="002C1D86">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254D3A">
        <w:rPr>
          <w:rFonts w:ascii="Times New Roman" w:eastAsia="Times New Roman" w:hAnsi="Times New Roman" w:cs="Times New Roman"/>
          <w:b/>
          <w:kern w:val="0"/>
          <w:sz w:val="24"/>
          <w:szCs w:val="24"/>
          <w:lang w:eastAsia="hr-HR"/>
          <w14:ligatures w14:val="none"/>
        </w:rPr>
        <w:t>BILJEŠKA br.</w:t>
      </w:r>
      <w:r w:rsidR="00B96296">
        <w:rPr>
          <w:rFonts w:ascii="Times New Roman" w:eastAsia="Times New Roman" w:hAnsi="Times New Roman" w:cs="Times New Roman"/>
          <w:b/>
          <w:kern w:val="0"/>
          <w:sz w:val="24"/>
          <w:szCs w:val="24"/>
          <w:lang w:eastAsia="hr-HR"/>
          <w14:ligatures w14:val="none"/>
        </w:rPr>
        <w:t xml:space="preserve"> 81.</w:t>
      </w:r>
      <w:r w:rsidRPr="00254D3A">
        <w:rPr>
          <w:rFonts w:ascii="Times New Roman" w:eastAsia="Times New Roman" w:hAnsi="Times New Roman" w:cs="Times New Roman"/>
          <w:b/>
          <w:kern w:val="0"/>
          <w:sz w:val="24"/>
          <w:szCs w:val="24"/>
          <w:lang w:eastAsia="hr-HR"/>
          <w14:ligatures w14:val="none"/>
        </w:rPr>
        <w:t xml:space="preserve"> </w:t>
      </w:r>
    </w:p>
    <w:p w14:paraId="2D626910" w14:textId="77777777" w:rsidR="00254D3A" w:rsidRPr="00254D3A" w:rsidRDefault="00254D3A" w:rsidP="002C1D86">
      <w:pPr>
        <w:jc w:val="both"/>
        <w:rPr>
          <w:rFonts w:ascii="Times New Roman" w:eastAsia="Calibri" w:hAnsi="Times New Roman" w:cs="Times New Roman"/>
          <w:kern w:val="0"/>
          <w:sz w:val="24"/>
          <w:szCs w:val="24"/>
          <w14:ligatures w14:val="none"/>
        </w:rPr>
      </w:pPr>
      <w:r w:rsidRPr="00254D3A">
        <w:rPr>
          <w:rFonts w:ascii="Times New Roman" w:eastAsia="Calibri" w:hAnsi="Times New Roman" w:cs="Times New Roman"/>
          <w:bCs/>
          <w:kern w:val="0"/>
          <w:sz w:val="24"/>
          <w:szCs w:val="24"/>
          <w14:ligatures w14:val="none"/>
        </w:rPr>
        <w:t>991/996 Izvanbilančni zapisi -</w:t>
      </w:r>
      <w:r w:rsidRPr="00254D3A">
        <w:rPr>
          <w:rFonts w:ascii="Times New Roman" w:eastAsia="Calibri" w:hAnsi="Times New Roman" w:cs="Times New Roman"/>
          <w:b/>
          <w:kern w:val="0"/>
          <w:sz w:val="24"/>
          <w:szCs w:val="24"/>
          <w14:ligatures w14:val="none"/>
        </w:rPr>
        <w:t xml:space="preserve"> </w:t>
      </w:r>
      <w:r w:rsidRPr="00254D3A">
        <w:rPr>
          <w:rFonts w:ascii="Times New Roman" w:eastAsia="Calibri" w:hAnsi="Times New Roman" w:cs="Times New Roman"/>
          <w:kern w:val="0"/>
          <w:sz w:val="24"/>
          <w:szCs w:val="24"/>
          <w14:ligatures w14:val="none"/>
        </w:rPr>
        <w:t>sadrže podatke koji nisu uključeni u bilančne kategorije, ali u određenim okolnostima i/ili s vremenskim pomakom iskazani podaci mogu imati značajan utjecaj na uspješnost poslovanja i vrijednost neto imovine, a iznose 91.664.661,65 EUR i čini:</w:t>
      </w:r>
    </w:p>
    <w:p w14:paraId="33654602" w14:textId="77777777" w:rsidR="00254D3A" w:rsidRPr="00254D3A" w:rsidRDefault="00254D3A" w:rsidP="002C1D86">
      <w:pPr>
        <w:numPr>
          <w:ilvl w:val="0"/>
          <w:numId w:val="9"/>
        </w:numPr>
        <w:autoSpaceDE w:val="0"/>
        <w:autoSpaceDN w:val="0"/>
        <w:adjustRightInd w:val="0"/>
        <w:jc w:val="both"/>
        <w:rPr>
          <w:rFonts w:ascii="Times New Roman" w:eastAsia="Times New Roman" w:hAnsi="Times New Roman" w:cs="Times New Roman"/>
          <w:kern w:val="0"/>
          <w:sz w:val="24"/>
          <w:szCs w:val="24"/>
          <w:lang w:eastAsia="hr-HR"/>
          <w14:ligatures w14:val="none"/>
        </w:rPr>
      </w:pPr>
      <w:r w:rsidRPr="00254D3A">
        <w:rPr>
          <w:rFonts w:ascii="Times New Roman" w:eastAsia="Times New Roman" w:hAnsi="Times New Roman" w:cs="Times New Roman"/>
          <w:kern w:val="0"/>
          <w:sz w:val="24"/>
          <w:szCs w:val="24"/>
          <w:lang w:eastAsia="hr-HR"/>
          <w14:ligatures w14:val="none"/>
        </w:rPr>
        <w:t xml:space="preserve">imovinu koju Grad ima u najmu u iznosu od 1.772.019,45 EUR (najam informatičke opreme, server, softvera, osobnih automobila za službene potrebe, fotokopirni aparati </w:t>
      </w:r>
      <w:r w:rsidRPr="00254D3A">
        <w:rPr>
          <w:rFonts w:ascii="Times New Roman" w:eastAsia="Times New Roman" w:hAnsi="Times New Roman" w:cs="Times New Roman"/>
          <w:kern w:val="0"/>
          <w:sz w:val="24"/>
          <w:szCs w:val="24"/>
          <w:lang w:eastAsia="hr-HR"/>
          <w14:ligatures w14:val="none"/>
        </w:rPr>
        <w:lastRenderedPageBreak/>
        <w:t xml:space="preserve">aparat za vodu aparat za kavu i mlinac za kavu i 29 atomskih skloništa pojačane i osnovne zaštite); </w:t>
      </w:r>
    </w:p>
    <w:p w14:paraId="41C402B2" w14:textId="77777777" w:rsidR="00254D3A" w:rsidRDefault="00254D3A" w:rsidP="002C1D86">
      <w:pPr>
        <w:numPr>
          <w:ilvl w:val="0"/>
          <w:numId w:val="9"/>
        </w:numPr>
        <w:autoSpaceDE w:val="0"/>
        <w:autoSpaceDN w:val="0"/>
        <w:adjustRightInd w:val="0"/>
        <w:jc w:val="both"/>
        <w:rPr>
          <w:rFonts w:ascii="Times New Roman" w:eastAsia="Times New Roman" w:hAnsi="Times New Roman" w:cs="Times New Roman"/>
          <w:kern w:val="0"/>
          <w:sz w:val="24"/>
          <w:szCs w:val="24"/>
          <w:lang w:eastAsia="hr-HR"/>
          <w14:ligatures w14:val="none"/>
        </w:rPr>
      </w:pPr>
      <w:r w:rsidRPr="00254D3A">
        <w:rPr>
          <w:rFonts w:ascii="Times New Roman" w:eastAsia="Times New Roman" w:hAnsi="Times New Roman" w:cs="Times New Roman"/>
          <w:kern w:val="0"/>
          <w:sz w:val="24"/>
          <w:szCs w:val="24"/>
          <w:lang w:eastAsia="hr-HR"/>
          <w14:ligatures w14:val="none"/>
        </w:rPr>
        <w:t>instrumenti osiguranja plaćanja - sveukupno iznose 41.530.211,56 EUR (izdane mjenice i zadužnice u vrijednosti od  14.427.632,89 EUR te primljene mjenice, zadužnice, garancije u vrijednosti od 26.793.204,89 EUR, pravo na stambenu zgradu – založno pravo u vrijednosti od 43.928,16 EUR te zalog na nekretnini u vlasništvu Grada iznosi  265.445,62 EUR u korist poslovne banke za potrebe realizacije projekta Verudela Art Park )</w:t>
      </w:r>
      <w:r>
        <w:rPr>
          <w:rFonts w:ascii="Times New Roman" w:eastAsia="Times New Roman" w:hAnsi="Times New Roman" w:cs="Times New Roman"/>
          <w:kern w:val="0"/>
          <w:sz w:val="24"/>
          <w:szCs w:val="24"/>
          <w:lang w:eastAsia="hr-HR"/>
          <w14:ligatures w14:val="none"/>
        </w:rPr>
        <w:t>;</w:t>
      </w:r>
    </w:p>
    <w:p w14:paraId="0045B55B" w14:textId="1AB5C839" w:rsidR="00F6078C" w:rsidRPr="00254D3A" w:rsidRDefault="00906499" w:rsidP="002C1D86">
      <w:pPr>
        <w:numPr>
          <w:ilvl w:val="0"/>
          <w:numId w:val="9"/>
        </w:numPr>
        <w:autoSpaceDE w:val="0"/>
        <w:autoSpaceDN w:val="0"/>
        <w:adjustRightInd w:val="0"/>
        <w:jc w:val="both"/>
        <w:rPr>
          <w:rFonts w:ascii="Times New Roman" w:eastAsia="Times New Roman" w:hAnsi="Times New Roman" w:cs="Times New Roman"/>
          <w:kern w:val="0"/>
          <w:sz w:val="24"/>
          <w:szCs w:val="24"/>
          <w:lang w:eastAsia="hr-HR"/>
          <w14:ligatures w14:val="none"/>
        </w:rPr>
      </w:pPr>
      <w:r w:rsidRPr="00254D3A">
        <w:rPr>
          <w:rFonts w:ascii="Times New Roman" w:hAnsi="Times New Roman" w:cs="Times New Roman"/>
          <w:sz w:val="24"/>
          <w:szCs w:val="24"/>
        </w:rPr>
        <w:t>sudske postupke koji iznose 16.</w:t>
      </w:r>
      <w:r w:rsidR="00F6078C" w:rsidRPr="00254D3A">
        <w:rPr>
          <w:rFonts w:ascii="Times New Roman" w:hAnsi="Times New Roman" w:cs="Times New Roman"/>
          <w:sz w:val="24"/>
          <w:szCs w:val="24"/>
        </w:rPr>
        <w:t>841.878,06</w:t>
      </w:r>
      <w:r w:rsidRPr="00254D3A">
        <w:rPr>
          <w:rFonts w:ascii="Times New Roman" w:hAnsi="Times New Roman" w:cs="Times New Roman"/>
          <w:sz w:val="24"/>
          <w:szCs w:val="24"/>
        </w:rPr>
        <w:t xml:space="preserve"> </w:t>
      </w:r>
      <w:r w:rsidR="00C47F7E" w:rsidRPr="00254D3A">
        <w:rPr>
          <w:rFonts w:ascii="Times New Roman" w:hAnsi="Times New Roman" w:cs="Times New Roman"/>
          <w:sz w:val="24"/>
          <w:szCs w:val="24"/>
        </w:rPr>
        <w:t>EUR</w:t>
      </w:r>
      <w:r w:rsidRPr="00254D3A">
        <w:rPr>
          <w:rFonts w:ascii="Times New Roman" w:hAnsi="Times New Roman" w:cs="Times New Roman"/>
          <w:sz w:val="24"/>
          <w:szCs w:val="24"/>
        </w:rPr>
        <w:t xml:space="preserve"> i bilježe sveukupno 10</w:t>
      </w:r>
      <w:r w:rsidR="00F6078C" w:rsidRPr="00254D3A">
        <w:rPr>
          <w:rFonts w:ascii="Times New Roman" w:hAnsi="Times New Roman" w:cs="Times New Roman"/>
          <w:sz w:val="24"/>
          <w:szCs w:val="24"/>
        </w:rPr>
        <w:t>7</w:t>
      </w:r>
      <w:r w:rsidRPr="00254D3A">
        <w:rPr>
          <w:rFonts w:ascii="Times New Roman" w:hAnsi="Times New Roman" w:cs="Times New Roman"/>
          <w:sz w:val="24"/>
          <w:szCs w:val="24"/>
        </w:rPr>
        <w:t xml:space="preserve"> parnična postupka</w:t>
      </w:r>
      <w:r w:rsidR="005008CE">
        <w:rPr>
          <w:rFonts w:ascii="Times New Roman" w:hAnsi="Times New Roman" w:cs="Times New Roman"/>
          <w:sz w:val="24"/>
          <w:szCs w:val="24"/>
        </w:rPr>
        <w:t xml:space="preserve"> od čega je</w:t>
      </w:r>
      <w:r w:rsidRPr="00254D3A">
        <w:rPr>
          <w:rFonts w:ascii="Times New Roman" w:hAnsi="Times New Roman" w:cs="Times New Roman"/>
          <w:sz w:val="24"/>
          <w:szCs w:val="24"/>
        </w:rPr>
        <w:t xml:space="preserve"> Grad tužitelj u 2</w:t>
      </w:r>
      <w:r w:rsidR="00F6078C" w:rsidRPr="00254D3A">
        <w:rPr>
          <w:rFonts w:ascii="Times New Roman" w:hAnsi="Times New Roman" w:cs="Times New Roman"/>
          <w:sz w:val="24"/>
          <w:szCs w:val="24"/>
        </w:rPr>
        <w:t>6</w:t>
      </w:r>
      <w:r w:rsidRPr="00254D3A">
        <w:rPr>
          <w:rFonts w:ascii="Times New Roman" w:hAnsi="Times New Roman" w:cs="Times New Roman"/>
          <w:sz w:val="24"/>
          <w:szCs w:val="24"/>
        </w:rPr>
        <w:t xml:space="preserve"> predmeta odnosno tuženik u </w:t>
      </w:r>
      <w:r w:rsidR="00F6078C" w:rsidRPr="00254D3A">
        <w:rPr>
          <w:rFonts w:ascii="Times New Roman" w:hAnsi="Times New Roman" w:cs="Times New Roman"/>
          <w:sz w:val="24"/>
          <w:szCs w:val="24"/>
        </w:rPr>
        <w:t>81</w:t>
      </w:r>
      <w:r w:rsidRPr="00254D3A">
        <w:rPr>
          <w:rFonts w:ascii="Times New Roman" w:hAnsi="Times New Roman" w:cs="Times New Roman"/>
          <w:sz w:val="24"/>
          <w:szCs w:val="24"/>
        </w:rPr>
        <w:t xml:space="preserve"> predmeta. </w:t>
      </w:r>
    </w:p>
    <w:p w14:paraId="153A2FCA" w14:textId="77777777" w:rsidR="00F6078C" w:rsidRPr="00BF3E8A" w:rsidRDefault="00F6078C" w:rsidP="00BF3E8A">
      <w:pPr>
        <w:autoSpaceDE w:val="0"/>
        <w:autoSpaceDN w:val="0"/>
        <w:adjustRightInd w:val="0"/>
        <w:jc w:val="both"/>
        <w:rPr>
          <w:rFonts w:ascii="Times New Roman" w:hAnsi="Times New Roman" w:cs="Times New Roman"/>
          <w:sz w:val="24"/>
          <w:szCs w:val="24"/>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418"/>
        <w:gridCol w:w="1418"/>
        <w:gridCol w:w="991"/>
        <w:gridCol w:w="991"/>
        <w:gridCol w:w="1276"/>
        <w:gridCol w:w="1135"/>
        <w:gridCol w:w="1558"/>
      </w:tblGrid>
      <w:tr w:rsidR="00F6078C" w:rsidRPr="00F6078C" w14:paraId="081E900E" w14:textId="77777777" w:rsidTr="00204E43">
        <w:trPr>
          <w:trHeight w:val="480"/>
        </w:trPr>
        <w:tc>
          <w:tcPr>
            <w:tcW w:w="229" w:type="pct"/>
            <w:shd w:val="clear" w:color="auto" w:fill="auto"/>
            <w:vAlign w:val="center"/>
            <w:hideMark/>
          </w:tcPr>
          <w:p w14:paraId="596B40B8" w14:textId="15C04239" w:rsidR="00F6078C" w:rsidRPr="00F6078C" w:rsidRDefault="00F6078C" w:rsidP="00F6078C">
            <w:pPr>
              <w:spacing w:line="240" w:lineRule="auto"/>
              <w:jc w:val="center"/>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 rb</w:t>
            </w:r>
          </w:p>
        </w:tc>
        <w:tc>
          <w:tcPr>
            <w:tcW w:w="770" w:type="pct"/>
            <w:shd w:val="clear" w:color="auto" w:fill="auto"/>
            <w:vAlign w:val="center"/>
            <w:hideMark/>
          </w:tcPr>
          <w:p w14:paraId="029EBFA5" w14:textId="17A3563B" w:rsidR="00F6078C" w:rsidRPr="00F6078C" w:rsidRDefault="00F6078C" w:rsidP="00F6078C">
            <w:pPr>
              <w:spacing w:line="240" w:lineRule="auto"/>
              <w:jc w:val="center"/>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Tužitelj</w:t>
            </w:r>
          </w:p>
        </w:tc>
        <w:tc>
          <w:tcPr>
            <w:tcW w:w="770" w:type="pct"/>
            <w:shd w:val="clear" w:color="auto" w:fill="auto"/>
            <w:vAlign w:val="center"/>
            <w:hideMark/>
          </w:tcPr>
          <w:p w14:paraId="1F2AC687" w14:textId="77777777" w:rsidR="00F6078C" w:rsidRPr="00F6078C" w:rsidRDefault="00F6078C" w:rsidP="00F6078C">
            <w:pPr>
              <w:spacing w:line="240" w:lineRule="auto"/>
              <w:jc w:val="center"/>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Tuženik</w:t>
            </w:r>
          </w:p>
        </w:tc>
        <w:tc>
          <w:tcPr>
            <w:tcW w:w="538" w:type="pct"/>
            <w:shd w:val="clear" w:color="auto" w:fill="auto"/>
            <w:vAlign w:val="center"/>
            <w:hideMark/>
          </w:tcPr>
          <w:p w14:paraId="470EFB9E" w14:textId="702FE48E" w:rsidR="00F6078C" w:rsidRPr="00F6078C" w:rsidRDefault="00F6078C" w:rsidP="00F6078C">
            <w:pPr>
              <w:spacing w:line="240" w:lineRule="auto"/>
              <w:jc w:val="center"/>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Datum pokretanja</w:t>
            </w:r>
          </w:p>
        </w:tc>
        <w:tc>
          <w:tcPr>
            <w:tcW w:w="538" w:type="pct"/>
            <w:shd w:val="clear" w:color="auto" w:fill="auto"/>
            <w:vAlign w:val="center"/>
            <w:hideMark/>
          </w:tcPr>
          <w:p w14:paraId="24D7AD53" w14:textId="78601498" w:rsidR="00F6078C" w:rsidRPr="00F6078C" w:rsidRDefault="00F6078C" w:rsidP="00F6078C">
            <w:pPr>
              <w:spacing w:line="240" w:lineRule="auto"/>
              <w:jc w:val="center"/>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Oznaka spora</w:t>
            </w:r>
          </w:p>
        </w:tc>
        <w:tc>
          <w:tcPr>
            <w:tcW w:w="693" w:type="pct"/>
            <w:shd w:val="clear" w:color="auto" w:fill="auto"/>
            <w:vAlign w:val="center"/>
            <w:hideMark/>
          </w:tcPr>
          <w:p w14:paraId="0121033A" w14:textId="77777777" w:rsidR="00F6078C" w:rsidRPr="00F6078C" w:rsidRDefault="00F6078C" w:rsidP="00F6078C">
            <w:pPr>
              <w:spacing w:line="240" w:lineRule="auto"/>
              <w:jc w:val="center"/>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Vrsta predmeta</w:t>
            </w:r>
          </w:p>
        </w:tc>
        <w:tc>
          <w:tcPr>
            <w:tcW w:w="616" w:type="pct"/>
            <w:shd w:val="clear" w:color="auto" w:fill="auto"/>
            <w:vAlign w:val="center"/>
            <w:hideMark/>
          </w:tcPr>
          <w:p w14:paraId="6A8572C7" w14:textId="4F7CBF0A" w:rsidR="00F6078C" w:rsidRPr="00F6078C" w:rsidRDefault="00F6078C" w:rsidP="00F6078C">
            <w:pPr>
              <w:spacing w:line="240" w:lineRule="auto"/>
              <w:jc w:val="center"/>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 xml:space="preserve">Vrijednost spora </w:t>
            </w:r>
            <w:r w:rsidR="00204E43">
              <w:rPr>
                <w:rFonts w:ascii="Arial" w:eastAsia="Times New Roman" w:hAnsi="Arial" w:cs="Arial"/>
                <w:b/>
                <w:bCs/>
                <w:kern w:val="0"/>
                <w:sz w:val="14"/>
                <w:szCs w:val="14"/>
                <w:lang w:eastAsia="hr-HR"/>
                <w14:ligatures w14:val="none"/>
              </w:rPr>
              <w:t>EUR</w:t>
            </w:r>
          </w:p>
        </w:tc>
        <w:tc>
          <w:tcPr>
            <w:tcW w:w="846" w:type="pct"/>
            <w:shd w:val="clear" w:color="auto" w:fill="auto"/>
            <w:vAlign w:val="center"/>
            <w:hideMark/>
          </w:tcPr>
          <w:p w14:paraId="1C912AAA" w14:textId="1902F28C" w:rsidR="00F6078C" w:rsidRPr="00F6078C" w:rsidRDefault="00F6078C" w:rsidP="00F6078C">
            <w:pPr>
              <w:spacing w:line="240" w:lineRule="auto"/>
              <w:jc w:val="center"/>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Mogući odljev/priljev sredstava</w:t>
            </w:r>
          </w:p>
        </w:tc>
      </w:tr>
      <w:tr w:rsidR="00F6078C" w:rsidRPr="00F6078C" w14:paraId="0FF08719" w14:textId="77777777" w:rsidTr="00204E43">
        <w:trPr>
          <w:trHeight w:val="240"/>
        </w:trPr>
        <w:tc>
          <w:tcPr>
            <w:tcW w:w="229" w:type="pct"/>
            <w:shd w:val="clear" w:color="auto" w:fill="auto"/>
            <w:vAlign w:val="center"/>
            <w:hideMark/>
          </w:tcPr>
          <w:p w14:paraId="178929D4"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w:t>
            </w:r>
          </w:p>
        </w:tc>
        <w:tc>
          <w:tcPr>
            <w:tcW w:w="770" w:type="pct"/>
            <w:shd w:val="clear" w:color="auto" w:fill="auto"/>
            <w:vAlign w:val="center"/>
            <w:hideMark/>
          </w:tcPr>
          <w:p w14:paraId="04165B1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8B1809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7C9EBE4D"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10.09.2001.</w:t>
            </w:r>
          </w:p>
        </w:tc>
        <w:tc>
          <w:tcPr>
            <w:tcW w:w="538" w:type="pct"/>
            <w:shd w:val="clear" w:color="auto" w:fill="auto"/>
            <w:vAlign w:val="center"/>
            <w:hideMark/>
          </w:tcPr>
          <w:p w14:paraId="70F7789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P-975/01</w:t>
            </w:r>
          </w:p>
        </w:tc>
        <w:tc>
          <w:tcPr>
            <w:tcW w:w="693" w:type="pct"/>
            <w:shd w:val="clear" w:color="auto" w:fill="auto"/>
            <w:vAlign w:val="center"/>
            <w:hideMark/>
          </w:tcPr>
          <w:p w14:paraId="60D968C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isplata</w:t>
            </w:r>
          </w:p>
        </w:tc>
        <w:tc>
          <w:tcPr>
            <w:tcW w:w="616" w:type="pct"/>
            <w:shd w:val="clear" w:color="auto" w:fill="auto"/>
            <w:noWrap/>
            <w:vAlign w:val="center"/>
            <w:hideMark/>
          </w:tcPr>
          <w:p w14:paraId="0F94ADBA"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25.907,49</w:t>
            </w:r>
          </w:p>
        </w:tc>
        <w:tc>
          <w:tcPr>
            <w:tcW w:w="846" w:type="pct"/>
            <w:shd w:val="clear" w:color="auto" w:fill="auto"/>
            <w:vAlign w:val="center"/>
            <w:hideMark/>
          </w:tcPr>
          <w:p w14:paraId="55D9647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F6078C" w:rsidRPr="00F6078C" w14:paraId="383DE224" w14:textId="77777777" w:rsidTr="00204E43">
        <w:trPr>
          <w:trHeight w:val="480"/>
        </w:trPr>
        <w:tc>
          <w:tcPr>
            <w:tcW w:w="229" w:type="pct"/>
            <w:shd w:val="clear" w:color="auto" w:fill="auto"/>
            <w:vAlign w:val="center"/>
            <w:hideMark/>
          </w:tcPr>
          <w:p w14:paraId="197B7757"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w:t>
            </w:r>
          </w:p>
        </w:tc>
        <w:tc>
          <w:tcPr>
            <w:tcW w:w="770" w:type="pct"/>
            <w:shd w:val="clear" w:color="auto" w:fill="auto"/>
            <w:noWrap/>
            <w:vAlign w:val="center"/>
            <w:hideMark/>
          </w:tcPr>
          <w:p w14:paraId="309E135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noWrap/>
            <w:vAlign w:val="center"/>
            <w:hideMark/>
          </w:tcPr>
          <w:p w14:paraId="3B59603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538" w:type="pct"/>
            <w:shd w:val="clear" w:color="auto" w:fill="auto"/>
            <w:noWrap/>
            <w:vAlign w:val="center"/>
            <w:hideMark/>
          </w:tcPr>
          <w:p w14:paraId="6ECD669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13.04.2006.</w:t>
            </w:r>
          </w:p>
        </w:tc>
        <w:tc>
          <w:tcPr>
            <w:tcW w:w="538" w:type="pct"/>
            <w:shd w:val="clear" w:color="auto" w:fill="auto"/>
            <w:vAlign w:val="center"/>
            <w:hideMark/>
          </w:tcPr>
          <w:p w14:paraId="58E485D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P-1753/06, P-1551/11</w:t>
            </w:r>
          </w:p>
        </w:tc>
        <w:tc>
          <w:tcPr>
            <w:tcW w:w="693" w:type="pct"/>
            <w:shd w:val="clear" w:color="auto" w:fill="auto"/>
            <w:vAlign w:val="center"/>
            <w:hideMark/>
          </w:tcPr>
          <w:p w14:paraId="51EE852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46772E6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13.405,00</w:t>
            </w:r>
          </w:p>
        </w:tc>
        <w:tc>
          <w:tcPr>
            <w:tcW w:w="846" w:type="pct"/>
            <w:shd w:val="clear" w:color="auto" w:fill="auto"/>
            <w:vAlign w:val="center"/>
            <w:hideMark/>
          </w:tcPr>
          <w:p w14:paraId="653B8A8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5CC7C71E" w14:textId="77777777" w:rsidTr="00204E43">
        <w:trPr>
          <w:trHeight w:val="480"/>
        </w:trPr>
        <w:tc>
          <w:tcPr>
            <w:tcW w:w="229" w:type="pct"/>
            <w:shd w:val="clear" w:color="auto" w:fill="auto"/>
            <w:vAlign w:val="center"/>
            <w:hideMark/>
          </w:tcPr>
          <w:p w14:paraId="3919400B"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w:t>
            </w:r>
          </w:p>
        </w:tc>
        <w:tc>
          <w:tcPr>
            <w:tcW w:w="770" w:type="pct"/>
            <w:shd w:val="clear" w:color="auto" w:fill="auto"/>
            <w:noWrap/>
            <w:vAlign w:val="center"/>
            <w:hideMark/>
          </w:tcPr>
          <w:p w14:paraId="18BAABF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4C6488A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47DC8CDF"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08.04.2008.</w:t>
            </w:r>
          </w:p>
        </w:tc>
        <w:tc>
          <w:tcPr>
            <w:tcW w:w="538" w:type="pct"/>
            <w:shd w:val="clear" w:color="auto" w:fill="auto"/>
            <w:vAlign w:val="center"/>
            <w:hideMark/>
          </w:tcPr>
          <w:p w14:paraId="7315250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P-170/07, P-310/11, P-2/15</w:t>
            </w:r>
          </w:p>
        </w:tc>
        <w:tc>
          <w:tcPr>
            <w:tcW w:w="693" w:type="pct"/>
            <w:shd w:val="clear" w:color="auto" w:fill="auto"/>
            <w:vAlign w:val="center"/>
            <w:hideMark/>
          </w:tcPr>
          <w:p w14:paraId="0D3B15A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2EB97411"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67.688,63</w:t>
            </w:r>
          </w:p>
        </w:tc>
        <w:tc>
          <w:tcPr>
            <w:tcW w:w="846" w:type="pct"/>
            <w:shd w:val="clear" w:color="auto" w:fill="auto"/>
            <w:vAlign w:val="center"/>
            <w:hideMark/>
          </w:tcPr>
          <w:p w14:paraId="1BA67AF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B179066" w14:textId="77777777" w:rsidTr="00204E43">
        <w:trPr>
          <w:trHeight w:val="240"/>
        </w:trPr>
        <w:tc>
          <w:tcPr>
            <w:tcW w:w="229" w:type="pct"/>
            <w:shd w:val="clear" w:color="auto" w:fill="auto"/>
            <w:vAlign w:val="center"/>
            <w:hideMark/>
          </w:tcPr>
          <w:p w14:paraId="772EB9F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w:t>
            </w:r>
          </w:p>
        </w:tc>
        <w:tc>
          <w:tcPr>
            <w:tcW w:w="770" w:type="pct"/>
            <w:shd w:val="clear" w:color="auto" w:fill="auto"/>
            <w:vAlign w:val="center"/>
            <w:hideMark/>
          </w:tcPr>
          <w:p w14:paraId="56A214E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3097ED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E550262" w14:textId="71EF7D3B" w:rsidR="00F6078C" w:rsidRPr="00F6078C" w:rsidRDefault="00204E43" w:rsidP="00F6078C">
            <w:pPr>
              <w:spacing w:line="240" w:lineRule="auto"/>
              <w:jc w:val="center"/>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16.12.2009.</w:t>
            </w:r>
          </w:p>
        </w:tc>
        <w:tc>
          <w:tcPr>
            <w:tcW w:w="538" w:type="pct"/>
            <w:shd w:val="clear" w:color="auto" w:fill="auto"/>
            <w:vAlign w:val="center"/>
            <w:hideMark/>
          </w:tcPr>
          <w:p w14:paraId="5E494D7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P-2299/09, Pn-72/17</w:t>
            </w:r>
          </w:p>
        </w:tc>
        <w:tc>
          <w:tcPr>
            <w:tcW w:w="693" w:type="pct"/>
            <w:shd w:val="clear" w:color="auto" w:fill="auto"/>
            <w:vAlign w:val="center"/>
            <w:hideMark/>
          </w:tcPr>
          <w:p w14:paraId="3D2E466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naknade štete</w:t>
            </w:r>
          </w:p>
        </w:tc>
        <w:tc>
          <w:tcPr>
            <w:tcW w:w="616" w:type="pct"/>
            <w:shd w:val="clear" w:color="auto" w:fill="auto"/>
            <w:noWrap/>
            <w:vAlign w:val="center"/>
            <w:hideMark/>
          </w:tcPr>
          <w:p w14:paraId="334F5AF2"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387.550,60</w:t>
            </w:r>
          </w:p>
        </w:tc>
        <w:tc>
          <w:tcPr>
            <w:tcW w:w="846" w:type="pct"/>
            <w:shd w:val="clear" w:color="auto" w:fill="auto"/>
            <w:vAlign w:val="center"/>
            <w:hideMark/>
          </w:tcPr>
          <w:p w14:paraId="0660CFF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F6078C" w:rsidRPr="00F6078C" w14:paraId="26BEBF05" w14:textId="77777777" w:rsidTr="00204E43">
        <w:trPr>
          <w:trHeight w:val="480"/>
        </w:trPr>
        <w:tc>
          <w:tcPr>
            <w:tcW w:w="229" w:type="pct"/>
            <w:shd w:val="clear" w:color="auto" w:fill="auto"/>
            <w:vAlign w:val="center"/>
            <w:hideMark/>
          </w:tcPr>
          <w:p w14:paraId="620B6614"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w:t>
            </w:r>
          </w:p>
        </w:tc>
        <w:tc>
          <w:tcPr>
            <w:tcW w:w="770" w:type="pct"/>
            <w:shd w:val="clear" w:color="auto" w:fill="auto"/>
            <w:vAlign w:val="center"/>
            <w:hideMark/>
          </w:tcPr>
          <w:p w14:paraId="6A5802F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4D77185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6CEECF66"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12.02.2010.</w:t>
            </w:r>
          </w:p>
        </w:tc>
        <w:tc>
          <w:tcPr>
            <w:tcW w:w="538" w:type="pct"/>
            <w:shd w:val="clear" w:color="auto" w:fill="auto"/>
            <w:vAlign w:val="center"/>
            <w:hideMark/>
          </w:tcPr>
          <w:p w14:paraId="2097628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P-2195/09, P-209/21, P-103/22</w:t>
            </w:r>
          </w:p>
        </w:tc>
        <w:tc>
          <w:tcPr>
            <w:tcW w:w="693" w:type="pct"/>
            <w:shd w:val="clear" w:color="auto" w:fill="auto"/>
            <w:vAlign w:val="center"/>
            <w:hideMark/>
          </w:tcPr>
          <w:p w14:paraId="6AACCE0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izdavanje tabularne isprave</w:t>
            </w:r>
          </w:p>
        </w:tc>
        <w:tc>
          <w:tcPr>
            <w:tcW w:w="616" w:type="pct"/>
            <w:shd w:val="clear" w:color="auto" w:fill="auto"/>
            <w:noWrap/>
            <w:vAlign w:val="center"/>
            <w:hideMark/>
          </w:tcPr>
          <w:p w14:paraId="0267F63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39.816,84</w:t>
            </w:r>
          </w:p>
        </w:tc>
        <w:tc>
          <w:tcPr>
            <w:tcW w:w="846" w:type="pct"/>
            <w:shd w:val="clear" w:color="auto" w:fill="auto"/>
            <w:vAlign w:val="center"/>
            <w:hideMark/>
          </w:tcPr>
          <w:p w14:paraId="695CC35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50351B6D" w14:textId="77777777" w:rsidTr="00204E43">
        <w:trPr>
          <w:trHeight w:val="240"/>
        </w:trPr>
        <w:tc>
          <w:tcPr>
            <w:tcW w:w="229" w:type="pct"/>
            <w:shd w:val="clear" w:color="auto" w:fill="auto"/>
            <w:vAlign w:val="center"/>
            <w:hideMark/>
          </w:tcPr>
          <w:p w14:paraId="7EB2E832"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w:t>
            </w:r>
          </w:p>
        </w:tc>
        <w:tc>
          <w:tcPr>
            <w:tcW w:w="770" w:type="pct"/>
            <w:shd w:val="clear" w:color="auto" w:fill="auto"/>
            <w:vAlign w:val="center"/>
            <w:hideMark/>
          </w:tcPr>
          <w:p w14:paraId="3082CE0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52608B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F28C366"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24.05.2010.</w:t>
            </w:r>
          </w:p>
        </w:tc>
        <w:tc>
          <w:tcPr>
            <w:tcW w:w="538" w:type="pct"/>
            <w:shd w:val="clear" w:color="auto" w:fill="auto"/>
            <w:vAlign w:val="center"/>
            <w:hideMark/>
          </w:tcPr>
          <w:p w14:paraId="19DCEA0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P-1030/10, P-737/22</w:t>
            </w:r>
          </w:p>
        </w:tc>
        <w:tc>
          <w:tcPr>
            <w:tcW w:w="693" w:type="pct"/>
            <w:shd w:val="clear" w:color="auto" w:fill="auto"/>
            <w:vAlign w:val="center"/>
            <w:hideMark/>
          </w:tcPr>
          <w:p w14:paraId="4B0A334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vlaništva</w:t>
            </w:r>
          </w:p>
        </w:tc>
        <w:tc>
          <w:tcPr>
            <w:tcW w:w="616" w:type="pct"/>
            <w:shd w:val="clear" w:color="auto" w:fill="auto"/>
            <w:noWrap/>
            <w:vAlign w:val="center"/>
            <w:hideMark/>
          </w:tcPr>
          <w:p w14:paraId="615E21DA"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13.405,00</w:t>
            </w:r>
          </w:p>
        </w:tc>
        <w:tc>
          <w:tcPr>
            <w:tcW w:w="846" w:type="pct"/>
            <w:shd w:val="clear" w:color="auto" w:fill="auto"/>
            <w:vAlign w:val="center"/>
            <w:hideMark/>
          </w:tcPr>
          <w:p w14:paraId="73459A1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5F388014" w14:textId="77777777" w:rsidTr="00204E43">
        <w:trPr>
          <w:trHeight w:val="240"/>
        </w:trPr>
        <w:tc>
          <w:tcPr>
            <w:tcW w:w="229" w:type="pct"/>
            <w:shd w:val="clear" w:color="auto" w:fill="auto"/>
            <w:vAlign w:val="center"/>
            <w:hideMark/>
          </w:tcPr>
          <w:p w14:paraId="206A11E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w:t>
            </w:r>
          </w:p>
        </w:tc>
        <w:tc>
          <w:tcPr>
            <w:tcW w:w="770" w:type="pct"/>
            <w:shd w:val="clear" w:color="auto" w:fill="auto"/>
            <w:vAlign w:val="center"/>
            <w:hideMark/>
          </w:tcPr>
          <w:p w14:paraId="203E3EB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0EF98E6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16D82882" w14:textId="521E21CC" w:rsidR="00F6078C" w:rsidRPr="00F6078C" w:rsidRDefault="00204E43" w:rsidP="00F6078C">
            <w:pPr>
              <w:spacing w:line="240" w:lineRule="auto"/>
              <w:jc w:val="center"/>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10.01.2013.</w:t>
            </w:r>
          </w:p>
        </w:tc>
        <w:tc>
          <w:tcPr>
            <w:tcW w:w="538" w:type="pct"/>
            <w:shd w:val="clear" w:color="auto" w:fill="auto"/>
            <w:vAlign w:val="center"/>
            <w:hideMark/>
          </w:tcPr>
          <w:p w14:paraId="7D96D41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P-1418/12</w:t>
            </w:r>
          </w:p>
        </w:tc>
        <w:tc>
          <w:tcPr>
            <w:tcW w:w="693" w:type="pct"/>
            <w:shd w:val="clear" w:color="auto" w:fill="auto"/>
            <w:vAlign w:val="center"/>
            <w:hideMark/>
          </w:tcPr>
          <w:p w14:paraId="1E52B65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isplate </w:t>
            </w:r>
          </w:p>
        </w:tc>
        <w:tc>
          <w:tcPr>
            <w:tcW w:w="616" w:type="pct"/>
            <w:shd w:val="clear" w:color="auto" w:fill="auto"/>
            <w:noWrap/>
            <w:vAlign w:val="center"/>
            <w:hideMark/>
          </w:tcPr>
          <w:p w14:paraId="662B097D"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108.300,00</w:t>
            </w:r>
          </w:p>
        </w:tc>
        <w:tc>
          <w:tcPr>
            <w:tcW w:w="846" w:type="pct"/>
            <w:shd w:val="clear" w:color="auto" w:fill="auto"/>
            <w:vAlign w:val="center"/>
            <w:hideMark/>
          </w:tcPr>
          <w:p w14:paraId="1C17FC5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F6078C" w:rsidRPr="00F6078C" w14:paraId="77202AC5" w14:textId="77777777" w:rsidTr="00204E43">
        <w:trPr>
          <w:trHeight w:val="480"/>
        </w:trPr>
        <w:tc>
          <w:tcPr>
            <w:tcW w:w="229" w:type="pct"/>
            <w:shd w:val="clear" w:color="auto" w:fill="auto"/>
            <w:vAlign w:val="center"/>
            <w:hideMark/>
          </w:tcPr>
          <w:p w14:paraId="15965D61"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w:t>
            </w:r>
          </w:p>
        </w:tc>
        <w:tc>
          <w:tcPr>
            <w:tcW w:w="770" w:type="pct"/>
            <w:shd w:val="clear" w:color="auto" w:fill="auto"/>
            <w:vAlign w:val="center"/>
            <w:hideMark/>
          </w:tcPr>
          <w:p w14:paraId="44890B1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87C05D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28F8ECB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10.02.2014.</w:t>
            </w:r>
          </w:p>
        </w:tc>
        <w:tc>
          <w:tcPr>
            <w:tcW w:w="538" w:type="pct"/>
            <w:shd w:val="clear" w:color="auto" w:fill="auto"/>
            <w:vAlign w:val="center"/>
            <w:hideMark/>
          </w:tcPr>
          <w:p w14:paraId="709CDEC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P-358/13, P-1281/17, P-735/22</w:t>
            </w:r>
          </w:p>
        </w:tc>
        <w:tc>
          <w:tcPr>
            <w:tcW w:w="693" w:type="pct"/>
            <w:shd w:val="clear" w:color="auto" w:fill="auto"/>
            <w:vAlign w:val="center"/>
            <w:hideMark/>
          </w:tcPr>
          <w:p w14:paraId="4D1B2CA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268D74C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13.272,28</w:t>
            </w:r>
          </w:p>
        </w:tc>
        <w:tc>
          <w:tcPr>
            <w:tcW w:w="846" w:type="pct"/>
            <w:shd w:val="clear" w:color="auto" w:fill="auto"/>
            <w:vAlign w:val="center"/>
            <w:hideMark/>
          </w:tcPr>
          <w:p w14:paraId="1BC5321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F6078C" w:rsidRPr="00F6078C" w14:paraId="7581ACD3" w14:textId="77777777" w:rsidTr="00204E43">
        <w:trPr>
          <w:trHeight w:val="480"/>
        </w:trPr>
        <w:tc>
          <w:tcPr>
            <w:tcW w:w="229" w:type="pct"/>
            <w:shd w:val="clear" w:color="auto" w:fill="auto"/>
            <w:vAlign w:val="center"/>
            <w:hideMark/>
          </w:tcPr>
          <w:p w14:paraId="2815B62A"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w:t>
            </w:r>
          </w:p>
        </w:tc>
        <w:tc>
          <w:tcPr>
            <w:tcW w:w="770" w:type="pct"/>
            <w:shd w:val="clear" w:color="auto" w:fill="auto"/>
            <w:noWrap/>
            <w:vAlign w:val="center"/>
            <w:hideMark/>
          </w:tcPr>
          <w:p w14:paraId="63FA20A1" w14:textId="12FAEA6C"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PRAVNA </w:t>
            </w:r>
            <w:r>
              <w:rPr>
                <w:rFonts w:ascii="Arial" w:eastAsia="Times New Roman" w:hAnsi="Arial" w:cs="Arial"/>
                <w:kern w:val="0"/>
                <w:sz w:val="14"/>
                <w:szCs w:val="14"/>
                <w:lang w:eastAsia="hr-HR"/>
                <w14:ligatures w14:val="none"/>
              </w:rPr>
              <w:t>O</w:t>
            </w:r>
            <w:r w:rsidRPr="00F6078C">
              <w:rPr>
                <w:rFonts w:ascii="Arial" w:eastAsia="Times New Roman" w:hAnsi="Arial" w:cs="Arial"/>
                <w:kern w:val="0"/>
                <w:sz w:val="14"/>
                <w:szCs w:val="14"/>
                <w:lang w:eastAsia="hr-HR"/>
                <w14:ligatures w14:val="none"/>
              </w:rPr>
              <w:t>SOBA</w:t>
            </w:r>
          </w:p>
        </w:tc>
        <w:tc>
          <w:tcPr>
            <w:tcW w:w="770" w:type="pct"/>
            <w:shd w:val="clear" w:color="auto" w:fill="auto"/>
            <w:vAlign w:val="center"/>
            <w:hideMark/>
          </w:tcPr>
          <w:p w14:paraId="0DC2A33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7EFD6ACB"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24.06.2014.</w:t>
            </w:r>
          </w:p>
        </w:tc>
        <w:tc>
          <w:tcPr>
            <w:tcW w:w="538" w:type="pct"/>
            <w:shd w:val="clear" w:color="auto" w:fill="auto"/>
            <w:vAlign w:val="center"/>
            <w:hideMark/>
          </w:tcPr>
          <w:p w14:paraId="5AF6F5D1" w14:textId="39B95FF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P-1377/04,</w:t>
            </w:r>
            <w:r>
              <w:rPr>
                <w:rFonts w:ascii="Arial" w:eastAsia="Times New Roman" w:hAnsi="Arial" w:cs="Arial"/>
                <w:kern w:val="0"/>
                <w:sz w:val="14"/>
                <w:szCs w:val="14"/>
                <w:lang w:eastAsia="hr-HR"/>
                <w14:ligatures w14:val="none"/>
              </w:rPr>
              <w:t xml:space="preserve"> </w:t>
            </w:r>
            <w:r w:rsidRPr="00F6078C">
              <w:rPr>
                <w:rFonts w:ascii="Arial" w:eastAsia="Times New Roman" w:hAnsi="Arial" w:cs="Arial"/>
                <w:kern w:val="0"/>
                <w:sz w:val="14"/>
                <w:szCs w:val="14"/>
                <w:lang w:eastAsia="hr-HR"/>
                <w14:ligatures w14:val="none"/>
              </w:rPr>
              <w:t>P-727/14, Pn-148/22</w:t>
            </w:r>
          </w:p>
        </w:tc>
        <w:tc>
          <w:tcPr>
            <w:tcW w:w="693" w:type="pct"/>
            <w:shd w:val="clear" w:color="auto" w:fill="auto"/>
            <w:vAlign w:val="center"/>
            <w:hideMark/>
          </w:tcPr>
          <w:p w14:paraId="4F41275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 i raskid ugovora</w:t>
            </w:r>
          </w:p>
        </w:tc>
        <w:tc>
          <w:tcPr>
            <w:tcW w:w="616" w:type="pct"/>
            <w:shd w:val="clear" w:color="auto" w:fill="auto"/>
            <w:noWrap/>
            <w:vAlign w:val="center"/>
            <w:hideMark/>
          </w:tcPr>
          <w:p w14:paraId="11903631"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2.877.735,11</w:t>
            </w:r>
          </w:p>
        </w:tc>
        <w:tc>
          <w:tcPr>
            <w:tcW w:w="846" w:type="pct"/>
            <w:shd w:val="clear" w:color="auto" w:fill="auto"/>
            <w:vAlign w:val="center"/>
            <w:hideMark/>
          </w:tcPr>
          <w:p w14:paraId="647B9EA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kraj 2024.g.</w:t>
            </w:r>
          </w:p>
        </w:tc>
      </w:tr>
      <w:tr w:rsidR="00F6078C" w:rsidRPr="00F6078C" w14:paraId="5592F1D2" w14:textId="77777777" w:rsidTr="00204E43">
        <w:trPr>
          <w:trHeight w:val="240"/>
        </w:trPr>
        <w:tc>
          <w:tcPr>
            <w:tcW w:w="229" w:type="pct"/>
            <w:shd w:val="clear" w:color="auto" w:fill="auto"/>
            <w:vAlign w:val="center"/>
            <w:hideMark/>
          </w:tcPr>
          <w:p w14:paraId="0AD02426"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w:t>
            </w:r>
          </w:p>
        </w:tc>
        <w:tc>
          <w:tcPr>
            <w:tcW w:w="770" w:type="pct"/>
            <w:shd w:val="clear" w:color="auto" w:fill="auto"/>
            <w:noWrap/>
            <w:vAlign w:val="center"/>
            <w:hideMark/>
          </w:tcPr>
          <w:p w14:paraId="6E07854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31907C2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0EF71D1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24.06.2014.</w:t>
            </w:r>
          </w:p>
        </w:tc>
        <w:tc>
          <w:tcPr>
            <w:tcW w:w="538" w:type="pct"/>
            <w:shd w:val="clear" w:color="auto" w:fill="auto"/>
            <w:vAlign w:val="center"/>
            <w:hideMark/>
          </w:tcPr>
          <w:p w14:paraId="3922BA3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P-1613/14</w:t>
            </w:r>
          </w:p>
        </w:tc>
        <w:tc>
          <w:tcPr>
            <w:tcW w:w="693" w:type="pct"/>
            <w:shd w:val="clear" w:color="auto" w:fill="auto"/>
            <w:vAlign w:val="center"/>
            <w:hideMark/>
          </w:tcPr>
          <w:p w14:paraId="044DB94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predaja u posjed</w:t>
            </w:r>
          </w:p>
        </w:tc>
        <w:tc>
          <w:tcPr>
            <w:tcW w:w="616" w:type="pct"/>
            <w:shd w:val="clear" w:color="auto" w:fill="auto"/>
            <w:noWrap/>
            <w:vAlign w:val="center"/>
            <w:hideMark/>
          </w:tcPr>
          <w:p w14:paraId="34CA8E19"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59BA27B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15B04964" w14:textId="77777777" w:rsidTr="00204E43">
        <w:trPr>
          <w:trHeight w:val="480"/>
        </w:trPr>
        <w:tc>
          <w:tcPr>
            <w:tcW w:w="229" w:type="pct"/>
            <w:shd w:val="clear" w:color="auto" w:fill="auto"/>
            <w:vAlign w:val="center"/>
            <w:hideMark/>
          </w:tcPr>
          <w:p w14:paraId="0153EAA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11</w:t>
            </w:r>
          </w:p>
        </w:tc>
        <w:tc>
          <w:tcPr>
            <w:tcW w:w="770" w:type="pct"/>
            <w:shd w:val="clear" w:color="auto" w:fill="auto"/>
            <w:vAlign w:val="center"/>
            <w:hideMark/>
          </w:tcPr>
          <w:p w14:paraId="0B5E72B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4164CDF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533DA9F9"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25.08.2015.</w:t>
            </w:r>
          </w:p>
        </w:tc>
        <w:tc>
          <w:tcPr>
            <w:tcW w:w="538" w:type="pct"/>
            <w:shd w:val="clear" w:color="auto" w:fill="auto"/>
            <w:vAlign w:val="center"/>
            <w:hideMark/>
          </w:tcPr>
          <w:p w14:paraId="7FAE8A9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P-2523/15</w:t>
            </w:r>
          </w:p>
        </w:tc>
        <w:tc>
          <w:tcPr>
            <w:tcW w:w="693" w:type="pct"/>
            <w:shd w:val="clear" w:color="auto" w:fill="auto"/>
            <w:vAlign w:val="center"/>
            <w:hideMark/>
          </w:tcPr>
          <w:p w14:paraId="6607106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umanjenja vrijednosti zemljišta</w:t>
            </w:r>
          </w:p>
        </w:tc>
        <w:tc>
          <w:tcPr>
            <w:tcW w:w="616" w:type="pct"/>
            <w:shd w:val="clear" w:color="auto" w:fill="auto"/>
            <w:noWrap/>
            <w:vAlign w:val="center"/>
            <w:hideMark/>
          </w:tcPr>
          <w:p w14:paraId="380E1C82"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59.725,26</w:t>
            </w:r>
          </w:p>
        </w:tc>
        <w:tc>
          <w:tcPr>
            <w:tcW w:w="846" w:type="pct"/>
            <w:shd w:val="clear" w:color="auto" w:fill="auto"/>
            <w:vAlign w:val="center"/>
            <w:hideMark/>
          </w:tcPr>
          <w:p w14:paraId="10688B2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F6078C" w:rsidRPr="00F6078C" w14:paraId="3F2F4DA4" w14:textId="77777777" w:rsidTr="00204E43">
        <w:trPr>
          <w:trHeight w:val="240"/>
        </w:trPr>
        <w:tc>
          <w:tcPr>
            <w:tcW w:w="229" w:type="pct"/>
            <w:shd w:val="clear" w:color="auto" w:fill="auto"/>
            <w:vAlign w:val="center"/>
            <w:hideMark/>
          </w:tcPr>
          <w:p w14:paraId="26FC4776"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12</w:t>
            </w:r>
          </w:p>
        </w:tc>
        <w:tc>
          <w:tcPr>
            <w:tcW w:w="770" w:type="pct"/>
            <w:shd w:val="clear" w:color="auto" w:fill="auto"/>
            <w:vAlign w:val="center"/>
            <w:hideMark/>
          </w:tcPr>
          <w:p w14:paraId="374E544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305176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055F361E"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17.09.2015.</w:t>
            </w:r>
          </w:p>
        </w:tc>
        <w:tc>
          <w:tcPr>
            <w:tcW w:w="538" w:type="pct"/>
            <w:shd w:val="clear" w:color="auto" w:fill="auto"/>
            <w:vAlign w:val="center"/>
            <w:hideMark/>
          </w:tcPr>
          <w:p w14:paraId="30ABC7C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P-2678/15, P-619/22</w:t>
            </w:r>
          </w:p>
        </w:tc>
        <w:tc>
          <w:tcPr>
            <w:tcW w:w="693" w:type="pct"/>
            <w:shd w:val="clear" w:color="auto" w:fill="auto"/>
            <w:vAlign w:val="center"/>
            <w:hideMark/>
          </w:tcPr>
          <w:p w14:paraId="491B336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339076D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6.636,14</w:t>
            </w:r>
          </w:p>
        </w:tc>
        <w:tc>
          <w:tcPr>
            <w:tcW w:w="846" w:type="pct"/>
            <w:shd w:val="clear" w:color="auto" w:fill="auto"/>
            <w:vAlign w:val="center"/>
            <w:hideMark/>
          </w:tcPr>
          <w:p w14:paraId="482B462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5B46401F" w14:textId="77777777" w:rsidTr="00204E43">
        <w:trPr>
          <w:trHeight w:val="240"/>
        </w:trPr>
        <w:tc>
          <w:tcPr>
            <w:tcW w:w="229" w:type="pct"/>
            <w:shd w:val="clear" w:color="auto" w:fill="auto"/>
            <w:vAlign w:val="center"/>
            <w:hideMark/>
          </w:tcPr>
          <w:p w14:paraId="14C24FA4"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13</w:t>
            </w:r>
          </w:p>
        </w:tc>
        <w:tc>
          <w:tcPr>
            <w:tcW w:w="770" w:type="pct"/>
            <w:shd w:val="clear" w:color="auto" w:fill="auto"/>
            <w:vAlign w:val="center"/>
            <w:hideMark/>
          </w:tcPr>
          <w:p w14:paraId="7D760FD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354B372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218E962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09.12.2015.</w:t>
            </w:r>
          </w:p>
        </w:tc>
        <w:tc>
          <w:tcPr>
            <w:tcW w:w="538" w:type="pct"/>
            <w:shd w:val="clear" w:color="auto" w:fill="auto"/>
            <w:vAlign w:val="center"/>
            <w:hideMark/>
          </w:tcPr>
          <w:p w14:paraId="762218B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P-3198/15</w:t>
            </w:r>
          </w:p>
        </w:tc>
        <w:tc>
          <w:tcPr>
            <w:tcW w:w="693" w:type="pct"/>
            <w:shd w:val="clear" w:color="auto" w:fill="auto"/>
            <w:vAlign w:val="center"/>
            <w:hideMark/>
          </w:tcPr>
          <w:p w14:paraId="151C506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isplata i naknada štete</w:t>
            </w:r>
          </w:p>
        </w:tc>
        <w:tc>
          <w:tcPr>
            <w:tcW w:w="616" w:type="pct"/>
            <w:shd w:val="clear" w:color="auto" w:fill="auto"/>
            <w:noWrap/>
            <w:vAlign w:val="center"/>
            <w:hideMark/>
          </w:tcPr>
          <w:p w14:paraId="7A451A0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40.347,73</w:t>
            </w:r>
          </w:p>
        </w:tc>
        <w:tc>
          <w:tcPr>
            <w:tcW w:w="846" w:type="pct"/>
            <w:shd w:val="clear" w:color="auto" w:fill="auto"/>
            <w:vAlign w:val="center"/>
            <w:hideMark/>
          </w:tcPr>
          <w:p w14:paraId="4803F7C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odljev-početak 2025.g.</w:t>
            </w:r>
          </w:p>
        </w:tc>
      </w:tr>
      <w:tr w:rsidR="00F6078C" w:rsidRPr="00F6078C" w14:paraId="74AD0C87" w14:textId="77777777" w:rsidTr="00204E43">
        <w:trPr>
          <w:trHeight w:val="480"/>
        </w:trPr>
        <w:tc>
          <w:tcPr>
            <w:tcW w:w="229" w:type="pct"/>
            <w:shd w:val="clear" w:color="auto" w:fill="auto"/>
            <w:vAlign w:val="center"/>
            <w:hideMark/>
          </w:tcPr>
          <w:p w14:paraId="3116DE7F"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14</w:t>
            </w:r>
          </w:p>
        </w:tc>
        <w:tc>
          <w:tcPr>
            <w:tcW w:w="770" w:type="pct"/>
            <w:shd w:val="clear" w:color="auto" w:fill="auto"/>
            <w:vAlign w:val="center"/>
            <w:hideMark/>
          </w:tcPr>
          <w:p w14:paraId="556283E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 (protutužba)</w:t>
            </w:r>
          </w:p>
        </w:tc>
        <w:tc>
          <w:tcPr>
            <w:tcW w:w="770" w:type="pct"/>
            <w:shd w:val="clear" w:color="auto" w:fill="auto"/>
            <w:vAlign w:val="center"/>
            <w:hideMark/>
          </w:tcPr>
          <w:p w14:paraId="3F6C1A7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31408C1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09.12.2015.</w:t>
            </w:r>
          </w:p>
        </w:tc>
        <w:tc>
          <w:tcPr>
            <w:tcW w:w="538" w:type="pct"/>
            <w:shd w:val="clear" w:color="auto" w:fill="auto"/>
            <w:vAlign w:val="center"/>
            <w:hideMark/>
          </w:tcPr>
          <w:p w14:paraId="144A488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P-3198/15</w:t>
            </w:r>
          </w:p>
        </w:tc>
        <w:tc>
          <w:tcPr>
            <w:tcW w:w="693" w:type="pct"/>
            <w:shd w:val="clear" w:color="auto" w:fill="auto"/>
            <w:vAlign w:val="center"/>
            <w:hideMark/>
          </w:tcPr>
          <w:p w14:paraId="00CD79E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isplata i naknada štete</w:t>
            </w:r>
          </w:p>
        </w:tc>
        <w:tc>
          <w:tcPr>
            <w:tcW w:w="616" w:type="pct"/>
            <w:shd w:val="clear" w:color="auto" w:fill="auto"/>
            <w:noWrap/>
            <w:vAlign w:val="center"/>
            <w:hideMark/>
          </w:tcPr>
          <w:p w14:paraId="65C95280"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1.898,10</w:t>
            </w:r>
          </w:p>
        </w:tc>
        <w:tc>
          <w:tcPr>
            <w:tcW w:w="846" w:type="pct"/>
            <w:shd w:val="clear" w:color="auto" w:fill="auto"/>
            <w:vAlign w:val="center"/>
            <w:hideMark/>
          </w:tcPr>
          <w:p w14:paraId="776EE75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odljev-početak 2025.g.</w:t>
            </w:r>
          </w:p>
        </w:tc>
      </w:tr>
      <w:tr w:rsidR="00F6078C" w:rsidRPr="00F6078C" w14:paraId="5B486E45" w14:textId="77777777" w:rsidTr="00204E43">
        <w:trPr>
          <w:trHeight w:val="240"/>
        </w:trPr>
        <w:tc>
          <w:tcPr>
            <w:tcW w:w="229" w:type="pct"/>
            <w:shd w:val="clear" w:color="auto" w:fill="auto"/>
            <w:vAlign w:val="center"/>
            <w:hideMark/>
          </w:tcPr>
          <w:p w14:paraId="2DC68BD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15</w:t>
            </w:r>
          </w:p>
        </w:tc>
        <w:tc>
          <w:tcPr>
            <w:tcW w:w="770" w:type="pct"/>
            <w:shd w:val="clear" w:color="auto" w:fill="auto"/>
            <w:vAlign w:val="center"/>
            <w:hideMark/>
          </w:tcPr>
          <w:p w14:paraId="34F0314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7D9FD0D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771B32E6"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06.04.2016.</w:t>
            </w:r>
          </w:p>
        </w:tc>
        <w:tc>
          <w:tcPr>
            <w:tcW w:w="538" w:type="pct"/>
            <w:shd w:val="clear" w:color="auto" w:fill="auto"/>
            <w:vAlign w:val="center"/>
            <w:hideMark/>
          </w:tcPr>
          <w:p w14:paraId="697C925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P-1194/16, P-855/21</w:t>
            </w:r>
          </w:p>
        </w:tc>
        <w:tc>
          <w:tcPr>
            <w:tcW w:w="693" w:type="pct"/>
            <w:shd w:val="clear" w:color="auto" w:fill="auto"/>
            <w:vAlign w:val="center"/>
            <w:hideMark/>
          </w:tcPr>
          <w:p w14:paraId="6B063BD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69337296"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33.180,70</w:t>
            </w:r>
          </w:p>
        </w:tc>
        <w:tc>
          <w:tcPr>
            <w:tcW w:w="846" w:type="pct"/>
            <w:shd w:val="clear" w:color="auto" w:fill="auto"/>
            <w:vAlign w:val="center"/>
            <w:hideMark/>
          </w:tcPr>
          <w:p w14:paraId="75BFD48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odljev-početak 2024.g.</w:t>
            </w:r>
          </w:p>
        </w:tc>
      </w:tr>
      <w:tr w:rsidR="00F6078C" w:rsidRPr="00F6078C" w14:paraId="501093E5" w14:textId="77777777" w:rsidTr="00204E43">
        <w:trPr>
          <w:trHeight w:val="240"/>
        </w:trPr>
        <w:tc>
          <w:tcPr>
            <w:tcW w:w="229" w:type="pct"/>
            <w:shd w:val="clear" w:color="auto" w:fill="auto"/>
            <w:vAlign w:val="center"/>
            <w:hideMark/>
          </w:tcPr>
          <w:p w14:paraId="04BB2E67"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16</w:t>
            </w:r>
          </w:p>
        </w:tc>
        <w:tc>
          <w:tcPr>
            <w:tcW w:w="770" w:type="pct"/>
            <w:shd w:val="clear" w:color="auto" w:fill="auto"/>
            <w:noWrap/>
            <w:vAlign w:val="center"/>
            <w:hideMark/>
          </w:tcPr>
          <w:p w14:paraId="1BEFD70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5B18BE1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5F419268"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02.05.2016.</w:t>
            </w:r>
          </w:p>
        </w:tc>
        <w:tc>
          <w:tcPr>
            <w:tcW w:w="538" w:type="pct"/>
            <w:shd w:val="clear" w:color="auto" w:fill="auto"/>
            <w:vAlign w:val="center"/>
            <w:hideMark/>
          </w:tcPr>
          <w:p w14:paraId="719A8B0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P-400/16</w:t>
            </w:r>
          </w:p>
        </w:tc>
        <w:tc>
          <w:tcPr>
            <w:tcW w:w="693" w:type="pct"/>
            <w:shd w:val="clear" w:color="auto" w:fill="auto"/>
            <w:vAlign w:val="center"/>
            <w:hideMark/>
          </w:tcPr>
          <w:p w14:paraId="50D37C6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zaključenja  ugovora</w:t>
            </w:r>
          </w:p>
        </w:tc>
        <w:tc>
          <w:tcPr>
            <w:tcW w:w="616" w:type="pct"/>
            <w:shd w:val="clear" w:color="auto" w:fill="auto"/>
            <w:noWrap/>
            <w:vAlign w:val="center"/>
            <w:hideMark/>
          </w:tcPr>
          <w:p w14:paraId="5C59647F"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1.459,95</w:t>
            </w:r>
          </w:p>
        </w:tc>
        <w:tc>
          <w:tcPr>
            <w:tcW w:w="846" w:type="pct"/>
            <w:shd w:val="clear" w:color="auto" w:fill="auto"/>
            <w:vAlign w:val="center"/>
            <w:hideMark/>
          </w:tcPr>
          <w:p w14:paraId="6C71427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3A9D9212" w14:textId="77777777" w:rsidTr="00204E43">
        <w:trPr>
          <w:trHeight w:val="480"/>
        </w:trPr>
        <w:tc>
          <w:tcPr>
            <w:tcW w:w="229" w:type="pct"/>
            <w:shd w:val="clear" w:color="auto" w:fill="auto"/>
            <w:vAlign w:val="center"/>
            <w:hideMark/>
          </w:tcPr>
          <w:p w14:paraId="270693FB"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17</w:t>
            </w:r>
          </w:p>
        </w:tc>
        <w:tc>
          <w:tcPr>
            <w:tcW w:w="770" w:type="pct"/>
            <w:shd w:val="clear" w:color="auto" w:fill="auto"/>
            <w:vAlign w:val="center"/>
            <w:hideMark/>
          </w:tcPr>
          <w:p w14:paraId="4267CB3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2EBDE5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 i dr.</w:t>
            </w:r>
          </w:p>
        </w:tc>
        <w:tc>
          <w:tcPr>
            <w:tcW w:w="538" w:type="pct"/>
            <w:shd w:val="clear" w:color="auto" w:fill="auto"/>
            <w:noWrap/>
            <w:vAlign w:val="center"/>
            <w:hideMark/>
          </w:tcPr>
          <w:p w14:paraId="4DBC7B07"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23.05.2016.</w:t>
            </w:r>
          </w:p>
        </w:tc>
        <w:tc>
          <w:tcPr>
            <w:tcW w:w="538" w:type="pct"/>
            <w:shd w:val="clear" w:color="auto" w:fill="auto"/>
            <w:vAlign w:val="center"/>
            <w:hideMark/>
          </w:tcPr>
          <w:p w14:paraId="52C89ED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P-273/16, P-841/21</w:t>
            </w:r>
          </w:p>
        </w:tc>
        <w:tc>
          <w:tcPr>
            <w:tcW w:w="693" w:type="pct"/>
            <w:shd w:val="clear" w:color="auto" w:fill="auto"/>
            <w:vAlign w:val="center"/>
            <w:hideMark/>
          </w:tcPr>
          <w:p w14:paraId="7581D1F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10614F0C"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1.090,19</w:t>
            </w:r>
          </w:p>
        </w:tc>
        <w:tc>
          <w:tcPr>
            <w:tcW w:w="846" w:type="pct"/>
            <w:shd w:val="clear" w:color="auto" w:fill="auto"/>
            <w:vAlign w:val="center"/>
            <w:hideMark/>
          </w:tcPr>
          <w:p w14:paraId="0022302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odljev-početak 2024.g.</w:t>
            </w:r>
          </w:p>
        </w:tc>
      </w:tr>
      <w:tr w:rsidR="00F6078C" w:rsidRPr="00F6078C" w14:paraId="528473A0" w14:textId="77777777" w:rsidTr="00204E43">
        <w:trPr>
          <w:trHeight w:val="720"/>
        </w:trPr>
        <w:tc>
          <w:tcPr>
            <w:tcW w:w="229" w:type="pct"/>
            <w:shd w:val="clear" w:color="auto" w:fill="auto"/>
            <w:vAlign w:val="center"/>
            <w:hideMark/>
          </w:tcPr>
          <w:p w14:paraId="49F990D6"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18</w:t>
            </w:r>
          </w:p>
        </w:tc>
        <w:tc>
          <w:tcPr>
            <w:tcW w:w="770" w:type="pct"/>
            <w:shd w:val="clear" w:color="auto" w:fill="auto"/>
            <w:noWrap/>
            <w:vAlign w:val="center"/>
            <w:hideMark/>
          </w:tcPr>
          <w:p w14:paraId="063630D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67FD874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043C2F8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12.07.2016.</w:t>
            </w:r>
          </w:p>
        </w:tc>
        <w:tc>
          <w:tcPr>
            <w:tcW w:w="538" w:type="pct"/>
            <w:shd w:val="clear" w:color="auto" w:fill="auto"/>
            <w:vAlign w:val="center"/>
            <w:hideMark/>
          </w:tcPr>
          <w:p w14:paraId="13F7008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P-982/05, P-208/17,  P-1437/18, P-1780/19</w:t>
            </w:r>
          </w:p>
        </w:tc>
        <w:tc>
          <w:tcPr>
            <w:tcW w:w="693" w:type="pct"/>
            <w:shd w:val="clear" w:color="auto" w:fill="auto"/>
            <w:vAlign w:val="center"/>
            <w:hideMark/>
          </w:tcPr>
          <w:p w14:paraId="05DB989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vlasništa</w:t>
            </w:r>
          </w:p>
        </w:tc>
        <w:tc>
          <w:tcPr>
            <w:tcW w:w="616" w:type="pct"/>
            <w:shd w:val="clear" w:color="auto" w:fill="auto"/>
            <w:noWrap/>
            <w:vAlign w:val="center"/>
            <w:hideMark/>
          </w:tcPr>
          <w:p w14:paraId="54792A5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21.899,26</w:t>
            </w:r>
          </w:p>
        </w:tc>
        <w:tc>
          <w:tcPr>
            <w:tcW w:w="846" w:type="pct"/>
            <w:shd w:val="clear" w:color="auto" w:fill="auto"/>
            <w:vAlign w:val="center"/>
            <w:hideMark/>
          </w:tcPr>
          <w:p w14:paraId="475993B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16B89FA7" w14:textId="77777777" w:rsidTr="00204E43">
        <w:trPr>
          <w:trHeight w:val="480"/>
        </w:trPr>
        <w:tc>
          <w:tcPr>
            <w:tcW w:w="229" w:type="pct"/>
            <w:shd w:val="clear" w:color="auto" w:fill="auto"/>
            <w:vAlign w:val="center"/>
            <w:hideMark/>
          </w:tcPr>
          <w:p w14:paraId="3E54980B"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19</w:t>
            </w:r>
          </w:p>
        </w:tc>
        <w:tc>
          <w:tcPr>
            <w:tcW w:w="770" w:type="pct"/>
            <w:shd w:val="clear" w:color="auto" w:fill="auto"/>
            <w:noWrap/>
            <w:vAlign w:val="center"/>
            <w:hideMark/>
          </w:tcPr>
          <w:p w14:paraId="4E59AC7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61397212" w14:textId="0FA7CF55"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538" w:type="pct"/>
            <w:shd w:val="clear" w:color="auto" w:fill="auto"/>
            <w:noWrap/>
            <w:vAlign w:val="center"/>
            <w:hideMark/>
          </w:tcPr>
          <w:p w14:paraId="73DA028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13.07.2016.</w:t>
            </w:r>
          </w:p>
        </w:tc>
        <w:tc>
          <w:tcPr>
            <w:tcW w:w="538" w:type="pct"/>
            <w:shd w:val="clear" w:color="auto" w:fill="auto"/>
            <w:vAlign w:val="center"/>
            <w:hideMark/>
          </w:tcPr>
          <w:p w14:paraId="0D9F63F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Pn-227/16</w:t>
            </w:r>
          </w:p>
        </w:tc>
        <w:tc>
          <w:tcPr>
            <w:tcW w:w="693" w:type="pct"/>
            <w:shd w:val="clear" w:color="auto" w:fill="auto"/>
            <w:vAlign w:val="center"/>
            <w:hideMark/>
          </w:tcPr>
          <w:p w14:paraId="36CA9E5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16289459"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21.733,36</w:t>
            </w:r>
          </w:p>
        </w:tc>
        <w:tc>
          <w:tcPr>
            <w:tcW w:w="846" w:type="pct"/>
            <w:shd w:val="clear" w:color="auto" w:fill="auto"/>
            <w:vAlign w:val="center"/>
            <w:hideMark/>
          </w:tcPr>
          <w:p w14:paraId="2DCFC4A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priljev-kraj 2024.g.</w:t>
            </w:r>
          </w:p>
        </w:tc>
      </w:tr>
      <w:tr w:rsidR="00F6078C" w:rsidRPr="00F6078C" w14:paraId="64A9C6FD" w14:textId="77777777" w:rsidTr="00204E43">
        <w:trPr>
          <w:trHeight w:val="240"/>
        </w:trPr>
        <w:tc>
          <w:tcPr>
            <w:tcW w:w="229" w:type="pct"/>
            <w:shd w:val="clear" w:color="auto" w:fill="auto"/>
            <w:vAlign w:val="center"/>
            <w:hideMark/>
          </w:tcPr>
          <w:p w14:paraId="43D180BE"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20</w:t>
            </w:r>
          </w:p>
        </w:tc>
        <w:tc>
          <w:tcPr>
            <w:tcW w:w="770" w:type="pct"/>
            <w:shd w:val="clear" w:color="auto" w:fill="auto"/>
            <w:vAlign w:val="center"/>
            <w:hideMark/>
          </w:tcPr>
          <w:p w14:paraId="5744BFE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0382FAA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52D79F0E"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19.09.2016.</w:t>
            </w:r>
          </w:p>
        </w:tc>
        <w:tc>
          <w:tcPr>
            <w:tcW w:w="538" w:type="pct"/>
            <w:shd w:val="clear" w:color="auto" w:fill="auto"/>
            <w:vAlign w:val="center"/>
            <w:hideMark/>
          </w:tcPr>
          <w:p w14:paraId="34FDBE9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P-1215/16</w:t>
            </w:r>
          </w:p>
        </w:tc>
        <w:tc>
          <w:tcPr>
            <w:tcW w:w="693" w:type="pct"/>
            <w:shd w:val="clear" w:color="auto" w:fill="auto"/>
            <w:vAlign w:val="center"/>
            <w:hideMark/>
          </w:tcPr>
          <w:p w14:paraId="058687C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otklanjanje nedostataka</w:t>
            </w:r>
          </w:p>
        </w:tc>
        <w:tc>
          <w:tcPr>
            <w:tcW w:w="616" w:type="pct"/>
            <w:shd w:val="clear" w:color="auto" w:fill="auto"/>
            <w:noWrap/>
            <w:vAlign w:val="center"/>
            <w:hideMark/>
          </w:tcPr>
          <w:p w14:paraId="1513584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18.979,36</w:t>
            </w:r>
          </w:p>
        </w:tc>
        <w:tc>
          <w:tcPr>
            <w:tcW w:w="846" w:type="pct"/>
            <w:shd w:val="clear" w:color="auto" w:fill="auto"/>
            <w:vAlign w:val="center"/>
            <w:hideMark/>
          </w:tcPr>
          <w:p w14:paraId="222E48C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204E43" w:rsidRPr="00F6078C" w14:paraId="4B92B8C1" w14:textId="77777777" w:rsidTr="00204E43">
        <w:trPr>
          <w:trHeight w:val="480"/>
        </w:trPr>
        <w:tc>
          <w:tcPr>
            <w:tcW w:w="229" w:type="pct"/>
            <w:shd w:val="clear" w:color="auto" w:fill="auto"/>
            <w:vAlign w:val="center"/>
            <w:hideMark/>
          </w:tcPr>
          <w:p w14:paraId="6043BE8F"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21</w:t>
            </w:r>
          </w:p>
        </w:tc>
        <w:tc>
          <w:tcPr>
            <w:tcW w:w="770" w:type="pct"/>
            <w:shd w:val="clear" w:color="000000" w:fill="FFFFFF"/>
            <w:noWrap/>
            <w:vAlign w:val="center"/>
            <w:hideMark/>
          </w:tcPr>
          <w:p w14:paraId="21F26E4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000000" w:fill="FFFFFF"/>
            <w:vAlign w:val="center"/>
            <w:hideMark/>
          </w:tcPr>
          <w:p w14:paraId="6C7E97ED" w14:textId="615E53EB"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538" w:type="pct"/>
            <w:shd w:val="clear" w:color="000000" w:fill="FFFFFF"/>
            <w:noWrap/>
            <w:vAlign w:val="center"/>
            <w:hideMark/>
          </w:tcPr>
          <w:p w14:paraId="4F974706"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18.05.2017.</w:t>
            </w:r>
          </w:p>
        </w:tc>
        <w:tc>
          <w:tcPr>
            <w:tcW w:w="538" w:type="pct"/>
            <w:shd w:val="clear" w:color="000000" w:fill="FFFFFF"/>
            <w:vAlign w:val="center"/>
            <w:hideMark/>
          </w:tcPr>
          <w:p w14:paraId="798C889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P-1246/17, P-257/19, P-288/20</w:t>
            </w:r>
          </w:p>
        </w:tc>
        <w:tc>
          <w:tcPr>
            <w:tcW w:w="693" w:type="pct"/>
            <w:shd w:val="clear" w:color="000000" w:fill="FFFFFF"/>
            <w:vAlign w:val="center"/>
            <w:hideMark/>
          </w:tcPr>
          <w:p w14:paraId="1F6214A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 prava vlasništva i predaja</w:t>
            </w:r>
          </w:p>
        </w:tc>
        <w:tc>
          <w:tcPr>
            <w:tcW w:w="616" w:type="pct"/>
            <w:shd w:val="clear" w:color="auto" w:fill="auto"/>
            <w:noWrap/>
            <w:vAlign w:val="center"/>
            <w:hideMark/>
          </w:tcPr>
          <w:p w14:paraId="10BE287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6A2293F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204E43" w:rsidRPr="00F6078C" w14:paraId="75A97ABD" w14:textId="77777777" w:rsidTr="00204E43">
        <w:trPr>
          <w:trHeight w:val="480"/>
        </w:trPr>
        <w:tc>
          <w:tcPr>
            <w:tcW w:w="229" w:type="pct"/>
            <w:shd w:val="clear" w:color="auto" w:fill="auto"/>
            <w:vAlign w:val="center"/>
            <w:hideMark/>
          </w:tcPr>
          <w:p w14:paraId="56C69808"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22</w:t>
            </w:r>
          </w:p>
        </w:tc>
        <w:tc>
          <w:tcPr>
            <w:tcW w:w="770" w:type="pct"/>
            <w:shd w:val="clear" w:color="auto" w:fill="auto"/>
            <w:noWrap/>
            <w:vAlign w:val="center"/>
            <w:hideMark/>
          </w:tcPr>
          <w:p w14:paraId="1BC3558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770" w:type="pct"/>
            <w:shd w:val="clear" w:color="000000" w:fill="FFFFFF"/>
            <w:vAlign w:val="center"/>
            <w:hideMark/>
          </w:tcPr>
          <w:p w14:paraId="2FB5081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 (protutuženik)</w:t>
            </w:r>
          </w:p>
        </w:tc>
        <w:tc>
          <w:tcPr>
            <w:tcW w:w="538" w:type="pct"/>
            <w:shd w:val="clear" w:color="000000" w:fill="FFFFFF"/>
            <w:noWrap/>
            <w:vAlign w:val="center"/>
            <w:hideMark/>
          </w:tcPr>
          <w:p w14:paraId="4F043159"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18.05.2017.</w:t>
            </w:r>
          </w:p>
        </w:tc>
        <w:tc>
          <w:tcPr>
            <w:tcW w:w="538" w:type="pct"/>
            <w:shd w:val="clear" w:color="000000" w:fill="FFFFFF"/>
            <w:vAlign w:val="center"/>
            <w:hideMark/>
          </w:tcPr>
          <w:p w14:paraId="6EE5F8B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P-1246/17, P-257/19, P-288/20</w:t>
            </w:r>
          </w:p>
        </w:tc>
        <w:tc>
          <w:tcPr>
            <w:tcW w:w="693" w:type="pct"/>
            <w:shd w:val="clear" w:color="000000" w:fill="FFFFFF"/>
            <w:vAlign w:val="center"/>
            <w:hideMark/>
          </w:tcPr>
          <w:p w14:paraId="0784BA4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predaje u posjed</w:t>
            </w:r>
          </w:p>
        </w:tc>
        <w:tc>
          <w:tcPr>
            <w:tcW w:w="616" w:type="pct"/>
            <w:shd w:val="clear" w:color="auto" w:fill="auto"/>
            <w:noWrap/>
            <w:vAlign w:val="center"/>
            <w:hideMark/>
          </w:tcPr>
          <w:p w14:paraId="09EB68F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2725F15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204E43" w:rsidRPr="00F6078C" w14:paraId="46289478" w14:textId="77777777" w:rsidTr="00204E43">
        <w:trPr>
          <w:trHeight w:val="480"/>
        </w:trPr>
        <w:tc>
          <w:tcPr>
            <w:tcW w:w="229" w:type="pct"/>
            <w:shd w:val="clear" w:color="auto" w:fill="auto"/>
            <w:vAlign w:val="center"/>
            <w:hideMark/>
          </w:tcPr>
          <w:p w14:paraId="01D68B77"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23</w:t>
            </w:r>
          </w:p>
        </w:tc>
        <w:tc>
          <w:tcPr>
            <w:tcW w:w="770" w:type="pct"/>
            <w:shd w:val="clear" w:color="auto" w:fill="auto"/>
            <w:noWrap/>
            <w:vAlign w:val="center"/>
            <w:hideMark/>
          </w:tcPr>
          <w:p w14:paraId="1EB10FC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770" w:type="pct"/>
            <w:shd w:val="clear" w:color="000000" w:fill="FFFFFF"/>
            <w:vAlign w:val="center"/>
            <w:hideMark/>
          </w:tcPr>
          <w:p w14:paraId="09B7EE7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000000" w:fill="FFFFFF"/>
            <w:noWrap/>
            <w:vAlign w:val="center"/>
            <w:hideMark/>
          </w:tcPr>
          <w:p w14:paraId="7043FE2E"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07.06.2017.</w:t>
            </w:r>
          </w:p>
        </w:tc>
        <w:tc>
          <w:tcPr>
            <w:tcW w:w="538" w:type="pct"/>
            <w:shd w:val="clear" w:color="000000" w:fill="FFFFFF"/>
            <w:vAlign w:val="center"/>
            <w:hideMark/>
          </w:tcPr>
          <w:p w14:paraId="7B7B185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P-710/17, P-653/19,  P-389/22</w:t>
            </w:r>
          </w:p>
        </w:tc>
        <w:tc>
          <w:tcPr>
            <w:tcW w:w="693" w:type="pct"/>
            <w:shd w:val="clear" w:color="000000" w:fill="FFFFFF"/>
            <w:vAlign w:val="center"/>
            <w:hideMark/>
          </w:tcPr>
          <w:p w14:paraId="3C6144D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isplate i naknade štete</w:t>
            </w:r>
          </w:p>
        </w:tc>
        <w:tc>
          <w:tcPr>
            <w:tcW w:w="616" w:type="pct"/>
            <w:shd w:val="clear" w:color="auto" w:fill="auto"/>
            <w:noWrap/>
            <w:vAlign w:val="center"/>
            <w:hideMark/>
          </w:tcPr>
          <w:p w14:paraId="7A9A4BA9"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610.524,92</w:t>
            </w:r>
          </w:p>
        </w:tc>
        <w:tc>
          <w:tcPr>
            <w:tcW w:w="846" w:type="pct"/>
            <w:shd w:val="clear" w:color="auto" w:fill="auto"/>
            <w:vAlign w:val="center"/>
            <w:hideMark/>
          </w:tcPr>
          <w:p w14:paraId="0C5579A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kraj 2024.g.</w:t>
            </w:r>
          </w:p>
        </w:tc>
      </w:tr>
      <w:tr w:rsidR="00204E43" w:rsidRPr="00F6078C" w14:paraId="4E9D98C9" w14:textId="77777777" w:rsidTr="00204E43">
        <w:trPr>
          <w:trHeight w:val="240"/>
        </w:trPr>
        <w:tc>
          <w:tcPr>
            <w:tcW w:w="229" w:type="pct"/>
            <w:shd w:val="clear" w:color="auto" w:fill="auto"/>
            <w:vAlign w:val="center"/>
            <w:hideMark/>
          </w:tcPr>
          <w:p w14:paraId="1DD49E28"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24</w:t>
            </w:r>
          </w:p>
        </w:tc>
        <w:tc>
          <w:tcPr>
            <w:tcW w:w="770" w:type="pct"/>
            <w:shd w:val="clear" w:color="auto" w:fill="auto"/>
            <w:vAlign w:val="center"/>
            <w:hideMark/>
          </w:tcPr>
          <w:p w14:paraId="00C420D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000000" w:fill="FFFFFF"/>
            <w:vAlign w:val="center"/>
            <w:hideMark/>
          </w:tcPr>
          <w:p w14:paraId="7F2D072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000000" w:fill="FFFFFF"/>
            <w:noWrap/>
            <w:vAlign w:val="center"/>
            <w:hideMark/>
          </w:tcPr>
          <w:p w14:paraId="7D77AF8A"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03.07.2017.</w:t>
            </w:r>
          </w:p>
        </w:tc>
        <w:tc>
          <w:tcPr>
            <w:tcW w:w="538" w:type="pct"/>
            <w:shd w:val="clear" w:color="000000" w:fill="FFFFFF"/>
            <w:vAlign w:val="center"/>
            <w:hideMark/>
          </w:tcPr>
          <w:p w14:paraId="7396472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Pn-191/17, Pn-77/19</w:t>
            </w:r>
          </w:p>
        </w:tc>
        <w:tc>
          <w:tcPr>
            <w:tcW w:w="693" w:type="pct"/>
            <w:shd w:val="clear" w:color="000000" w:fill="FFFFFF"/>
            <w:vAlign w:val="center"/>
            <w:hideMark/>
          </w:tcPr>
          <w:p w14:paraId="673587E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0BAB7AD1"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10.545.627,86</w:t>
            </w:r>
          </w:p>
        </w:tc>
        <w:tc>
          <w:tcPr>
            <w:tcW w:w="846" w:type="pct"/>
            <w:shd w:val="clear" w:color="auto" w:fill="auto"/>
            <w:vAlign w:val="center"/>
            <w:hideMark/>
          </w:tcPr>
          <w:p w14:paraId="4C936BD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204E43" w:rsidRPr="00F6078C" w14:paraId="74F2D3C2" w14:textId="77777777" w:rsidTr="00204E43">
        <w:trPr>
          <w:trHeight w:val="240"/>
        </w:trPr>
        <w:tc>
          <w:tcPr>
            <w:tcW w:w="229" w:type="pct"/>
            <w:shd w:val="clear" w:color="auto" w:fill="auto"/>
            <w:vAlign w:val="center"/>
            <w:hideMark/>
          </w:tcPr>
          <w:p w14:paraId="0EFB23E6"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lastRenderedPageBreak/>
              <w:t>25</w:t>
            </w:r>
          </w:p>
        </w:tc>
        <w:tc>
          <w:tcPr>
            <w:tcW w:w="770" w:type="pct"/>
            <w:shd w:val="clear" w:color="auto" w:fill="auto"/>
            <w:vAlign w:val="center"/>
            <w:hideMark/>
          </w:tcPr>
          <w:p w14:paraId="539CEFF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000000" w:fill="FFFFFF"/>
            <w:vAlign w:val="center"/>
            <w:hideMark/>
          </w:tcPr>
          <w:p w14:paraId="46AEC68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000000" w:fill="FFFFFF"/>
            <w:noWrap/>
            <w:vAlign w:val="center"/>
            <w:hideMark/>
          </w:tcPr>
          <w:p w14:paraId="3A02DCD2"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10.07.2017.</w:t>
            </w:r>
          </w:p>
        </w:tc>
        <w:tc>
          <w:tcPr>
            <w:tcW w:w="538" w:type="pct"/>
            <w:shd w:val="clear" w:color="000000" w:fill="FFFFFF"/>
            <w:vAlign w:val="center"/>
            <w:hideMark/>
          </w:tcPr>
          <w:p w14:paraId="1ADE2B7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P-869/17</w:t>
            </w:r>
          </w:p>
        </w:tc>
        <w:tc>
          <w:tcPr>
            <w:tcW w:w="693" w:type="pct"/>
            <w:shd w:val="clear" w:color="000000" w:fill="FFFFFF"/>
            <w:vAlign w:val="center"/>
            <w:hideMark/>
          </w:tcPr>
          <w:p w14:paraId="583689D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utvrđenje prava vlasništva </w:t>
            </w:r>
          </w:p>
        </w:tc>
        <w:tc>
          <w:tcPr>
            <w:tcW w:w="616" w:type="pct"/>
            <w:shd w:val="clear" w:color="auto" w:fill="auto"/>
            <w:noWrap/>
            <w:vAlign w:val="center"/>
            <w:hideMark/>
          </w:tcPr>
          <w:p w14:paraId="3F53B302"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090737C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204E43" w:rsidRPr="00F6078C" w14:paraId="3C9D37A6" w14:textId="77777777" w:rsidTr="00204E43">
        <w:trPr>
          <w:trHeight w:val="240"/>
        </w:trPr>
        <w:tc>
          <w:tcPr>
            <w:tcW w:w="229" w:type="pct"/>
            <w:shd w:val="clear" w:color="auto" w:fill="auto"/>
            <w:vAlign w:val="center"/>
            <w:hideMark/>
          </w:tcPr>
          <w:p w14:paraId="22B2A1DB"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26</w:t>
            </w:r>
          </w:p>
        </w:tc>
        <w:tc>
          <w:tcPr>
            <w:tcW w:w="770" w:type="pct"/>
            <w:shd w:val="clear" w:color="000000" w:fill="FFFFFF"/>
            <w:noWrap/>
            <w:vAlign w:val="center"/>
            <w:hideMark/>
          </w:tcPr>
          <w:p w14:paraId="39F8031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7A9B232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000000" w:fill="FFFFFF"/>
            <w:noWrap/>
            <w:vAlign w:val="center"/>
            <w:hideMark/>
          </w:tcPr>
          <w:p w14:paraId="2C9F9569"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04.09.2017.</w:t>
            </w:r>
          </w:p>
        </w:tc>
        <w:tc>
          <w:tcPr>
            <w:tcW w:w="538" w:type="pct"/>
            <w:shd w:val="clear" w:color="000000" w:fill="FFFFFF"/>
            <w:vAlign w:val="center"/>
            <w:hideMark/>
          </w:tcPr>
          <w:p w14:paraId="0133B0B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P-1240/17</w:t>
            </w:r>
          </w:p>
        </w:tc>
        <w:tc>
          <w:tcPr>
            <w:tcW w:w="693" w:type="pct"/>
            <w:shd w:val="clear" w:color="000000" w:fill="FFFFFF"/>
            <w:vAlign w:val="center"/>
            <w:hideMark/>
          </w:tcPr>
          <w:p w14:paraId="370E3E1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predaja u posjed</w:t>
            </w:r>
          </w:p>
        </w:tc>
        <w:tc>
          <w:tcPr>
            <w:tcW w:w="616" w:type="pct"/>
            <w:shd w:val="clear" w:color="auto" w:fill="auto"/>
            <w:noWrap/>
            <w:vAlign w:val="center"/>
            <w:hideMark/>
          </w:tcPr>
          <w:p w14:paraId="387085EB"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4FCE68F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204E43" w:rsidRPr="00F6078C" w14:paraId="27C99FD9" w14:textId="77777777" w:rsidTr="00204E43">
        <w:trPr>
          <w:trHeight w:val="240"/>
        </w:trPr>
        <w:tc>
          <w:tcPr>
            <w:tcW w:w="229" w:type="pct"/>
            <w:shd w:val="clear" w:color="auto" w:fill="auto"/>
            <w:vAlign w:val="center"/>
            <w:hideMark/>
          </w:tcPr>
          <w:p w14:paraId="766CC16E"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27</w:t>
            </w:r>
          </w:p>
        </w:tc>
        <w:tc>
          <w:tcPr>
            <w:tcW w:w="770" w:type="pct"/>
            <w:shd w:val="clear" w:color="000000" w:fill="FFFFFF"/>
            <w:noWrap/>
            <w:vAlign w:val="center"/>
            <w:hideMark/>
          </w:tcPr>
          <w:p w14:paraId="454588E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noWrap/>
            <w:vAlign w:val="center"/>
            <w:hideMark/>
          </w:tcPr>
          <w:p w14:paraId="17A1EE2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538" w:type="pct"/>
            <w:shd w:val="clear" w:color="000000" w:fill="FFFFFF"/>
            <w:noWrap/>
            <w:vAlign w:val="center"/>
            <w:hideMark/>
          </w:tcPr>
          <w:p w14:paraId="3A39CE52"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25.09.2017.</w:t>
            </w:r>
          </w:p>
        </w:tc>
        <w:tc>
          <w:tcPr>
            <w:tcW w:w="538" w:type="pct"/>
            <w:shd w:val="clear" w:color="000000" w:fill="FFFFFF"/>
            <w:vAlign w:val="center"/>
            <w:hideMark/>
          </w:tcPr>
          <w:p w14:paraId="56ACE13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P-1792/17</w:t>
            </w:r>
          </w:p>
        </w:tc>
        <w:tc>
          <w:tcPr>
            <w:tcW w:w="693" w:type="pct"/>
            <w:shd w:val="clear" w:color="000000" w:fill="FFFFFF"/>
            <w:vAlign w:val="center"/>
            <w:hideMark/>
          </w:tcPr>
          <w:p w14:paraId="4148515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predaja u posjed</w:t>
            </w:r>
          </w:p>
        </w:tc>
        <w:tc>
          <w:tcPr>
            <w:tcW w:w="616" w:type="pct"/>
            <w:shd w:val="clear" w:color="auto" w:fill="auto"/>
            <w:noWrap/>
            <w:vAlign w:val="center"/>
            <w:hideMark/>
          </w:tcPr>
          <w:p w14:paraId="0E6490EE"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4318C1A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204E43" w:rsidRPr="00F6078C" w14:paraId="2E98E5F4" w14:textId="77777777" w:rsidTr="00204E43">
        <w:trPr>
          <w:trHeight w:val="240"/>
        </w:trPr>
        <w:tc>
          <w:tcPr>
            <w:tcW w:w="229" w:type="pct"/>
            <w:shd w:val="clear" w:color="auto" w:fill="auto"/>
            <w:vAlign w:val="center"/>
            <w:hideMark/>
          </w:tcPr>
          <w:p w14:paraId="7D06178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28</w:t>
            </w:r>
          </w:p>
        </w:tc>
        <w:tc>
          <w:tcPr>
            <w:tcW w:w="770" w:type="pct"/>
            <w:shd w:val="clear" w:color="auto" w:fill="auto"/>
            <w:vAlign w:val="center"/>
            <w:hideMark/>
          </w:tcPr>
          <w:p w14:paraId="6DC2869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000000" w:fill="FFFFFF"/>
            <w:vAlign w:val="center"/>
            <w:hideMark/>
          </w:tcPr>
          <w:p w14:paraId="5AB321C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000000" w:fill="FFFFFF"/>
            <w:noWrap/>
            <w:vAlign w:val="center"/>
            <w:hideMark/>
          </w:tcPr>
          <w:p w14:paraId="2522D889"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13.12.2017.</w:t>
            </w:r>
          </w:p>
        </w:tc>
        <w:tc>
          <w:tcPr>
            <w:tcW w:w="538" w:type="pct"/>
            <w:shd w:val="clear" w:color="000000" w:fill="FFFFFF"/>
            <w:vAlign w:val="center"/>
            <w:hideMark/>
          </w:tcPr>
          <w:p w14:paraId="44D9B71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Pn-357/17, Pn-48/21</w:t>
            </w:r>
          </w:p>
        </w:tc>
        <w:tc>
          <w:tcPr>
            <w:tcW w:w="693" w:type="pct"/>
            <w:shd w:val="clear" w:color="000000" w:fill="FFFFFF"/>
            <w:vAlign w:val="center"/>
            <w:hideMark/>
          </w:tcPr>
          <w:p w14:paraId="6F50E2F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naknade štete</w:t>
            </w:r>
          </w:p>
        </w:tc>
        <w:tc>
          <w:tcPr>
            <w:tcW w:w="616" w:type="pct"/>
            <w:shd w:val="clear" w:color="auto" w:fill="auto"/>
            <w:noWrap/>
            <w:vAlign w:val="center"/>
            <w:hideMark/>
          </w:tcPr>
          <w:p w14:paraId="0D1FE4C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4.247,13</w:t>
            </w:r>
          </w:p>
        </w:tc>
        <w:tc>
          <w:tcPr>
            <w:tcW w:w="846" w:type="pct"/>
            <w:shd w:val="clear" w:color="auto" w:fill="auto"/>
            <w:vAlign w:val="center"/>
            <w:hideMark/>
          </w:tcPr>
          <w:p w14:paraId="1B97EE2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204E43" w:rsidRPr="00F6078C" w14:paraId="0746D6D2" w14:textId="77777777" w:rsidTr="00204E43">
        <w:trPr>
          <w:trHeight w:val="240"/>
        </w:trPr>
        <w:tc>
          <w:tcPr>
            <w:tcW w:w="229" w:type="pct"/>
            <w:shd w:val="clear" w:color="auto" w:fill="auto"/>
            <w:vAlign w:val="center"/>
            <w:hideMark/>
          </w:tcPr>
          <w:p w14:paraId="3ABA7E8F"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29</w:t>
            </w:r>
          </w:p>
        </w:tc>
        <w:tc>
          <w:tcPr>
            <w:tcW w:w="770" w:type="pct"/>
            <w:shd w:val="clear" w:color="000000" w:fill="FFFFFF"/>
            <w:noWrap/>
            <w:vAlign w:val="center"/>
            <w:hideMark/>
          </w:tcPr>
          <w:p w14:paraId="1F96014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58BBC5A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000000" w:fill="FFFFFF"/>
            <w:noWrap/>
            <w:vAlign w:val="center"/>
            <w:hideMark/>
          </w:tcPr>
          <w:p w14:paraId="369A6EBC"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19.03.2017.</w:t>
            </w:r>
          </w:p>
        </w:tc>
        <w:tc>
          <w:tcPr>
            <w:tcW w:w="538" w:type="pct"/>
            <w:shd w:val="clear" w:color="000000" w:fill="FFFFFF"/>
            <w:vAlign w:val="center"/>
            <w:hideMark/>
          </w:tcPr>
          <w:p w14:paraId="5D96FEA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P-1081/18</w:t>
            </w:r>
          </w:p>
        </w:tc>
        <w:tc>
          <w:tcPr>
            <w:tcW w:w="693" w:type="pct"/>
            <w:shd w:val="clear" w:color="000000" w:fill="FFFFFF"/>
            <w:vAlign w:val="center"/>
            <w:hideMark/>
          </w:tcPr>
          <w:p w14:paraId="04B557F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predaje u posjed</w:t>
            </w:r>
          </w:p>
        </w:tc>
        <w:tc>
          <w:tcPr>
            <w:tcW w:w="616" w:type="pct"/>
            <w:shd w:val="clear" w:color="auto" w:fill="auto"/>
            <w:noWrap/>
            <w:vAlign w:val="center"/>
            <w:hideMark/>
          </w:tcPr>
          <w:p w14:paraId="3BFD6BA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0417272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204E43" w:rsidRPr="00F6078C" w14:paraId="69992769" w14:textId="77777777" w:rsidTr="00204E43">
        <w:trPr>
          <w:trHeight w:val="240"/>
        </w:trPr>
        <w:tc>
          <w:tcPr>
            <w:tcW w:w="229" w:type="pct"/>
            <w:shd w:val="clear" w:color="auto" w:fill="auto"/>
            <w:vAlign w:val="center"/>
            <w:hideMark/>
          </w:tcPr>
          <w:p w14:paraId="43ABF83A"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30</w:t>
            </w:r>
          </w:p>
        </w:tc>
        <w:tc>
          <w:tcPr>
            <w:tcW w:w="770" w:type="pct"/>
            <w:shd w:val="clear" w:color="auto" w:fill="auto"/>
            <w:vAlign w:val="center"/>
            <w:hideMark/>
          </w:tcPr>
          <w:p w14:paraId="375E9CE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000000" w:fill="FFFFFF"/>
            <w:vAlign w:val="center"/>
            <w:hideMark/>
          </w:tcPr>
          <w:p w14:paraId="43B6A0A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000000" w:fill="FFFFFF"/>
            <w:noWrap/>
            <w:vAlign w:val="center"/>
            <w:hideMark/>
          </w:tcPr>
          <w:p w14:paraId="503E639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26.03.2018.</w:t>
            </w:r>
          </w:p>
        </w:tc>
        <w:tc>
          <w:tcPr>
            <w:tcW w:w="538" w:type="pct"/>
            <w:shd w:val="clear" w:color="auto" w:fill="auto"/>
            <w:vAlign w:val="center"/>
            <w:hideMark/>
          </w:tcPr>
          <w:p w14:paraId="047E61E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P-615/18</w:t>
            </w:r>
          </w:p>
        </w:tc>
        <w:tc>
          <w:tcPr>
            <w:tcW w:w="693" w:type="pct"/>
            <w:shd w:val="clear" w:color="000000" w:fill="FFFFFF"/>
            <w:vAlign w:val="center"/>
            <w:hideMark/>
          </w:tcPr>
          <w:p w14:paraId="7F7FC06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6304FA32"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1.459,95</w:t>
            </w:r>
          </w:p>
        </w:tc>
        <w:tc>
          <w:tcPr>
            <w:tcW w:w="846" w:type="pct"/>
            <w:shd w:val="clear" w:color="auto" w:fill="auto"/>
            <w:vAlign w:val="center"/>
            <w:hideMark/>
          </w:tcPr>
          <w:p w14:paraId="50FF34C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0BE637DF" w14:textId="77777777" w:rsidTr="00204E43">
        <w:trPr>
          <w:trHeight w:val="240"/>
        </w:trPr>
        <w:tc>
          <w:tcPr>
            <w:tcW w:w="229" w:type="pct"/>
            <w:shd w:val="clear" w:color="auto" w:fill="auto"/>
            <w:vAlign w:val="center"/>
            <w:hideMark/>
          </w:tcPr>
          <w:p w14:paraId="3389D4EA"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31</w:t>
            </w:r>
          </w:p>
        </w:tc>
        <w:tc>
          <w:tcPr>
            <w:tcW w:w="770" w:type="pct"/>
            <w:shd w:val="clear" w:color="auto" w:fill="auto"/>
            <w:vAlign w:val="center"/>
            <w:hideMark/>
          </w:tcPr>
          <w:p w14:paraId="49B9F2D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7DA525A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43A2367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09.07.2018.</w:t>
            </w:r>
          </w:p>
        </w:tc>
        <w:tc>
          <w:tcPr>
            <w:tcW w:w="538" w:type="pct"/>
            <w:shd w:val="clear" w:color="auto" w:fill="auto"/>
            <w:vAlign w:val="center"/>
            <w:hideMark/>
          </w:tcPr>
          <w:p w14:paraId="411008B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P-784/18</w:t>
            </w:r>
          </w:p>
        </w:tc>
        <w:tc>
          <w:tcPr>
            <w:tcW w:w="693" w:type="pct"/>
            <w:shd w:val="clear" w:color="auto" w:fill="auto"/>
            <w:vAlign w:val="center"/>
            <w:hideMark/>
          </w:tcPr>
          <w:p w14:paraId="1F2BF32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741C1DB8"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75AD140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6349E1E6" w14:textId="77777777" w:rsidTr="00204E43">
        <w:trPr>
          <w:trHeight w:val="240"/>
        </w:trPr>
        <w:tc>
          <w:tcPr>
            <w:tcW w:w="229" w:type="pct"/>
            <w:shd w:val="clear" w:color="auto" w:fill="auto"/>
            <w:vAlign w:val="center"/>
            <w:hideMark/>
          </w:tcPr>
          <w:p w14:paraId="19FA2C13"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32</w:t>
            </w:r>
          </w:p>
        </w:tc>
        <w:tc>
          <w:tcPr>
            <w:tcW w:w="770" w:type="pct"/>
            <w:shd w:val="clear" w:color="auto" w:fill="auto"/>
            <w:vAlign w:val="center"/>
            <w:hideMark/>
          </w:tcPr>
          <w:p w14:paraId="2D79820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97D6DE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Grad Pula-Pola </w:t>
            </w:r>
          </w:p>
        </w:tc>
        <w:tc>
          <w:tcPr>
            <w:tcW w:w="538" w:type="pct"/>
            <w:shd w:val="clear" w:color="auto" w:fill="auto"/>
            <w:noWrap/>
            <w:vAlign w:val="center"/>
            <w:hideMark/>
          </w:tcPr>
          <w:p w14:paraId="4BEE1554"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20.08.2018.</w:t>
            </w:r>
          </w:p>
        </w:tc>
        <w:tc>
          <w:tcPr>
            <w:tcW w:w="538" w:type="pct"/>
            <w:shd w:val="clear" w:color="auto" w:fill="auto"/>
            <w:vAlign w:val="center"/>
            <w:hideMark/>
          </w:tcPr>
          <w:p w14:paraId="07B50C4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Pr-59/18</w:t>
            </w:r>
          </w:p>
        </w:tc>
        <w:tc>
          <w:tcPr>
            <w:tcW w:w="693" w:type="pct"/>
            <w:shd w:val="clear" w:color="auto" w:fill="auto"/>
            <w:vAlign w:val="center"/>
            <w:hideMark/>
          </w:tcPr>
          <w:p w14:paraId="47A42A8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00003BC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2.654,46</w:t>
            </w:r>
          </w:p>
        </w:tc>
        <w:tc>
          <w:tcPr>
            <w:tcW w:w="846" w:type="pct"/>
            <w:shd w:val="clear" w:color="auto" w:fill="auto"/>
            <w:vAlign w:val="center"/>
            <w:hideMark/>
          </w:tcPr>
          <w:p w14:paraId="24015C9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204E43" w:rsidRPr="00F6078C" w14:paraId="15DBD69C" w14:textId="77777777" w:rsidTr="00204E43">
        <w:trPr>
          <w:trHeight w:val="480"/>
        </w:trPr>
        <w:tc>
          <w:tcPr>
            <w:tcW w:w="229" w:type="pct"/>
            <w:shd w:val="clear" w:color="auto" w:fill="auto"/>
            <w:vAlign w:val="center"/>
            <w:hideMark/>
          </w:tcPr>
          <w:p w14:paraId="246C2267"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33</w:t>
            </w:r>
          </w:p>
        </w:tc>
        <w:tc>
          <w:tcPr>
            <w:tcW w:w="770" w:type="pct"/>
            <w:shd w:val="clear" w:color="auto" w:fill="auto"/>
            <w:vAlign w:val="center"/>
            <w:hideMark/>
          </w:tcPr>
          <w:p w14:paraId="637087D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000000" w:fill="FFFFFF"/>
            <w:vAlign w:val="center"/>
            <w:hideMark/>
          </w:tcPr>
          <w:p w14:paraId="6F17DBF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 i dr.</w:t>
            </w:r>
          </w:p>
        </w:tc>
        <w:tc>
          <w:tcPr>
            <w:tcW w:w="538" w:type="pct"/>
            <w:shd w:val="clear" w:color="000000" w:fill="FFFFFF"/>
            <w:noWrap/>
            <w:vAlign w:val="center"/>
            <w:hideMark/>
          </w:tcPr>
          <w:p w14:paraId="015F11B7"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06.03.2019.</w:t>
            </w:r>
          </w:p>
        </w:tc>
        <w:tc>
          <w:tcPr>
            <w:tcW w:w="538" w:type="pct"/>
            <w:shd w:val="clear" w:color="000000" w:fill="FFFFFF"/>
            <w:vAlign w:val="center"/>
            <w:hideMark/>
          </w:tcPr>
          <w:p w14:paraId="373751C1" w14:textId="41FBECA3"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P-1744/18,</w:t>
            </w:r>
            <w:r w:rsidR="00204E43">
              <w:rPr>
                <w:rFonts w:ascii="Arial" w:eastAsia="Times New Roman" w:hAnsi="Arial" w:cs="Arial"/>
                <w:kern w:val="0"/>
                <w:sz w:val="14"/>
                <w:szCs w:val="14"/>
                <w:lang w:eastAsia="hr-HR"/>
                <w14:ligatures w14:val="none"/>
              </w:rPr>
              <w:t xml:space="preserve"> </w:t>
            </w:r>
            <w:r w:rsidRPr="00F6078C">
              <w:rPr>
                <w:rFonts w:ascii="Arial" w:eastAsia="Times New Roman" w:hAnsi="Arial" w:cs="Arial"/>
                <w:kern w:val="0"/>
                <w:sz w:val="14"/>
                <w:szCs w:val="14"/>
                <w:lang w:eastAsia="hr-HR"/>
                <w14:ligatures w14:val="none"/>
              </w:rPr>
              <w:t>P-1477/17, P-2000/19</w:t>
            </w:r>
          </w:p>
        </w:tc>
        <w:tc>
          <w:tcPr>
            <w:tcW w:w="693" w:type="pct"/>
            <w:shd w:val="clear" w:color="000000" w:fill="FFFFFF"/>
            <w:vAlign w:val="center"/>
            <w:hideMark/>
          </w:tcPr>
          <w:p w14:paraId="60481C6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ispravak pogrešnog upisa</w:t>
            </w:r>
          </w:p>
        </w:tc>
        <w:tc>
          <w:tcPr>
            <w:tcW w:w="616" w:type="pct"/>
            <w:shd w:val="clear" w:color="auto" w:fill="auto"/>
            <w:noWrap/>
            <w:vAlign w:val="center"/>
            <w:hideMark/>
          </w:tcPr>
          <w:p w14:paraId="49765EB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34.507,93</w:t>
            </w:r>
          </w:p>
        </w:tc>
        <w:tc>
          <w:tcPr>
            <w:tcW w:w="846" w:type="pct"/>
            <w:shd w:val="clear" w:color="000000" w:fill="FFFFFF"/>
            <w:vAlign w:val="center"/>
            <w:hideMark/>
          </w:tcPr>
          <w:p w14:paraId="5D1BFD9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204E43" w:rsidRPr="00F6078C" w14:paraId="6CBFF24C" w14:textId="77777777" w:rsidTr="00204E43">
        <w:trPr>
          <w:trHeight w:val="240"/>
        </w:trPr>
        <w:tc>
          <w:tcPr>
            <w:tcW w:w="229" w:type="pct"/>
            <w:shd w:val="clear" w:color="auto" w:fill="auto"/>
            <w:vAlign w:val="center"/>
            <w:hideMark/>
          </w:tcPr>
          <w:p w14:paraId="2DC4C8D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34</w:t>
            </w:r>
          </w:p>
        </w:tc>
        <w:tc>
          <w:tcPr>
            <w:tcW w:w="770" w:type="pct"/>
            <w:shd w:val="clear" w:color="000000" w:fill="FFFFFF"/>
            <w:noWrap/>
            <w:vAlign w:val="center"/>
            <w:hideMark/>
          </w:tcPr>
          <w:p w14:paraId="715A5D8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000000" w:fill="FFFFFF"/>
            <w:vAlign w:val="center"/>
            <w:hideMark/>
          </w:tcPr>
          <w:p w14:paraId="32C2504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538" w:type="pct"/>
            <w:shd w:val="clear" w:color="000000" w:fill="FFFFFF"/>
            <w:noWrap/>
            <w:vAlign w:val="center"/>
            <w:hideMark/>
          </w:tcPr>
          <w:p w14:paraId="638E2D46"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08.03.2019.</w:t>
            </w:r>
          </w:p>
        </w:tc>
        <w:tc>
          <w:tcPr>
            <w:tcW w:w="538" w:type="pct"/>
            <w:shd w:val="clear" w:color="000000" w:fill="FFFFFF"/>
            <w:vAlign w:val="center"/>
            <w:hideMark/>
          </w:tcPr>
          <w:p w14:paraId="606BB7D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P-219/19</w:t>
            </w:r>
          </w:p>
        </w:tc>
        <w:tc>
          <w:tcPr>
            <w:tcW w:w="693" w:type="pct"/>
            <w:shd w:val="clear" w:color="000000" w:fill="FFFFFF"/>
            <w:vAlign w:val="center"/>
            <w:hideMark/>
          </w:tcPr>
          <w:p w14:paraId="1F786BA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predaja u posjed</w:t>
            </w:r>
          </w:p>
        </w:tc>
        <w:tc>
          <w:tcPr>
            <w:tcW w:w="616" w:type="pct"/>
            <w:shd w:val="clear" w:color="auto" w:fill="auto"/>
            <w:noWrap/>
            <w:vAlign w:val="center"/>
            <w:hideMark/>
          </w:tcPr>
          <w:p w14:paraId="69C7AB01"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000000" w:fill="FFFFFF"/>
            <w:vAlign w:val="center"/>
            <w:hideMark/>
          </w:tcPr>
          <w:p w14:paraId="2BF8396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204E43" w:rsidRPr="00F6078C" w14:paraId="0334F8B4" w14:textId="77777777" w:rsidTr="00204E43">
        <w:trPr>
          <w:trHeight w:val="240"/>
        </w:trPr>
        <w:tc>
          <w:tcPr>
            <w:tcW w:w="229" w:type="pct"/>
            <w:shd w:val="clear" w:color="auto" w:fill="auto"/>
            <w:vAlign w:val="center"/>
            <w:hideMark/>
          </w:tcPr>
          <w:p w14:paraId="1ABF3670"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35</w:t>
            </w:r>
          </w:p>
        </w:tc>
        <w:tc>
          <w:tcPr>
            <w:tcW w:w="770" w:type="pct"/>
            <w:shd w:val="clear" w:color="auto" w:fill="auto"/>
            <w:vAlign w:val="center"/>
            <w:hideMark/>
          </w:tcPr>
          <w:p w14:paraId="34981EA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000000" w:fill="FFFFFF"/>
            <w:vAlign w:val="center"/>
            <w:hideMark/>
          </w:tcPr>
          <w:p w14:paraId="4ADD072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000000" w:fill="FFFFFF"/>
            <w:noWrap/>
            <w:vAlign w:val="center"/>
            <w:hideMark/>
          </w:tcPr>
          <w:p w14:paraId="1C68EB4B"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03.05.2019.</w:t>
            </w:r>
          </w:p>
        </w:tc>
        <w:tc>
          <w:tcPr>
            <w:tcW w:w="538" w:type="pct"/>
            <w:shd w:val="clear" w:color="000000" w:fill="FFFFFF"/>
            <w:vAlign w:val="center"/>
            <w:hideMark/>
          </w:tcPr>
          <w:p w14:paraId="00175A9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Pn-35/19</w:t>
            </w:r>
          </w:p>
        </w:tc>
        <w:tc>
          <w:tcPr>
            <w:tcW w:w="693" w:type="pct"/>
            <w:shd w:val="clear" w:color="000000" w:fill="FFFFFF"/>
            <w:vAlign w:val="center"/>
            <w:hideMark/>
          </w:tcPr>
          <w:p w14:paraId="1AFB0B2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2BE6B44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39.816,84</w:t>
            </w:r>
          </w:p>
        </w:tc>
        <w:tc>
          <w:tcPr>
            <w:tcW w:w="846" w:type="pct"/>
            <w:shd w:val="clear" w:color="000000" w:fill="FFFFFF"/>
            <w:vAlign w:val="center"/>
            <w:hideMark/>
          </w:tcPr>
          <w:p w14:paraId="4C9ECD4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F6078C" w:rsidRPr="00F6078C" w14:paraId="537E7A07" w14:textId="77777777" w:rsidTr="00204E43">
        <w:trPr>
          <w:trHeight w:val="240"/>
        </w:trPr>
        <w:tc>
          <w:tcPr>
            <w:tcW w:w="229" w:type="pct"/>
            <w:shd w:val="clear" w:color="auto" w:fill="auto"/>
            <w:vAlign w:val="center"/>
            <w:hideMark/>
          </w:tcPr>
          <w:p w14:paraId="2235CCD0"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36</w:t>
            </w:r>
          </w:p>
        </w:tc>
        <w:tc>
          <w:tcPr>
            <w:tcW w:w="770" w:type="pct"/>
            <w:shd w:val="clear" w:color="auto" w:fill="auto"/>
            <w:noWrap/>
            <w:vAlign w:val="center"/>
            <w:hideMark/>
          </w:tcPr>
          <w:p w14:paraId="04FEFC9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452DF49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538" w:type="pct"/>
            <w:shd w:val="clear" w:color="auto" w:fill="auto"/>
            <w:noWrap/>
            <w:vAlign w:val="center"/>
            <w:hideMark/>
          </w:tcPr>
          <w:p w14:paraId="0F0D31BB"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16.05.2019.</w:t>
            </w:r>
          </w:p>
        </w:tc>
        <w:tc>
          <w:tcPr>
            <w:tcW w:w="538" w:type="pct"/>
            <w:shd w:val="clear" w:color="auto" w:fill="auto"/>
            <w:vAlign w:val="center"/>
            <w:hideMark/>
          </w:tcPr>
          <w:p w14:paraId="0839837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P-880/19</w:t>
            </w:r>
          </w:p>
        </w:tc>
        <w:tc>
          <w:tcPr>
            <w:tcW w:w="693" w:type="pct"/>
            <w:shd w:val="clear" w:color="auto" w:fill="auto"/>
            <w:vAlign w:val="center"/>
            <w:hideMark/>
          </w:tcPr>
          <w:p w14:paraId="217620D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predaje u posjed</w:t>
            </w:r>
          </w:p>
        </w:tc>
        <w:tc>
          <w:tcPr>
            <w:tcW w:w="616" w:type="pct"/>
            <w:shd w:val="clear" w:color="auto" w:fill="auto"/>
            <w:noWrap/>
            <w:vAlign w:val="center"/>
            <w:hideMark/>
          </w:tcPr>
          <w:p w14:paraId="4BD7789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2439ABB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12B27851" w14:textId="77777777" w:rsidTr="00204E43">
        <w:trPr>
          <w:trHeight w:val="240"/>
        </w:trPr>
        <w:tc>
          <w:tcPr>
            <w:tcW w:w="229" w:type="pct"/>
            <w:shd w:val="clear" w:color="auto" w:fill="auto"/>
            <w:vAlign w:val="center"/>
            <w:hideMark/>
          </w:tcPr>
          <w:p w14:paraId="361C4ED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37</w:t>
            </w:r>
          </w:p>
        </w:tc>
        <w:tc>
          <w:tcPr>
            <w:tcW w:w="770" w:type="pct"/>
            <w:shd w:val="clear" w:color="auto" w:fill="auto"/>
            <w:noWrap/>
            <w:vAlign w:val="center"/>
            <w:hideMark/>
          </w:tcPr>
          <w:p w14:paraId="770A327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5D3F430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5EFAE26B"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09.08.2019.</w:t>
            </w:r>
          </w:p>
        </w:tc>
        <w:tc>
          <w:tcPr>
            <w:tcW w:w="538" w:type="pct"/>
            <w:shd w:val="clear" w:color="auto" w:fill="auto"/>
            <w:vAlign w:val="center"/>
            <w:hideMark/>
          </w:tcPr>
          <w:p w14:paraId="59CD0746" w14:textId="78B1F7BD"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Ps-6/19, </w:t>
            </w:r>
            <w:r w:rsidR="00204E43">
              <w:rPr>
                <w:rFonts w:ascii="Arial" w:eastAsia="Times New Roman" w:hAnsi="Arial" w:cs="Arial"/>
                <w:kern w:val="0"/>
                <w:sz w:val="14"/>
                <w:szCs w:val="14"/>
                <w:lang w:eastAsia="hr-HR"/>
                <w14:ligatures w14:val="none"/>
              </w:rPr>
              <w:t xml:space="preserve"> </w:t>
            </w:r>
            <w:r w:rsidRPr="00F6078C">
              <w:rPr>
                <w:rFonts w:ascii="Arial" w:eastAsia="Times New Roman" w:hAnsi="Arial" w:cs="Arial"/>
                <w:kern w:val="0"/>
                <w:sz w:val="14"/>
                <w:szCs w:val="14"/>
                <w:lang w:eastAsia="hr-HR"/>
                <w14:ligatures w14:val="none"/>
              </w:rPr>
              <w:t>Ps-1/21</w:t>
            </w:r>
          </w:p>
        </w:tc>
        <w:tc>
          <w:tcPr>
            <w:tcW w:w="693" w:type="pct"/>
            <w:shd w:val="clear" w:color="auto" w:fill="auto"/>
            <w:vAlign w:val="center"/>
            <w:hideMark/>
          </w:tcPr>
          <w:p w14:paraId="299CF18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predaja u posjed</w:t>
            </w:r>
          </w:p>
        </w:tc>
        <w:tc>
          <w:tcPr>
            <w:tcW w:w="616" w:type="pct"/>
            <w:shd w:val="clear" w:color="auto" w:fill="auto"/>
            <w:noWrap/>
            <w:vAlign w:val="center"/>
            <w:hideMark/>
          </w:tcPr>
          <w:p w14:paraId="04EBA85C"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5FA687B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C456C69" w14:textId="77777777" w:rsidTr="00204E43">
        <w:trPr>
          <w:trHeight w:val="240"/>
        </w:trPr>
        <w:tc>
          <w:tcPr>
            <w:tcW w:w="229" w:type="pct"/>
            <w:shd w:val="clear" w:color="auto" w:fill="auto"/>
            <w:vAlign w:val="center"/>
            <w:hideMark/>
          </w:tcPr>
          <w:p w14:paraId="63BE6B4E"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38</w:t>
            </w:r>
          </w:p>
        </w:tc>
        <w:tc>
          <w:tcPr>
            <w:tcW w:w="770" w:type="pct"/>
            <w:shd w:val="clear" w:color="auto" w:fill="auto"/>
            <w:vAlign w:val="center"/>
            <w:hideMark/>
          </w:tcPr>
          <w:p w14:paraId="1B276BC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25F507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2D9FD46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19.08.2019.</w:t>
            </w:r>
          </w:p>
        </w:tc>
        <w:tc>
          <w:tcPr>
            <w:tcW w:w="538" w:type="pct"/>
            <w:shd w:val="clear" w:color="auto" w:fill="auto"/>
            <w:vAlign w:val="center"/>
            <w:hideMark/>
          </w:tcPr>
          <w:p w14:paraId="67A3689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P-1592/19</w:t>
            </w:r>
          </w:p>
        </w:tc>
        <w:tc>
          <w:tcPr>
            <w:tcW w:w="693" w:type="pct"/>
            <w:shd w:val="clear" w:color="auto" w:fill="auto"/>
            <w:vAlign w:val="center"/>
            <w:hideMark/>
          </w:tcPr>
          <w:p w14:paraId="02EFB95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ispravak</w:t>
            </w:r>
          </w:p>
        </w:tc>
        <w:tc>
          <w:tcPr>
            <w:tcW w:w="616" w:type="pct"/>
            <w:shd w:val="clear" w:color="auto" w:fill="auto"/>
            <w:noWrap/>
            <w:vAlign w:val="center"/>
            <w:hideMark/>
          </w:tcPr>
          <w:p w14:paraId="41A6856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26.677,28</w:t>
            </w:r>
          </w:p>
        </w:tc>
        <w:tc>
          <w:tcPr>
            <w:tcW w:w="846" w:type="pct"/>
            <w:shd w:val="clear" w:color="auto" w:fill="auto"/>
            <w:vAlign w:val="center"/>
            <w:hideMark/>
          </w:tcPr>
          <w:p w14:paraId="2C58230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D0F4316" w14:textId="77777777" w:rsidTr="00204E43">
        <w:trPr>
          <w:trHeight w:val="240"/>
        </w:trPr>
        <w:tc>
          <w:tcPr>
            <w:tcW w:w="229" w:type="pct"/>
            <w:shd w:val="clear" w:color="auto" w:fill="auto"/>
            <w:vAlign w:val="center"/>
            <w:hideMark/>
          </w:tcPr>
          <w:p w14:paraId="1E5CC4F3"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39</w:t>
            </w:r>
          </w:p>
        </w:tc>
        <w:tc>
          <w:tcPr>
            <w:tcW w:w="770" w:type="pct"/>
            <w:shd w:val="clear" w:color="auto" w:fill="auto"/>
            <w:vAlign w:val="center"/>
            <w:hideMark/>
          </w:tcPr>
          <w:p w14:paraId="67FC58B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6E47EC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16DFB23E"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13.09.2019.</w:t>
            </w:r>
          </w:p>
        </w:tc>
        <w:tc>
          <w:tcPr>
            <w:tcW w:w="538" w:type="pct"/>
            <w:shd w:val="clear" w:color="auto" w:fill="auto"/>
            <w:vAlign w:val="center"/>
            <w:hideMark/>
          </w:tcPr>
          <w:p w14:paraId="1EC5BF3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P-1660/19</w:t>
            </w:r>
          </w:p>
        </w:tc>
        <w:tc>
          <w:tcPr>
            <w:tcW w:w="693" w:type="pct"/>
            <w:shd w:val="clear" w:color="auto" w:fill="auto"/>
            <w:vAlign w:val="center"/>
            <w:hideMark/>
          </w:tcPr>
          <w:p w14:paraId="2345F19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brisanja i isplate</w:t>
            </w:r>
          </w:p>
        </w:tc>
        <w:tc>
          <w:tcPr>
            <w:tcW w:w="616" w:type="pct"/>
            <w:shd w:val="clear" w:color="auto" w:fill="auto"/>
            <w:noWrap/>
            <w:vAlign w:val="center"/>
            <w:hideMark/>
          </w:tcPr>
          <w:p w14:paraId="4D51AEFB"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13.405,00</w:t>
            </w:r>
          </w:p>
        </w:tc>
        <w:tc>
          <w:tcPr>
            <w:tcW w:w="846" w:type="pct"/>
            <w:shd w:val="clear" w:color="auto" w:fill="auto"/>
            <w:vAlign w:val="center"/>
            <w:hideMark/>
          </w:tcPr>
          <w:p w14:paraId="51B2A27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odljev-kraj 2024.g.</w:t>
            </w:r>
          </w:p>
        </w:tc>
      </w:tr>
      <w:tr w:rsidR="00F6078C" w:rsidRPr="00F6078C" w14:paraId="6770EE6E" w14:textId="77777777" w:rsidTr="00204E43">
        <w:trPr>
          <w:trHeight w:val="480"/>
        </w:trPr>
        <w:tc>
          <w:tcPr>
            <w:tcW w:w="229" w:type="pct"/>
            <w:shd w:val="clear" w:color="auto" w:fill="auto"/>
            <w:vAlign w:val="center"/>
            <w:hideMark/>
          </w:tcPr>
          <w:p w14:paraId="5D8D8200"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40</w:t>
            </w:r>
          </w:p>
        </w:tc>
        <w:tc>
          <w:tcPr>
            <w:tcW w:w="770" w:type="pct"/>
            <w:shd w:val="clear" w:color="auto" w:fill="auto"/>
            <w:noWrap/>
            <w:vAlign w:val="center"/>
            <w:hideMark/>
          </w:tcPr>
          <w:p w14:paraId="18C1202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43FA5B9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538" w:type="pct"/>
            <w:shd w:val="clear" w:color="auto" w:fill="auto"/>
            <w:noWrap/>
            <w:vAlign w:val="center"/>
            <w:hideMark/>
          </w:tcPr>
          <w:p w14:paraId="7697B1C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23.10.2019.</w:t>
            </w:r>
          </w:p>
        </w:tc>
        <w:tc>
          <w:tcPr>
            <w:tcW w:w="538" w:type="pct"/>
            <w:shd w:val="clear" w:color="auto" w:fill="auto"/>
            <w:vAlign w:val="center"/>
            <w:hideMark/>
          </w:tcPr>
          <w:p w14:paraId="348AF80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P-560/19, P-62/22</w:t>
            </w:r>
          </w:p>
        </w:tc>
        <w:tc>
          <w:tcPr>
            <w:tcW w:w="693" w:type="pct"/>
            <w:shd w:val="clear" w:color="auto" w:fill="auto"/>
            <w:vAlign w:val="center"/>
            <w:hideMark/>
          </w:tcPr>
          <w:p w14:paraId="525AFAB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proglašenje ovrhe nedopuštenom</w:t>
            </w:r>
          </w:p>
        </w:tc>
        <w:tc>
          <w:tcPr>
            <w:tcW w:w="616" w:type="pct"/>
            <w:shd w:val="clear" w:color="auto" w:fill="auto"/>
            <w:noWrap/>
            <w:vAlign w:val="center"/>
            <w:hideMark/>
          </w:tcPr>
          <w:p w14:paraId="075213B5"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72CAC19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60CF83ED" w14:textId="77777777" w:rsidTr="00204E43">
        <w:trPr>
          <w:trHeight w:val="240"/>
        </w:trPr>
        <w:tc>
          <w:tcPr>
            <w:tcW w:w="229" w:type="pct"/>
            <w:shd w:val="clear" w:color="auto" w:fill="auto"/>
            <w:vAlign w:val="center"/>
            <w:hideMark/>
          </w:tcPr>
          <w:p w14:paraId="7277DD7B"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41</w:t>
            </w:r>
          </w:p>
        </w:tc>
        <w:tc>
          <w:tcPr>
            <w:tcW w:w="770" w:type="pct"/>
            <w:shd w:val="clear" w:color="auto" w:fill="auto"/>
            <w:vAlign w:val="center"/>
            <w:hideMark/>
          </w:tcPr>
          <w:p w14:paraId="7B78AA9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F36882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4A130E46"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31.10.2019.</w:t>
            </w:r>
          </w:p>
        </w:tc>
        <w:tc>
          <w:tcPr>
            <w:tcW w:w="538" w:type="pct"/>
            <w:shd w:val="clear" w:color="auto" w:fill="auto"/>
            <w:vAlign w:val="center"/>
            <w:hideMark/>
          </w:tcPr>
          <w:p w14:paraId="58176AC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Pn-161/19</w:t>
            </w:r>
          </w:p>
        </w:tc>
        <w:tc>
          <w:tcPr>
            <w:tcW w:w="693" w:type="pct"/>
            <w:shd w:val="clear" w:color="auto" w:fill="auto"/>
            <w:vAlign w:val="center"/>
            <w:hideMark/>
          </w:tcPr>
          <w:p w14:paraId="1568E60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744CA2A8"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76.952,44</w:t>
            </w:r>
          </w:p>
        </w:tc>
        <w:tc>
          <w:tcPr>
            <w:tcW w:w="846" w:type="pct"/>
            <w:shd w:val="clear" w:color="auto" w:fill="auto"/>
            <w:vAlign w:val="center"/>
            <w:hideMark/>
          </w:tcPr>
          <w:p w14:paraId="3B08EF4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odljev-početak 2024.g.</w:t>
            </w:r>
          </w:p>
        </w:tc>
      </w:tr>
      <w:tr w:rsidR="00F6078C" w:rsidRPr="00F6078C" w14:paraId="7881C0F4" w14:textId="77777777" w:rsidTr="00204E43">
        <w:trPr>
          <w:trHeight w:val="720"/>
        </w:trPr>
        <w:tc>
          <w:tcPr>
            <w:tcW w:w="229" w:type="pct"/>
            <w:shd w:val="clear" w:color="auto" w:fill="auto"/>
            <w:vAlign w:val="center"/>
            <w:hideMark/>
          </w:tcPr>
          <w:p w14:paraId="140509D8"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42</w:t>
            </w:r>
          </w:p>
        </w:tc>
        <w:tc>
          <w:tcPr>
            <w:tcW w:w="770" w:type="pct"/>
            <w:shd w:val="clear" w:color="auto" w:fill="auto"/>
            <w:noWrap/>
            <w:vAlign w:val="center"/>
            <w:hideMark/>
          </w:tcPr>
          <w:p w14:paraId="205768C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545B74C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539CECDC"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05.02.2020.</w:t>
            </w:r>
          </w:p>
        </w:tc>
        <w:tc>
          <w:tcPr>
            <w:tcW w:w="538" w:type="pct"/>
            <w:shd w:val="clear" w:color="auto" w:fill="auto"/>
            <w:vAlign w:val="center"/>
            <w:hideMark/>
          </w:tcPr>
          <w:p w14:paraId="46378E9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P-79/20, P-745/21</w:t>
            </w:r>
          </w:p>
        </w:tc>
        <w:tc>
          <w:tcPr>
            <w:tcW w:w="693" w:type="pct"/>
            <w:shd w:val="clear" w:color="auto" w:fill="auto"/>
            <w:vAlign w:val="center"/>
            <w:hideMark/>
          </w:tcPr>
          <w:p w14:paraId="5C65E216" w14:textId="0A719208"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utvrđenja ništetnosti </w:t>
            </w:r>
            <w:r w:rsidR="00204E43">
              <w:rPr>
                <w:rFonts w:ascii="Arial" w:eastAsia="Times New Roman" w:hAnsi="Arial" w:cs="Arial"/>
                <w:kern w:val="0"/>
                <w:sz w:val="14"/>
                <w:szCs w:val="14"/>
                <w:lang w:eastAsia="hr-HR"/>
                <w14:ligatures w14:val="none"/>
              </w:rPr>
              <w:t>U</w:t>
            </w:r>
            <w:r w:rsidRPr="00F6078C">
              <w:rPr>
                <w:rFonts w:ascii="Arial" w:eastAsia="Times New Roman" w:hAnsi="Arial" w:cs="Arial"/>
                <w:kern w:val="0"/>
                <w:sz w:val="14"/>
                <w:szCs w:val="14"/>
                <w:lang w:eastAsia="hr-HR"/>
                <w14:ligatures w14:val="none"/>
              </w:rPr>
              <w:t>g</w:t>
            </w:r>
            <w:r w:rsidR="00204E43">
              <w:rPr>
                <w:rFonts w:ascii="Arial" w:eastAsia="Times New Roman" w:hAnsi="Arial" w:cs="Arial"/>
                <w:kern w:val="0"/>
                <w:sz w:val="14"/>
                <w:szCs w:val="14"/>
                <w:lang w:eastAsia="hr-HR"/>
                <w14:ligatures w14:val="none"/>
              </w:rPr>
              <w:t>.</w:t>
            </w:r>
            <w:r w:rsidRPr="00F6078C">
              <w:rPr>
                <w:rFonts w:ascii="Arial" w:eastAsia="Times New Roman" w:hAnsi="Arial" w:cs="Arial"/>
                <w:kern w:val="0"/>
                <w:sz w:val="14"/>
                <w:szCs w:val="14"/>
                <w:lang w:eastAsia="hr-HR"/>
                <w14:ligatures w14:val="none"/>
              </w:rPr>
              <w:t xml:space="preserve"> i pobijanje dužnikovih pravnih radnji</w:t>
            </w:r>
          </w:p>
        </w:tc>
        <w:tc>
          <w:tcPr>
            <w:tcW w:w="616" w:type="pct"/>
            <w:shd w:val="clear" w:color="auto" w:fill="auto"/>
            <w:noWrap/>
            <w:vAlign w:val="center"/>
            <w:hideMark/>
          </w:tcPr>
          <w:p w14:paraId="4B9F5EC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79.633,69</w:t>
            </w:r>
          </w:p>
        </w:tc>
        <w:tc>
          <w:tcPr>
            <w:tcW w:w="846" w:type="pct"/>
            <w:shd w:val="clear" w:color="auto" w:fill="auto"/>
            <w:vAlign w:val="center"/>
            <w:hideMark/>
          </w:tcPr>
          <w:p w14:paraId="3C03CAA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priljev - početak 2024.g.</w:t>
            </w:r>
          </w:p>
        </w:tc>
      </w:tr>
      <w:tr w:rsidR="00F6078C" w:rsidRPr="00F6078C" w14:paraId="27DBA918" w14:textId="77777777" w:rsidTr="00204E43">
        <w:trPr>
          <w:trHeight w:val="480"/>
        </w:trPr>
        <w:tc>
          <w:tcPr>
            <w:tcW w:w="229" w:type="pct"/>
            <w:shd w:val="clear" w:color="auto" w:fill="auto"/>
            <w:vAlign w:val="center"/>
            <w:hideMark/>
          </w:tcPr>
          <w:p w14:paraId="24D44681"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43</w:t>
            </w:r>
          </w:p>
        </w:tc>
        <w:tc>
          <w:tcPr>
            <w:tcW w:w="770" w:type="pct"/>
            <w:shd w:val="clear" w:color="auto" w:fill="auto"/>
            <w:noWrap/>
            <w:vAlign w:val="center"/>
            <w:hideMark/>
          </w:tcPr>
          <w:p w14:paraId="7EA1920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176D496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56A6BDBA"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29.05.2020.</w:t>
            </w:r>
          </w:p>
        </w:tc>
        <w:tc>
          <w:tcPr>
            <w:tcW w:w="538" w:type="pct"/>
            <w:shd w:val="clear" w:color="auto" w:fill="auto"/>
            <w:vAlign w:val="center"/>
            <w:hideMark/>
          </w:tcPr>
          <w:p w14:paraId="55C96E5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P-304/20</w:t>
            </w:r>
          </w:p>
        </w:tc>
        <w:tc>
          <w:tcPr>
            <w:tcW w:w="693" w:type="pct"/>
            <w:shd w:val="clear" w:color="auto" w:fill="auto"/>
            <w:vAlign w:val="center"/>
            <w:hideMark/>
          </w:tcPr>
          <w:p w14:paraId="2B9A334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stvarno-pravo vlasništva nekretnine</w:t>
            </w:r>
          </w:p>
        </w:tc>
        <w:tc>
          <w:tcPr>
            <w:tcW w:w="616" w:type="pct"/>
            <w:shd w:val="clear" w:color="auto" w:fill="auto"/>
            <w:noWrap/>
            <w:vAlign w:val="center"/>
            <w:hideMark/>
          </w:tcPr>
          <w:p w14:paraId="55AD1AEE"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1.459,95</w:t>
            </w:r>
          </w:p>
        </w:tc>
        <w:tc>
          <w:tcPr>
            <w:tcW w:w="846" w:type="pct"/>
            <w:shd w:val="clear" w:color="auto" w:fill="auto"/>
            <w:vAlign w:val="center"/>
            <w:hideMark/>
          </w:tcPr>
          <w:p w14:paraId="6CEEFFE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39F5F6B5" w14:textId="77777777" w:rsidTr="00204E43">
        <w:trPr>
          <w:trHeight w:val="480"/>
        </w:trPr>
        <w:tc>
          <w:tcPr>
            <w:tcW w:w="229" w:type="pct"/>
            <w:shd w:val="clear" w:color="auto" w:fill="auto"/>
            <w:vAlign w:val="center"/>
            <w:hideMark/>
          </w:tcPr>
          <w:p w14:paraId="30F2BA7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44</w:t>
            </w:r>
          </w:p>
        </w:tc>
        <w:tc>
          <w:tcPr>
            <w:tcW w:w="770" w:type="pct"/>
            <w:shd w:val="clear" w:color="auto" w:fill="auto"/>
            <w:vAlign w:val="center"/>
            <w:hideMark/>
          </w:tcPr>
          <w:p w14:paraId="6AE90CC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 (protutužba)</w:t>
            </w:r>
          </w:p>
        </w:tc>
        <w:tc>
          <w:tcPr>
            <w:tcW w:w="770" w:type="pct"/>
            <w:shd w:val="clear" w:color="auto" w:fill="auto"/>
            <w:vAlign w:val="center"/>
            <w:hideMark/>
          </w:tcPr>
          <w:p w14:paraId="099CE19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62869ACB"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29.05.2020.</w:t>
            </w:r>
          </w:p>
        </w:tc>
        <w:tc>
          <w:tcPr>
            <w:tcW w:w="538" w:type="pct"/>
            <w:shd w:val="clear" w:color="auto" w:fill="auto"/>
            <w:vAlign w:val="center"/>
            <w:hideMark/>
          </w:tcPr>
          <w:p w14:paraId="60ED482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P-304/20</w:t>
            </w:r>
          </w:p>
        </w:tc>
        <w:tc>
          <w:tcPr>
            <w:tcW w:w="693" w:type="pct"/>
            <w:shd w:val="clear" w:color="auto" w:fill="auto"/>
            <w:vAlign w:val="center"/>
            <w:hideMark/>
          </w:tcPr>
          <w:p w14:paraId="09F58A9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2BD2597C"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49.853,16</w:t>
            </w:r>
          </w:p>
        </w:tc>
        <w:tc>
          <w:tcPr>
            <w:tcW w:w="846" w:type="pct"/>
            <w:shd w:val="clear" w:color="auto" w:fill="auto"/>
            <w:vAlign w:val="center"/>
            <w:hideMark/>
          </w:tcPr>
          <w:p w14:paraId="3FBFBE5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priljev - kraj 2024.g.</w:t>
            </w:r>
          </w:p>
        </w:tc>
      </w:tr>
      <w:tr w:rsidR="00F6078C" w:rsidRPr="00F6078C" w14:paraId="482B617D" w14:textId="77777777" w:rsidTr="00204E43">
        <w:trPr>
          <w:trHeight w:val="720"/>
        </w:trPr>
        <w:tc>
          <w:tcPr>
            <w:tcW w:w="229" w:type="pct"/>
            <w:shd w:val="clear" w:color="auto" w:fill="auto"/>
            <w:vAlign w:val="center"/>
            <w:hideMark/>
          </w:tcPr>
          <w:p w14:paraId="2C065532"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45</w:t>
            </w:r>
          </w:p>
        </w:tc>
        <w:tc>
          <w:tcPr>
            <w:tcW w:w="770" w:type="pct"/>
            <w:shd w:val="clear" w:color="auto" w:fill="auto"/>
            <w:noWrap/>
            <w:vAlign w:val="center"/>
            <w:hideMark/>
          </w:tcPr>
          <w:p w14:paraId="09FF380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1F154EB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538" w:type="pct"/>
            <w:shd w:val="clear" w:color="auto" w:fill="auto"/>
            <w:noWrap/>
            <w:vAlign w:val="center"/>
            <w:hideMark/>
          </w:tcPr>
          <w:p w14:paraId="0F79AB1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03.07.2020.</w:t>
            </w:r>
          </w:p>
        </w:tc>
        <w:tc>
          <w:tcPr>
            <w:tcW w:w="538" w:type="pct"/>
            <w:shd w:val="clear" w:color="auto" w:fill="auto"/>
            <w:vAlign w:val="center"/>
            <w:hideMark/>
          </w:tcPr>
          <w:p w14:paraId="49A50DF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P-424/20</w:t>
            </w:r>
          </w:p>
        </w:tc>
        <w:tc>
          <w:tcPr>
            <w:tcW w:w="693" w:type="pct"/>
            <w:shd w:val="clear" w:color="auto" w:fill="auto"/>
            <w:vAlign w:val="center"/>
            <w:hideMark/>
          </w:tcPr>
          <w:p w14:paraId="5C164FB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osporene tražbine u postupku predstečajne nagodbe</w:t>
            </w:r>
          </w:p>
        </w:tc>
        <w:tc>
          <w:tcPr>
            <w:tcW w:w="616" w:type="pct"/>
            <w:shd w:val="clear" w:color="auto" w:fill="auto"/>
            <w:noWrap/>
            <w:vAlign w:val="center"/>
            <w:hideMark/>
          </w:tcPr>
          <w:p w14:paraId="5EFD1125"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191,38</w:t>
            </w:r>
          </w:p>
        </w:tc>
        <w:tc>
          <w:tcPr>
            <w:tcW w:w="846" w:type="pct"/>
            <w:shd w:val="clear" w:color="auto" w:fill="auto"/>
            <w:vAlign w:val="center"/>
            <w:hideMark/>
          </w:tcPr>
          <w:p w14:paraId="2D87A75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priljev - početak 2025.g.</w:t>
            </w:r>
          </w:p>
        </w:tc>
      </w:tr>
      <w:tr w:rsidR="00F6078C" w:rsidRPr="00F6078C" w14:paraId="13355519" w14:textId="77777777" w:rsidTr="00204E43">
        <w:trPr>
          <w:trHeight w:val="240"/>
        </w:trPr>
        <w:tc>
          <w:tcPr>
            <w:tcW w:w="229" w:type="pct"/>
            <w:shd w:val="clear" w:color="auto" w:fill="auto"/>
            <w:vAlign w:val="center"/>
            <w:hideMark/>
          </w:tcPr>
          <w:p w14:paraId="4347CAAE"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46</w:t>
            </w:r>
          </w:p>
        </w:tc>
        <w:tc>
          <w:tcPr>
            <w:tcW w:w="770" w:type="pct"/>
            <w:shd w:val="clear" w:color="auto" w:fill="auto"/>
            <w:noWrap/>
            <w:vAlign w:val="center"/>
            <w:hideMark/>
          </w:tcPr>
          <w:p w14:paraId="34375FF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4B6A1A2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407AB25F"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21.10.2020.</w:t>
            </w:r>
          </w:p>
        </w:tc>
        <w:tc>
          <w:tcPr>
            <w:tcW w:w="538" w:type="pct"/>
            <w:shd w:val="clear" w:color="auto" w:fill="auto"/>
            <w:vAlign w:val="center"/>
            <w:hideMark/>
          </w:tcPr>
          <w:p w14:paraId="3E19BCA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Ps-8/21</w:t>
            </w:r>
          </w:p>
        </w:tc>
        <w:tc>
          <w:tcPr>
            <w:tcW w:w="693" w:type="pct"/>
            <w:shd w:val="clear" w:color="auto" w:fill="auto"/>
            <w:vAlign w:val="center"/>
            <w:hideMark/>
          </w:tcPr>
          <w:p w14:paraId="7C6834B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predaja u posjed</w:t>
            </w:r>
          </w:p>
        </w:tc>
        <w:tc>
          <w:tcPr>
            <w:tcW w:w="616" w:type="pct"/>
            <w:shd w:val="clear" w:color="auto" w:fill="auto"/>
            <w:noWrap/>
            <w:vAlign w:val="center"/>
            <w:hideMark/>
          </w:tcPr>
          <w:p w14:paraId="44BAC0E5"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4B86F36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DB49711" w14:textId="77777777" w:rsidTr="00204E43">
        <w:trPr>
          <w:trHeight w:val="240"/>
        </w:trPr>
        <w:tc>
          <w:tcPr>
            <w:tcW w:w="229" w:type="pct"/>
            <w:shd w:val="clear" w:color="auto" w:fill="auto"/>
            <w:vAlign w:val="center"/>
            <w:hideMark/>
          </w:tcPr>
          <w:p w14:paraId="000E51EA"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47</w:t>
            </w:r>
          </w:p>
        </w:tc>
        <w:tc>
          <w:tcPr>
            <w:tcW w:w="770" w:type="pct"/>
            <w:shd w:val="clear" w:color="auto" w:fill="auto"/>
            <w:vAlign w:val="center"/>
            <w:hideMark/>
          </w:tcPr>
          <w:p w14:paraId="4069297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1D68A18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520ABE92"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09.12.2020.</w:t>
            </w:r>
          </w:p>
        </w:tc>
        <w:tc>
          <w:tcPr>
            <w:tcW w:w="538" w:type="pct"/>
            <w:shd w:val="clear" w:color="auto" w:fill="auto"/>
            <w:vAlign w:val="center"/>
            <w:hideMark/>
          </w:tcPr>
          <w:p w14:paraId="013DB5C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P-738/20</w:t>
            </w:r>
          </w:p>
        </w:tc>
        <w:tc>
          <w:tcPr>
            <w:tcW w:w="693" w:type="pct"/>
            <w:shd w:val="clear" w:color="auto" w:fill="auto"/>
            <w:vAlign w:val="center"/>
            <w:hideMark/>
          </w:tcPr>
          <w:p w14:paraId="3773DC8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72E0E2B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398,17</w:t>
            </w:r>
          </w:p>
        </w:tc>
        <w:tc>
          <w:tcPr>
            <w:tcW w:w="846" w:type="pct"/>
            <w:shd w:val="clear" w:color="auto" w:fill="auto"/>
            <w:vAlign w:val="center"/>
            <w:hideMark/>
          </w:tcPr>
          <w:p w14:paraId="3866757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D2A7AAD" w14:textId="77777777" w:rsidTr="00204E43">
        <w:trPr>
          <w:trHeight w:val="240"/>
        </w:trPr>
        <w:tc>
          <w:tcPr>
            <w:tcW w:w="229" w:type="pct"/>
            <w:shd w:val="clear" w:color="auto" w:fill="auto"/>
            <w:vAlign w:val="center"/>
            <w:hideMark/>
          </w:tcPr>
          <w:p w14:paraId="24143C4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48</w:t>
            </w:r>
          </w:p>
        </w:tc>
        <w:tc>
          <w:tcPr>
            <w:tcW w:w="770" w:type="pct"/>
            <w:shd w:val="clear" w:color="auto" w:fill="auto"/>
            <w:noWrap/>
            <w:vAlign w:val="center"/>
            <w:hideMark/>
          </w:tcPr>
          <w:p w14:paraId="3759F04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RH</w:t>
            </w:r>
          </w:p>
        </w:tc>
        <w:tc>
          <w:tcPr>
            <w:tcW w:w="770" w:type="pct"/>
            <w:shd w:val="clear" w:color="auto" w:fill="auto"/>
            <w:vAlign w:val="center"/>
            <w:hideMark/>
          </w:tcPr>
          <w:p w14:paraId="10637DE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53E1E3E7"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26.02.2021.</w:t>
            </w:r>
          </w:p>
        </w:tc>
        <w:tc>
          <w:tcPr>
            <w:tcW w:w="538" w:type="pct"/>
            <w:shd w:val="clear" w:color="auto" w:fill="auto"/>
            <w:vAlign w:val="center"/>
            <w:hideMark/>
          </w:tcPr>
          <w:p w14:paraId="1BF0FEB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P-56/21</w:t>
            </w:r>
          </w:p>
        </w:tc>
        <w:tc>
          <w:tcPr>
            <w:tcW w:w="693" w:type="pct"/>
            <w:shd w:val="clear" w:color="auto" w:fill="auto"/>
            <w:vAlign w:val="center"/>
            <w:hideMark/>
          </w:tcPr>
          <w:p w14:paraId="07689E9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539957E8"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6.636,14</w:t>
            </w:r>
          </w:p>
        </w:tc>
        <w:tc>
          <w:tcPr>
            <w:tcW w:w="846" w:type="pct"/>
            <w:shd w:val="clear" w:color="auto" w:fill="auto"/>
            <w:vAlign w:val="center"/>
            <w:hideMark/>
          </w:tcPr>
          <w:p w14:paraId="3CCE309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22250350" w14:textId="77777777" w:rsidTr="00204E43">
        <w:trPr>
          <w:trHeight w:val="240"/>
        </w:trPr>
        <w:tc>
          <w:tcPr>
            <w:tcW w:w="229" w:type="pct"/>
            <w:shd w:val="clear" w:color="auto" w:fill="auto"/>
            <w:vAlign w:val="center"/>
            <w:hideMark/>
          </w:tcPr>
          <w:p w14:paraId="71B121A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49</w:t>
            </w:r>
          </w:p>
        </w:tc>
        <w:tc>
          <w:tcPr>
            <w:tcW w:w="770" w:type="pct"/>
            <w:shd w:val="clear" w:color="auto" w:fill="auto"/>
            <w:vAlign w:val="center"/>
            <w:hideMark/>
          </w:tcPr>
          <w:p w14:paraId="3365DA1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56C821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0EC78F1D"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26.03.2021.</w:t>
            </w:r>
          </w:p>
        </w:tc>
        <w:tc>
          <w:tcPr>
            <w:tcW w:w="538" w:type="pct"/>
            <w:shd w:val="clear" w:color="auto" w:fill="auto"/>
            <w:vAlign w:val="center"/>
            <w:hideMark/>
          </w:tcPr>
          <w:p w14:paraId="18CA0E7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P-118/21</w:t>
            </w:r>
          </w:p>
        </w:tc>
        <w:tc>
          <w:tcPr>
            <w:tcW w:w="693" w:type="pct"/>
            <w:shd w:val="clear" w:color="auto" w:fill="auto"/>
            <w:vAlign w:val="center"/>
            <w:hideMark/>
          </w:tcPr>
          <w:p w14:paraId="1A990D2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7C9932B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1.459,95</w:t>
            </w:r>
          </w:p>
        </w:tc>
        <w:tc>
          <w:tcPr>
            <w:tcW w:w="846" w:type="pct"/>
            <w:shd w:val="clear" w:color="auto" w:fill="auto"/>
            <w:vAlign w:val="center"/>
            <w:hideMark/>
          </w:tcPr>
          <w:p w14:paraId="1C3B186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624736CE" w14:textId="77777777" w:rsidTr="00204E43">
        <w:trPr>
          <w:trHeight w:val="240"/>
        </w:trPr>
        <w:tc>
          <w:tcPr>
            <w:tcW w:w="229" w:type="pct"/>
            <w:shd w:val="clear" w:color="auto" w:fill="auto"/>
            <w:vAlign w:val="center"/>
            <w:hideMark/>
          </w:tcPr>
          <w:p w14:paraId="00FCD541"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50</w:t>
            </w:r>
          </w:p>
        </w:tc>
        <w:tc>
          <w:tcPr>
            <w:tcW w:w="770" w:type="pct"/>
            <w:shd w:val="clear" w:color="auto" w:fill="auto"/>
            <w:vAlign w:val="center"/>
            <w:hideMark/>
          </w:tcPr>
          <w:p w14:paraId="7E8DD32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1E9CC3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214C51F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26.03.2021.</w:t>
            </w:r>
          </w:p>
        </w:tc>
        <w:tc>
          <w:tcPr>
            <w:tcW w:w="538" w:type="pct"/>
            <w:shd w:val="clear" w:color="auto" w:fill="auto"/>
            <w:vAlign w:val="center"/>
            <w:hideMark/>
          </w:tcPr>
          <w:p w14:paraId="07F05CF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P-187/21</w:t>
            </w:r>
          </w:p>
        </w:tc>
        <w:tc>
          <w:tcPr>
            <w:tcW w:w="693" w:type="pct"/>
            <w:shd w:val="clear" w:color="auto" w:fill="auto"/>
            <w:vAlign w:val="center"/>
            <w:hideMark/>
          </w:tcPr>
          <w:p w14:paraId="2B2B8EC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brisanja i isplate</w:t>
            </w:r>
          </w:p>
        </w:tc>
        <w:tc>
          <w:tcPr>
            <w:tcW w:w="616" w:type="pct"/>
            <w:shd w:val="clear" w:color="auto" w:fill="auto"/>
            <w:noWrap/>
            <w:vAlign w:val="center"/>
            <w:hideMark/>
          </w:tcPr>
          <w:p w14:paraId="4112403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3.318,07</w:t>
            </w:r>
          </w:p>
        </w:tc>
        <w:tc>
          <w:tcPr>
            <w:tcW w:w="846" w:type="pct"/>
            <w:shd w:val="clear" w:color="auto" w:fill="auto"/>
            <w:vAlign w:val="center"/>
            <w:hideMark/>
          </w:tcPr>
          <w:p w14:paraId="74364D7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302DF17B" w14:textId="77777777" w:rsidTr="00204E43">
        <w:trPr>
          <w:trHeight w:val="240"/>
        </w:trPr>
        <w:tc>
          <w:tcPr>
            <w:tcW w:w="229" w:type="pct"/>
            <w:shd w:val="clear" w:color="auto" w:fill="auto"/>
            <w:vAlign w:val="center"/>
            <w:hideMark/>
          </w:tcPr>
          <w:p w14:paraId="610E75D8"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51</w:t>
            </w:r>
          </w:p>
        </w:tc>
        <w:tc>
          <w:tcPr>
            <w:tcW w:w="770" w:type="pct"/>
            <w:shd w:val="clear" w:color="auto" w:fill="auto"/>
            <w:vAlign w:val="center"/>
            <w:hideMark/>
          </w:tcPr>
          <w:p w14:paraId="02CBC6B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E93663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57C5695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26.03.2021.</w:t>
            </w:r>
          </w:p>
        </w:tc>
        <w:tc>
          <w:tcPr>
            <w:tcW w:w="538" w:type="pct"/>
            <w:shd w:val="clear" w:color="auto" w:fill="auto"/>
            <w:vAlign w:val="center"/>
            <w:hideMark/>
          </w:tcPr>
          <w:p w14:paraId="4B66BD7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P-188/21</w:t>
            </w:r>
          </w:p>
        </w:tc>
        <w:tc>
          <w:tcPr>
            <w:tcW w:w="693" w:type="pct"/>
            <w:shd w:val="clear" w:color="auto" w:fill="auto"/>
            <w:vAlign w:val="center"/>
            <w:hideMark/>
          </w:tcPr>
          <w:p w14:paraId="3F7E708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brisanja</w:t>
            </w:r>
          </w:p>
        </w:tc>
        <w:tc>
          <w:tcPr>
            <w:tcW w:w="616" w:type="pct"/>
            <w:shd w:val="clear" w:color="auto" w:fill="auto"/>
            <w:noWrap/>
            <w:vAlign w:val="center"/>
            <w:hideMark/>
          </w:tcPr>
          <w:p w14:paraId="70B04BD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1.459,95</w:t>
            </w:r>
          </w:p>
        </w:tc>
        <w:tc>
          <w:tcPr>
            <w:tcW w:w="846" w:type="pct"/>
            <w:shd w:val="clear" w:color="auto" w:fill="auto"/>
            <w:vAlign w:val="center"/>
            <w:hideMark/>
          </w:tcPr>
          <w:p w14:paraId="3659DAD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3B08CF0C" w14:textId="77777777" w:rsidTr="00204E43">
        <w:trPr>
          <w:trHeight w:val="480"/>
        </w:trPr>
        <w:tc>
          <w:tcPr>
            <w:tcW w:w="229" w:type="pct"/>
            <w:shd w:val="clear" w:color="auto" w:fill="auto"/>
            <w:vAlign w:val="center"/>
            <w:hideMark/>
          </w:tcPr>
          <w:p w14:paraId="6D95C111"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52</w:t>
            </w:r>
          </w:p>
        </w:tc>
        <w:tc>
          <w:tcPr>
            <w:tcW w:w="770" w:type="pct"/>
            <w:shd w:val="clear" w:color="auto" w:fill="auto"/>
            <w:noWrap/>
            <w:vAlign w:val="center"/>
            <w:hideMark/>
          </w:tcPr>
          <w:p w14:paraId="251C8AA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5300350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Grada Pula-Pola i RH</w:t>
            </w:r>
          </w:p>
        </w:tc>
        <w:tc>
          <w:tcPr>
            <w:tcW w:w="538" w:type="pct"/>
            <w:shd w:val="clear" w:color="auto" w:fill="auto"/>
            <w:noWrap/>
            <w:vAlign w:val="center"/>
            <w:hideMark/>
          </w:tcPr>
          <w:p w14:paraId="49FE6FBC"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13.04.2021.</w:t>
            </w:r>
          </w:p>
        </w:tc>
        <w:tc>
          <w:tcPr>
            <w:tcW w:w="538" w:type="pct"/>
            <w:shd w:val="clear" w:color="auto" w:fill="auto"/>
            <w:vAlign w:val="center"/>
            <w:hideMark/>
          </w:tcPr>
          <w:p w14:paraId="4111494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P-139/21, P-13/22</w:t>
            </w:r>
          </w:p>
        </w:tc>
        <w:tc>
          <w:tcPr>
            <w:tcW w:w="693" w:type="pct"/>
            <w:shd w:val="clear" w:color="auto" w:fill="auto"/>
            <w:vAlign w:val="center"/>
            <w:hideMark/>
          </w:tcPr>
          <w:p w14:paraId="4F3400C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190FAF89"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195.898,87</w:t>
            </w:r>
          </w:p>
        </w:tc>
        <w:tc>
          <w:tcPr>
            <w:tcW w:w="846" w:type="pct"/>
            <w:shd w:val="clear" w:color="auto" w:fill="auto"/>
            <w:vAlign w:val="center"/>
            <w:hideMark/>
          </w:tcPr>
          <w:p w14:paraId="09CDE64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kraj 2024.g.</w:t>
            </w:r>
          </w:p>
        </w:tc>
      </w:tr>
      <w:tr w:rsidR="00F6078C" w:rsidRPr="00F6078C" w14:paraId="629D4AA5" w14:textId="77777777" w:rsidTr="00204E43">
        <w:trPr>
          <w:trHeight w:val="480"/>
        </w:trPr>
        <w:tc>
          <w:tcPr>
            <w:tcW w:w="229" w:type="pct"/>
            <w:shd w:val="clear" w:color="auto" w:fill="auto"/>
            <w:vAlign w:val="center"/>
            <w:hideMark/>
          </w:tcPr>
          <w:p w14:paraId="5BFBC63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53</w:t>
            </w:r>
          </w:p>
        </w:tc>
        <w:tc>
          <w:tcPr>
            <w:tcW w:w="770" w:type="pct"/>
            <w:shd w:val="clear" w:color="auto" w:fill="auto"/>
            <w:vAlign w:val="center"/>
            <w:hideMark/>
          </w:tcPr>
          <w:p w14:paraId="64F10BE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0E63169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Grada Pula-Pola i RH</w:t>
            </w:r>
          </w:p>
        </w:tc>
        <w:tc>
          <w:tcPr>
            <w:tcW w:w="538" w:type="pct"/>
            <w:shd w:val="clear" w:color="auto" w:fill="auto"/>
            <w:noWrap/>
            <w:vAlign w:val="center"/>
            <w:hideMark/>
          </w:tcPr>
          <w:p w14:paraId="0A660E4D"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07.05.2021.</w:t>
            </w:r>
          </w:p>
        </w:tc>
        <w:tc>
          <w:tcPr>
            <w:tcW w:w="538" w:type="pct"/>
            <w:shd w:val="clear" w:color="auto" w:fill="auto"/>
            <w:vAlign w:val="center"/>
            <w:hideMark/>
          </w:tcPr>
          <w:p w14:paraId="083F4DF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P-281/21</w:t>
            </w:r>
          </w:p>
        </w:tc>
        <w:tc>
          <w:tcPr>
            <w:tcW w:w="693" w:type="pct"/>
            <w:shd w:val="clear" w:color="auto" w:fill="auto"/>
            <w:vAlign w:val="center"/>
            <w:hideMark/>
          </w:tcPr>
          <w:p w14:paraId="7F9F5DE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1FE1C72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13.405,00</w:t>
            </w:r>
          </w:p>
        </w:tc>
        <w:tc>
          <w:tcPr>
            <w:tcW w:w="846" w:type="pct"/>
            <w:shd w:val="clear" w:color="auto" w:fill="auto"/>
            <w:vAlign w:val="center"/>
            <w:hideMark/>
          </w:tcPr>
          <w:p w14:paraId="33A1D60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kraj 2024.g.</w:t>
            </w:r>
          </w:p>
        </w:tc>
      </w:tr>
      <w:tr w:rsidR="00F6078C" w:rsidRPr="00F6078C" w14:paraId="54230B55" w14:textId="77777777" w:rsidTr="00204E43">
        <w:trPr>
          <w:trHeight w:val="480"/>
        </w:trPr>
        <w:tc>
          <w:tcPr>
            <w:tcW w:w="229" w:type="pct"/>
            <w:shd w:val="clear" w:color="auto" w:fill="auto"/>
            <w:vAlign w:val="center"/>
            <w:hideMark/>
          </w:tcPr>
          <w:p w14:paraId="4745964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54</w:t>
            </w:r>
          </w:p>
        </w:tc>
        <w:tc>
          <w:tcPr>
            <w:tcW w:w="770" w:type="pct"/>
            <w:shd w:val="clear" w:color="auto" w:fill="auto"/>
            <w:vAlign w:val="center"/>
            <w:hideMark/>
          </w:tcPr>
          <w:p w14:paraId="53A3D33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4EEA337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09C4C08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09.07.2021.</w:t>
            </w:r>
          </w:p>
        </w:tc>
        <w:tc>
          <w:tcPr>
            <w:tcW w:w="538" w:type="pct"/>
            <w:shd w:val="clear" w:color="auto" w:fill="auto"/>
            <w:vAlign w:val="center"/>
            <w:hideMark/>
          </w:tcPr>
          <w:p w14:paraId="5C1A0D1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P-442/21, P-351/22</w:t>
            </w:r>
          </w:p>
        </w:tc>
        <w:tc>
          <w:tcPr>
            <w:tcW w:w="693" w:type="pct"/>
            <w:shd w:val="clear" w:color="auto" w:fill="auto"/>
            <w:vAlign w:val="center"/>
            <w:hideMark/>
          </w:tcPr>
          <w:p w14:paraId="6E764C8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proglašenje ovrhe nedopuštenom</w:t>
            </w:r>
          </w:p>
        </w:tc>
        <w:tc>
          <w:tcPr>
            <w:tcW w:w="616" w:type="pct"/>
            <w:shd w:val="clear" w:color="auto" w:fill="auto"/>
            <w:noWrap/>
            <w:vAlign w:val="center"/>
            <w:hideMark/>
          </w:tcPr>
          <w:p w14:paraId="4B63CBD0"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2.814,02</w:t>
            </w:r>
          </w:p>
        </w:tc>
        <w:tc>
          <w:tcPr>
            <w:tcW w:w="846" w:type="pct"/>
            <w:shd w:val="clear" w:color="auto" w:fill="auto"/>
            <w:vAlign w:val="center"/>
            <w:hideMark/>
          </w:tcPr>
          <w:p w14:paraId="4E8EB78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0494213C" w14:textId="77777777" w:rsidTr="00204E43">
        <w:trPr>
          <w:trHeight w:val="480"/>
        </w:trPr>
        <w:tc>
          <w:tcPr>
            <w:tcW w:w="229" w:type="pct"/>
            <w:shd w:val="clear" w:color="auto" w:fill="auto"/>
            <w:vAlign w:val="center"/>
            <w:hideMark/>
          </w:tcPr>
          <w:p w14:paraId="5F76A78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55</w:t>
            </w:r>
          </w:p>
        </w:tc>
        <w:tc>
          <w:tcPr>
            <w:tcW w:w="770" w:type="pct"/>
            <w:shd w:val="clear" w:color="auto" w:fill="auto"/>
            <w:vAlign w:val="center"/>
            <w:hideMark/>
          </w:tcPr>
          <w:p w14:paraId="6606A6B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837645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7010787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30.07.2021.</w:t>
            </w:r>
          </w:p>
        </w:tc>
        <w:tc>
          <w:tcPr>
            <w:tcW w:w="538" w:type="pct"/>
            <w:shd w:val="clear" w:color="auto" w:fill="auto"/>
            <w:vAlign w:val="center"/>
            <w:hideMark/>
          </w:tcPr>
          <w:p w14:paraId="42E9CBB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P-469/21</w:t>
            </w:r>
          </w:p>
        </w:tc>
        <w:tc>
          <w:tcPr>
            <w:tcW w:w="693" w:type="pct"/>
            <w:shd w:val="clear" w:color="auto" w:fill="auto"/>
            <w:vAlign w:val="center"/>
            <w:hideMark/>
          </w:tcPr>
          <w:p w14:paraId="1E39E42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služnosti i prolaza</w:t>
            </w:r>
          </w:p>
        </w:tc>
        <w:tc>
          <w:tcPr>
            <w:tcW w:w="616" w:type="pct"/>
            <w:shd w:val="clear" w:color="auto" w:fill="auto"/>
            <w:noWrap/>
            <w:vAlign w:val="center"/>
            <w:hideMark/>
          </w:tcPr>
          <w:p w14:paraId="2DF2ABD9"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1.459,95</w:t>
            </w:r>
          </w:p>
        </w:tc>
        <w:tc>
          <w:tcPr>
            <w:tcW w:w="846" w:type="pct"/>
            <w:shd w:val="clear" w:color="auto" w:fill="auto"/>
            <w:vAlign w:val="center"/>
            <w:hideMark/>
          </w:tcPr>
          <w:p w14:paraId="51B76B1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2591E0DD" w14:textId="77777777" w:rsidTr="00204E43">
        <w:trPr>
          <w:trHeight w:val="480"/>
        </w:trPr>
        <w:tc>
          <w:tcPr>
            <w:tcW w:w="229" w:type="pct"/>
            <w:shd w:val="clear" w:color="auto" w:fill="auto"/>
            <w:vAlign w:val="center"/>
            <w:hideMark/>
          </w:tcPr>
          <w:p w14:paraId="41CBA009"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56</w:t>
            </w:r>
          </w:p>
        </w:tc>
        <w:tc>
          <w:tcPr>
            <w:tcW w:w="770" w:type="pct"/>
            <w:shd w:val="clear" w:color="auto" w:fill="auto"/>
            <w:vAlign w:val="center"/>
            <w:hideMark/>
          </w:tcPr>
          <w:p w14:paraId="3BC75DA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A61789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85CCC7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03.09.2021.</w:t>
            </w:r>
          </w:p>
        </w:tc>
        <w:tc>
          <w:tcPr>
            <w:tcW w:w="538" w:type="pct"/>
            <w:shd w:val="clear" w:color="auto" w:fill="auto"/>
            <w:vAlign w:val="center"/>
            <w:hideMark/>
          </w:tcPr>
          <w:p w14:paraId="5B1BE7B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P-598/21</w:t>
            </w:r>
          </w:p>
        </w:tc>
        <w:tc>
          <w:tcPr>
            <w:tcW w:w="693" w:type="pct"/>
            <w:shd w:val="clear" w:color="auto" w:fill="auto"/>
            <w:vAlign w:val="center"/>
            <w:hideMark/>
          </w:tcPr>
          <w:p w14:paraId="58960B9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služnosti i prolaza</w:t>
            </w:r>
          </w:p>
        </w:tc>
        <w:tc>
          <w:tcPr>
            <w:tcW w:w="616" w:type="pct"/>
            <w:shd w:val="clear" w:color="auto" w:fill="auto"/>
            <w:noWrap/>
            <w:vAlign w:val="center"/>
            <w:hideMark/>
          </w:tcPr>
          <w:p w14:paraId="0F474FBD"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1.459,95</w:t>
            </w:r>
          </w:p>
        </w:tc>
        <w:tc>
          <w:tcPr>
            <w:tcW w:w="846" w:type="pct"/>
            <w:shd w:val="clear" w:color="auto" w:fill="auto"/>
            <w:vAlign w:val="center"/>
            <w:hideMark/>
          </w:tcPr>
          <w:p w14:paraId="3DCABBC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70529E68" w14:textId="77777777" w:rsidTr="00204E43">
        <w:trPr>
          <w:trHeight w:val="240"/>
        </w:trPr>
        <w:tc>
          <w:tcPr>
            <w:tcW w:w="229" w:type="pct"/>
            <w:shd w:val="clear" w:color="auto" w:fill="auto"/>
            <w:vAlign w:val="center"/>
            <w:hideMark/>
          </w:tcPr>
          <w:p w14:paraId="686C3A86"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57</w:t>
            </w:r>
          </w:p>
        </w:tc>
        <w:tc>
          <w:tcPr>
            <w:tcW w:w="770" w:type="pct"/>
            <w:shd w:val="clear" w:color="auto" w:fill="auto"/>
            <w:noWrap/>
            <w:vAlign w:val="center"/>
            <w:hideMark/>
          </w:tcPr>
          <w:p w14:paraId="1B0E286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092FFB3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10C4342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15.11.2021.</w:t>
            </w:r>
          </w:p>
        </w:tc>
        <w:tc>
          <w:tcPr>
            <w:tcW w:w="538" w:type="pct"/>
            <w:shd w:val="clear" w:color="auto" w:fill="auto"/>
            <w:vAlign w:val="center"/>
            <w:hideMark/>
          </w:tcPr>
          <w:p w14:paraId="5210D21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Povrv-414/21</w:t>
            </w:r>
          </w:p>
        </w:tc>
        <w:tc>
          <w:tcPr>
            <w:tcW w:w="693" w:type="pct"/>
            <w:shd w:val="clear" w:color="auto" w:fill="auto"/>
            <w:vAlign w:val="center"/>
            <w:hideMark/>
          </w:tcPr>
          <w:p w14:paraId="6A57CE9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naplate</w:t>
            </w:r>
          </w:p>
        </w:tc>
        <w:tc>
          <w:tcPr>
            <w:tcW w:w="616" w:type="pct"/>
            <w:shd w:val="clear" w:color="auto" w:fill="auto"/>
            <w:noWrap/>
            <w:vAlign w:val="center"/>
            <w:hideMark/>
          </w:tcPr>
          <w:p w14:paraId="459D265C"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2.982,79</w:t>
            </w:r>
          </w:p>
        </w:tc>
        <w:tc>
          <w:tcPr>
            <w:tcW w:w="846" w:type="pct"/>
            <w:shd w:val="clear" w:color="auto" w:fill="auto"/>
            <w:vAlign w:val="center"/>
            <w:hideMark/>
          </w:tcPr>
          <w:p w14:paraId="38D5776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priljev - početak 2025.g.</w:t>
            </w:r>
          </w:p>
        </w:tc>
      </w:tr>
      <w:tr w:rsidR="00F6078C" w:rsidRPr="00F6078C" w14:paraId="44FB87BE" w14:textId="77777777" w:rsidTr="00204E43">
        <w:trPr>
          <w:trHeight w:val="240"/>
        </w:trPr>
        <w:tc>
          <w:tcPr>
            <w:tcW w:w="229" w:type="pct"/>
            <w:shd w:val="clear" w:color="auto" w:fill="auto"/>
            <w:vAlign w:val="center"/>
            <w:hideMark/>
          </w:tcPr>
          <w:p w14:paraId="2C93DC84"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58</w:t>
            </w:r>
          </w:p>
        </w:tc>
        <w:tc>
          <w:tcPr>
            <w:tcW w:w="770" w:type="pct"/>
            <w:shd w:val="clear" w:color="auto" w:fill="auto"/>
            <w:noWrap/>
            <w:vAlign w:val="center"/>
            <w:hideMark/>
          </w:tcPr>
          <w:p w14:paraId="3F7F7A9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188F978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57B4DC4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08.12.2021.</w:t>
            </w:r>
          </w:p>
        </w:tc>
        <w:tc>
          <w:tcPr>
            <w:tcW w:w="538" w:type="pct"/>
            <w:shd w:val="clear" w:color="auto" w:fill="auto"/>
            <w:vAlign w:val="center"/>
            <w:hideMark/>
          </w:tcPr>
          <w:p w14:paraId="507264A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P-844/21</w:t>
            </w:r>
          </w:p>
        </w:tc>
        <w:tc>
          <w:tcPr>
            <w:tcW w:w="693" w:type="pct"/>
            <w:shd w:val="clear" w:color="auto" w:fill="auto"/>
            <w:vAlign w:val="center"/>
            <w:hideMark/>
          </w:tcPr>
          <w:p w14:paraId="4F8C5FF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574A65E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5C33A98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3A4B1238" w14:textId="77777777" w:rsidTr="00204E43">
        <w:trPr>
          <w:trHeight w:val="480"/>
        </w:trPr>
        <w:tc>
          <w:tcPr>
            <w:tcW w:w="229" w:type="pct"/>
            <w:shd w:val="clear" w:color="auto" w:fill="auto"/>
            <w:vAlign w:val="center"/>
            <w:hideMark/>
          </w:tcPr>
          <w:p w14:paraId="00936CDA"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59</w:t>
            </w:r>
          </w:p>
        </w:tc>
        <w:tc>
          <w:tcPr>
            <w:tcW w:w="770" w:type="pct"/>
            <w:shd w:val="clear" w:color="auto" w:fill="auto"/>
            <w:vAlign w:val="center"/>
            <w:hideMark/>
          </w:tcPr>
          <w:p w14:paraId="32C39F1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15BB228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47286CF9"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07.02.2022.</w:t>
            </w:r>
          </w:p>
        </w:tc>
        <w:tc>
          <w:tcPr>
            <w:tcW w:w="538" w:type="pct"/>
            <w:shd w:val="clear" w:color="auto" w:fill="auto"/>
            <w:vAlign w:val="center"/>
            <w:hideMark/>
          </w:tcPr>
          <w:p w14:paraId="74E9591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P-32/22</w:t>
            </w:r>
          </w:p>
        </w:tc>
        <w:tc>
          <w:tcPr>
            <w:tcW w:w="693" w:type="pct"/>
            <w:shd w:val="clear" w:color="auto" w:fill="auto"/>
            <w:vAlign w:val="center"/>
            <w:hideMark/>
          </w:tcPr>
          <w:p w14:paraId="370AEA2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proglašenje ovrhe nedopuštenom</w:t>
            </w:r>
          </w:p>
        </w:tc>
        <w:tc>
          <w:tcPr>
            <w:tcW w:w="616" w:type="pct"/>
            <w:shd w:val="clear" w:color="auto" w:fill="auto"/>
            <w:noWrap/>
            <w:vAlign w:val="center"/>
            <w:hideMark/>
          </w:tcPr>
          <w:p w14:paraId="38C568C8"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443,29</w:t>
            </w:r>
          </w:p>
        </w:tc>
        <w:tc>
          <w:tcPr>
            <w:tcW w:w="846" w:type="pct"/>
            <w:shd w:val="clear" w:color="auto" w:fill="auto"/>
            <w:vAlign w:val="center"/>
            <w:hideMark/>
          </w:tcPr>
          <w:p w14:paraId="0851843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0ACB342" w14:textId="77777777" w:rsidTr="00204E43">
        <w:trPr>
          <w:trHeight w:val="240"/>
        </w:trPr>
        <w:tc>
          <w:tcPr>
            <w:tcW w:w="229" w:type="pct"/>
            <w:shd w:val="clear" w:color="auto" w:fill="auto"/>
            <w:vAlign w:val="center"/>
            <w:hideMark/>
          </w:tcPr>
          <w:p w14:paraId="6D06C40F"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60</w:t>
            </w:r>
          </w:p>
        </w:tc>
        <w:tc>
          <w:tcPr>
            <w:tcW w:w="770" w:type="pct"/>
            <w:shd w:val="clear" w:color="auto" w:fill="auto"/>
            <w:vAlign w:val="center"/>
            <w:hideMark/>
          </w:tcPr>
          <w:p w14:paraId="379C6BD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06E2ACD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410E813D"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14.02.2022.</w:t>
            </w:r>
          </w:p>
        </w:tc>
        <w:tc>
          <w:tcPr>
            <w:tcW w:w="538" w:type="pct"/>
            <w:shd w:val="clear" w:color="auto" w:fill="auto"/>
            <w:vAlign w:val="center"/>
            <w:hideMark/>
          </w:tcPr>
          <w:p w14:paraId="6480CAA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P-98/22</w:t>
            </w:r>
          </w:p>
        </w:tc>
        <w:tc>
          <w:tcPr>
            <w:tcW w:w="693" w:type="pct"/>
            <w:shd w:val="clear" w:color="auto" w:fill="auto"/>
            <w:vAlign w:val="center"/>
            <w:hideMark/>
          </w:tcPr>
          <w:p w14:paraId="3BEBBCD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5DB953B5"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18.581,19</w:t>
            </w:r>
          </w:p>
        </w:tc>
        <w:tc>
          <w:tcPr>
            <w:tcW w:w="846" w:type="pct"/>
            <w:shd w:val="clear" w:color="auto" w:fill="auto"/>
            <w:vAlign w:val="center"/>
            <w:hideMark/>
          </w:tcPr>
          <w:p w14:paraId="29CD366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kraj 2024.g.</w:t>
            </w:r>
          </w:p>
        </w:tc>
      </w:tr>
      <w:tr w:rsidR="00F6078C" w:rsidRPr="00F6078C" w14:paraId="4FF4F556" w14:textId="77777777" w:rsidTr="00204E43">
        <w:trPr>
          <w:trHeight w:val="480"/>
        </w:trPr>
        <w:tc>
          <w:tcPr>
            <w:tcW w:w="229" w:type="pct"/>
            <w:shd w:val="clear" w:color="auto" w:fill="auto"/>
            <w:vAlign w:val="center"/>
            <w:hideMark/>
          </w:tcPr>
          <w:p w14:paraId="3C65BA67"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lastRenderedPageBreak/>
              <w:t>61</w:t>
            </w:r>
          </w:p>
        </w:tc>
        <w:tc>
          <w:tcPr>
            <w:tcW w:w="770" w:type="pct"/>
            <w:shd w:val="clear" w:color="auto" w:fill="auto"/>
            <w:vAlign w:val="center"/>
            <w:hideMark/>
          </w:tcPr>
          <w:p w14:paraId="25ACC99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70BDE32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3FC0CF7F"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14.02.2022.</w:t>
            </w:r>
          </w:p>
        </w:tc>
        <w:tc>
          <w:tcPr>
            <w:tcW w:w="538" w:type="pct"/>
            <w:shd w:val="clear" w:color="auto" w:fill="auto"/>
            <w:vAlign w:val="center"/>
            <w:hideMark/>
          </w:tcPr>
          <w:p w14:paraId="62E5241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P-867/21</w:t>
            </w:r>
          </w:p>
        </w:tc>
        <w:tc>
          <w:tcPr>
            <w:tcW w:w="693" w:type="pct"/>
            <w:shd w:val="clear" w:color="auto" w:fill="auto"/>
            <w:vAlign w:val="center"/>
            <w:hideMark/>
          </w:tcPr>
          <w:p w14:paraId="0BA7325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 i predaje u posjed</w:t>
            </w:r>
          </w:p>
        </w:tc>
        <w:tc>
          <w:tcPr>
            <w:tcW w:w="616" w:type="pct"/>
            <w:shd w:val="clear" w:color="auto" w:fill="auto"/>
            <w:noWrap/>
            <w:vAlign w:val="center"/>
            <w:hideMark/>
          </w:tcPr>
          <w:p w14:paraId="2844251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19.908,42</w:t>
            </w:r>
          </w:p>
        </w:tc>
        <w:tc>
          <w:tcPr>
            <w:tcW w:w="846" w:type="pct"/>
            <w:shd w:val="clear" w:color="auto" w:fill="auto"/>
            <w:vAlign w:val="center"/>
            <w:hideMark/>
          </w:tcPr>
          <w:p w14:paraId="594F3D7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2DA84EB1" w14:textId="77777777" w:rsidTr="00204E43">
        <w:trPr>
          <w:trHeight w:val="480"/>
        </w:trPr>
        <w:tc>
          <w:tcPr>
            <w:tcW w:w="229" w:type="pct"/>
            <w:shd w:val="clear" w:color="auto" w:fill="auto"/>
            <w:vAlign w:val="center"/>
            <w:hideMark/>
          </w:tcPr>
          <w:p w14:paraId="0374C38E"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62</w:t>
            </w:r>
          </w:p>
        </w:tc>
        <w:tc>
          <w:tcPr>
            <w:tcW w:w="770" w:type="pct"/>
            <w:shd w:val="clear" w:color="auto" w:fill="auto"/>
            <w:vAlign w:val="center"/>
            <w:hideMark/>
          </w:tcPr>
          <w:p w14:paraId="317ED3D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9927E6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40738D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03.03.2022.</w:t>
            </w:r>
          </w:p>
        </w:tc>
        <w:tc>
          <w:tcPr>
            <w:tcW w:w="538" w:type="pct"/>
            <w:shd w:val="clear" w:color="auto" w:fill="auto"/>
            <w:vAlign w:val="center"/>
            <w:hideMark/>
          </w:tcPr>
          <w:p w14:paraId="141B5AC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P-667/21</w:t>
            </w:r>
          </w:p>
        </w:tc>
        <w:tc>
          <w:tcPr>
            <w:tcW w:w="693" w:type="pct"/>
            <w:shd w:val="clear" w:color="auto" w:fill="auto"/>
            <w:vAlign w:val="center"/>
            <w:hideMark/>
          </w:tcPr>
          <w:p w14:paraId="78766E9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proglašenje ovrhe nedopuštenom</w:t>
            </w:r>
          </w:p>
        </w:tc>
        <w:tc>
          <w:tcPr>
            <w:tcW w:w="616" w:type="pct"/>
            <w:shd w:val="clear" w:color="auto" w:fill="auto"/>
            <w:noWrap/>
            <w:vAlign w:val="center"/>
            <w:hideMark/>
          </w:tcPr>
          <w:p w14:paraId="727E7392"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w:t>
            </w:r>
          </w:p>
        </w:tc>
        <w:tc>
          <w:tcPr>
            <w:tcW w:w="846" w:type="pct"/>
            <w:shd w:val="clear" w:color="auto" w:fill="auto"/>
            <w:vAlign w:val="center"/>
            <w:hideMark/>
          </w:tcPr>
          <w:p w14:paraId="78248FA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289DCE87" w14:textId="77777777" w:rsidTr="00204E43">
        <w:trPr>
          <w:trHeight w:val="240"/>
        </w:trPr>
        <w:tc>
          <w:tcPr>
            <w:tcW w:w="229" w:type="pct"/>
            <w:shd w:val="clear" w:color="auto" w:fill="auto"/>
            <w:vAlign w:val="center"/>
            <w:hideMark/>
          </w:tcPr>
          <w:p w14:paraId="2CDF9F5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63</w:t>
            </w:r>
          </w:p>
        </w:tc>
        <w:tc>
          <w:tcPr>
            <w:tcW w:w="770" w:type="pct"/>
            <w:shd w:val="clear" w:color="auto" w:fill="auto"/>
            <w:vAlign w:val="center"/>
            <w:hideMark/>
          </w:tcPr>
          <w:p w14:paraId="19F17C1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031646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61E4ACA9"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14.03.2022.</w:t>
            </w:r>
          </w:p>
        </w:tc>
        <w:tc>
          <w:tcPr>
            <w:tcW w:w="538" w:type="pct"/>
            <w:shd w:val="clear" w:color="auto" w:fill="auto"/>
            <w:vAlign w:val="center"/>
            <w:hideMark/>
          </w:tcPr>
          <w:p w14:paraId="1CC0BDE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Pn-109/21</w:t>
            </w:r>
          </w:p>
        </w:tc>
        <w:tc>
          <w:tcPr>
            <w:tcW w:w="693" w:type="pct"/>
            <w:shd w:val="clear" w:color="auto" w:fill="auto"/>
            <w:vAlign w:val="center"/>
            <w:hideMark/>
          </w:tcPr>
          <w:p w14:paraId="294290C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79B8E2CE"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41.121,57</w:t>
            </w:r>
          </w:p>
        </w:tc>
        <w:tc>
          <w:tcPr>
            <w:tcW w:w="846" w:type="pct"/>
            <w:shd w:val="clear" w:color="auto" w:fill="auto"/>
            <w:vAlign w:val="center"/>
            <w:hideMark/>
          </w:tcPr>
          <w:p w14:paraId="44E1E1B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odljev-početak 2025.g.</w:t>
            </w:r>
          </w:p>
        </w:tc>
      </w:tr>
      <w:tr w:rsidR="00F6078C" w:rsidRPr="00F6078C" w14:paraId="07DE6D70" w14:textId="77777777" w:rsidTr="00204E43">
        <w:trPr>
          <w:trHeight w:val="480"/>
        </w:trPr>
        <w:tc>
          <w:tcPr>
            <w:tcW w:w="229" w:type="pct"/>
            <w:shd w:val="clear" w:color="auto" w:fill="auto"/>
            <w:vAlign w:val="center"/>
            <w:hideMark/>
          </w:tcPr>
          <w:p w14:paraId="4908D3BB"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64</w:t>
            </w:r>
          </w:p>
        </w:tc>
        <w:tc>
          <w:tcPr>
            <w:tcW w:w="770" w:type="pct"/>
            <w:shd w:val="clear" w:color="auto" w:fill="auto"/>
            <w:vAlign w:val="center"/>
            <w:hideMark/>
          </w:tcPr>
          <w:p w14:paraId="72AF79B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0DE021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7003935B"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14.03.2022.</w:t>
            </w:r>
          </w:p>
        </w:tc>
        <w:tc>
          <w:tcPr>
            <w:tcW w:w="538" w:type="pct"/>
            <w:shd w:val="clear" w:color="auto" w:fill="auto"/>
            <w:vAlign w:val="center"/>
            <w:hideMark/>
          </w:tcPr>
          <w:p w14:paraId="54390A2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P-313/21</w:t>
            </w:r>
          </w:p>
        </w:tc>
        <w:tc>
          <w:tcPr>
            <w:tcW w:w="693" w:type="pct"/>
            <w:shd w:val="clear" w:color="auto" w:fill="auto"/>
            <w:vAlign w:val="center"/>
            <w:hideMark/>
          </w:tcPr>
          <w:p w14:paraId="2B489E4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 i prestanak uznemiravanja</w:t>
            </w:r>
          </w:p>
        </w:tc>
        <w:tc>
          <w:tcPr>
            <w:tcW w:w="616" w:type="pct"/>
            <w:shd w:val="clear" w:color="auto" w:fill="auto"/>
            <w:noWrap/>
            <w:vAlign w:val="center"/>
            <w:hideMark/>
          </w:tcPr>
          <w:p w14:paraId="1BED6855"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79.633,69</w:t>
            </w:r>
          </w:p>
        </w:tc>
        <w:tc>
          <w:tcPr>
            <w:tcW w:w="846" w:type="pct"/>
            <w:shd w:val="clear" w:color="auto" w:fill="auto"/>
            <w:vAlign w:val="center"/>
            <w:hideMark/>
          </w:tcPr>
          <w:p w14:paraId="7DC84A7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08FC6CF6" w14:textId="77777777" w:rsidTr="00204E43">
        <w:trPr>
          <w:trHeight w:val="240"/>
        </w:trPr>
        <w:tc>
          <w:tcPr>
            <w:tcW w:w="229" w:type="pct"/>
            <w:shd w:val="clear" w:color="auto" w:fill="auto"/>
            <w:vAlign w:val="center"/>
            <w:hideMark/>
          </w:tcPr>
          <w:p w14:paraId="7B1914D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65</w:t>
            </w:r>
          </w:p>
        </w:tc>
        <w:tc>
          <w:tcPr>
            <w:tcW w:w="770" w:type="pct"/>
            <w:shd w:val="clear" w:color="auto" w:fill="auto"/>
            <w:noWrap/>
            <w:vAlign w:val="center"/>
            <w:hideMark/>
          </w:tcPr>
          <w:p w14:paraId="0C423E7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6462857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2A5F45A"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31.03.2022.</w:t>
            </w:r>
          </w:p>
        </w:tc>
        <w:tc>
          <w:tcPr>
            <w:tcW w:w="538" w:type="pct"/>
            <w:shd w:val="clear" w:color="auto" w:fill="auto"/>
            <w:vAlign w:val="center"/>
            <w:hideMark/>
          </w:tcPr>
          <w:p w14:paraId="239BF24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P-41/22</w:t>
            </w:r>
          </w:p>
        </w:tc>
        <w:tc>
          <w:tcPr>
            <w:tcW w:w="693" w:type="pct"/>
            <w:shd w:val="clear" w:color="auto" w:fill="auto"/>
            <w:vAlign w:val="center"/>
            <w:hideMark/>
          </w:tcPr>
          <w:p w14:paraId="30AAF9A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isplate </w:t>
            </w:r>
          </w:p>
        </w:tc>
        <w:tc>
          <w:tcPr>
            <w:tcW w:w="616" w:type="pct"/>
            <w:shd w:val="clear" w:color="auto" w:fill="auto"/>
            <w:noWrap/>
            <w:vAlign w:val="center"/>
            <w:hideMark/>
          </w:tcPr>
          <w:p w14:paraId="2A38E778"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13.405,00</w:t>
            </w:r>
          </w:p>
        </w:tc>
        <w:tc>
          <w:tcPr>
            <w:tcW w:w="846" w:type="pct"/>
            <w:shd w:val="clear" w:color="auto" w:fill="auto"/>
            <w:vAlign w:val="center"/>
            <w:hideMark/>
          </w:tcPr>
          <w:p w14:paraId="6414B1F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1747E512" w14:textId="77777777" w:rsidTr="00204E43">
        <w:trPr>
          <w:trHeight w:val="480"/>
        </w:trPr>
        <w:tc>
          <w:tcPr>
            <w:tcW w:w="229" w:type="pct"/>
            <w:shd w:val="clear" w:color="auto" w:fill="auto"/>
            <w:vAlign w:val="center"/>
            <w:hideMark/>
          </w:tcPr>
          <w:p w14:paraId="56ECC221"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66</w:t>
            </w:r>
          </w:p>
        </w:tc>
        <w:tc>
          <w:tcPr>
            <w:tcW w:w="770" w:type="pct"/>
            <w:shd w:val="clear" w:color="auto" w:fill="auto"/>
            <w:vAlign w:val="center"/>
            <w:hideMark/>
          </w:tcPr>
          <w:p w14:paraId="53E03EA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5CCFB41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273D2ED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08.04.2022.</w:t>
            </w:r>
          </w:p>
        </w:tc>
        <w:tc>
          <w:tcPr>
            <w:tcW w:w="538" w:type="pct"/>
            <w:shd w:val="clear" w:color="auto" w:fill="auto"/>
            <w:vAlign w:val="center"/>
            <w:hideMark/>
          </w:tcPr>
          <w:p w14:paraId="713A254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P-220/22</w:t>
            </w:r>
          </w:p>
        </w:tc>
        <w:tc>
          <w:tcPr>
            <w:tcW w:w="693" w:type="pct"/>
            <w:shd w:val="clear" w:color="auto" w:fill="auto"/>
            <w:vAlign w:val="center"/>
            <w:hideMark/>
          </w:tcPr>
          <w:p w14:paraId="5EB4D95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namirenja potraživanja iz založne stvari</w:t>
            </w:r>
          </w:p>
        </w:tc>
        <w:tc>
          <w:tcPr>
            <w:tcW w:w="616" w:type="pct"/>
            <w:shd w:val="clear" w:color="auto" w:fill="auto"/>
            <w:noWrap/>
            <w:vAlign w:val="center"/>
            <w:hideMark/>
          </w:tcPr>
          <w:p w14:paraId="5B03335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14.118,86</w:t>
            </w:r>
          </w:p>
        </w:tc>
        <w:tc>
          <w:tcPr>
            <w:tcW w:w="846" w:type="pct"/>
            <w:shd w:val="clear" w:color="auto" w:fill="auto"/>
            <w:vAlign w:val="center"/>
            <w:hideMark/>
          </w:tcPr>
          <w:p w14:paraId="24D4EAF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B635242" w14:textId="77777777" w:rsidTr="00204E43">
        <w:trPr>
          <w:trHeight w:val="240"/>
        </w:trPr>
        <w:tc>
          <w:tcPr>
            <w:tcW w:w="229" w:type="pct"/>
            <w:shd w:val="clear" w:color="auto" w:fill="auto"/>
            <w:vAlign w:val="center"/>
            <w:hideMark/>
          </w:tcPr>
          <w:p w14:paraId="3C2BB25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67</w:t>
            </w:r>
          </w:p>
        </w:tc>
        <w:tc>
          <w:tcPr>
            <w:tcW w:w="770" w:type="pct"/>
            <w:shd w:val="clear" w:color="auto" w:fill="auto"/>
            <w:noWrap/>
            <w:vAlign w:val="center"/>
            <w:hideMark/>
          </w:tcPr>
          <w:p w14:paraId="736676E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HZMO</w:t>
            </w:r>
          </w:p>
        </w:tc>
        <w:tc>
          <w:tcPr>
            <w:tcW w:w="770" w:type="pct"/>
            <w:shd w:val="clear" w:color="auto" w:fill="auto"/>
            <w:vAlign w:val="center"/>
            <w:hideMark/>
          </w:tcPr>
          <w:p w14:paraId="3CED0D1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6D1CA8D6"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05.05.2022.</w:t>
            </w:r>
          </w:p>
        </w:tc>
        <w:tc>
          <w:tcPr>
            <w:tcW w:w="538" w:type="pct"/>
            <w:shd w:val="clear" w:color="auto" w:fill="auto"/>
            <w:vAlign w:val="center"/>
            <w:hideMark/>
          </w:tcPr>
          <w:p w14:paraId="7F86066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Pn-59/22</w:t>
            </w:r>
          </w:p>
        </w:tc>
        <w:tc>
          <w:tcPr>
            <w:tcW w:w="693" w:type="pct"/>
            <w:shd w:val="clear" w:color="auto" w:fill="auto"/>
            <w:vAlign w:val="center"/>
            <w:hideMark/>
          </w:tcPr>
          <w:p w14:paraId="53AFEC7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1F10603D"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2.277,13</w:t>
            </w:r>
          </w:p>
        </w:tc>
        <w:tc>
          <w:tcPr>
            <w:tcW w:w="846" w:type="pct"/>
            <w:shd w:val="clear" w:color="auto" w:fill="auto"/>
            <w:vAlign w:val="center"/>
            <w:hideMark/>
          </w:tcPr>
          <w:p w14:paraId="5248BC0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odljev-početak 2025.g.</w:t>
            </w:r>
          </w:p>
        </w:tc>
      </w:tr>
      <w:tr w:rsidR="00F6078C" w:rsidRPr="00F6078C" w14:paraId="08D2F345" w14:textId="77777777" w:rsidTr="00204E43">
        <w:trPr>
          <w:trHeight w:val="240"/>
        </w:trPr>
        <w:tc>
          <w:tcPr>
            <w:tcW w:w="229" w:type="pct"/>
            <w:shd w:val="clear" w:color="auto" w:fill="auto"/>
            <w:vAlign w:val="center"/>
            <w:hideMark/>
          </w:tcPr>
          <w:p w14:paraId="3C577A67"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68</w:t>
            </w:r>
          </w:p>
        </w:tc>
        <w:tc>
          <w:tcPr>
            <w:tcW w:w="770" w:type="pct"/>
            <w:shd w:val="clear" w:color="auto" w:fill="auto"/>
            <w:noWrap/>
            <w:vAlign w:val="center"/>
            <w:hideMark/>
          </w:tcPr>
          <w:p w14:paraId="02FFA5C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2486728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54E5166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11.05.2022.</w:t>
            </w:r>
          </w:p>
        </w:tc>
        <w:tc>
          <w:tcPr>
            <w:tcW w:w="538" w:type="pct"/>
            <w:shd w:val="clear" w:color="auto" w:fill="auto"/>
            <w:vAlign w:val="center"/>
            <w:hideMark/>
          </w:tcPr>
          <w:p w14:paraId="7398C74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P-411/22</w:t>
            </w:r>
          </w:p>
        </w:tc>
        <w:tc>
          <w:tcPr>
            <w:tcW w:w="693" w:type="pct"/>
            <w:shd w:val="clear" w:color="auto" w:fill="auto"/>
            <w:vAlign w:val="center"/>
            <w:hideMark/>
          </w:tcPr>
          <w:p w14:paraId="4721DD8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prestanka uznemiravanja</w:t>
            </w:r>
          </w:p>
        </w:tc>
        <w:tc>
          <w:tcPr>
            <w:tcW w:w="616" w:type="pct"/>
            <w:shd w:val="clear" w:color="auto" w:fill="auto"/>
            <w:noWrap/>
            <w:vAlign w:val="center"/>
            <w:hideMark/>
          </w:tcPr>
          <w:p w14:paraId="793CBC9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2A1BD54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5B2724FE" w14:textId="77777777" w:rsidTr="00204E43">
        <w:trPr>
          <w:trHeight w:val="240"/>
        </w:trPr>
        <w:tc>
          <w:tcPr>
            <w:tcW w:w="229" w:type="pct"/>
            <w:shd w:val="clear" w:color="auto" w:fill="auto"/>
            <w:vAlign w:val="center"/>
            <w:hideMark/>
          </w:tcPr>
          <w:p w14:paraId="1FCB610E"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69</w:t>
            </w:r>
          </w:p>
        </w:tc>
        <w:tc>
          <w:tcPr>
            <w:tcW w:w="770" w:type="pct"/>
            <w:shd w:val="clear" w:color="auto" w:fill="auto"/>
            <w:vAlign w:val="center"/>
            <w:hideMark/>
          </w:tcPr>
          <w:p w14:paraId="5857186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04FD16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120454A"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31.05.2022.</w:t>
            </w:r>
          </w:p>
        </w:tc>
        <w:tc>
          <w:tcPr>
            <w:tcW w:w="538" w:type="pct"/>
            <w:shd w:val="clear" w:color="auto" w:fill="auto"/>
            <w:vAlign w:val="center"/>
            <w:hideMark/>
          </w:tcPr>
          <w:p w14:paraId="3E0EF39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P-342/22</w:t>
            </w:r>
          </w:p>
        </w:tc>
        <w:tc>
          <w:tcPr>
            <w:tcW w:w="693" w:type="pct"/>
            <w:shd w:val="clear" w:color="auto" w:fill="auto"/>
            <w:vAlign w:val="center"/>
            <w:hideMark/>
          </w:tcPr>
          <w:p w14:paraId="5EA2A05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1FED4ECB"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1.327,36</w:t>
            </w:r>
          </w:p>
        </w:tc>
        <w:tc>
          <w:tcPr>
            <w:tcW w:w="846" w:type="pct"/>
            <w:shd w:val="clear" w:color="auto" w:fill="auto"/>
            <w:vAlign w:val="center"/>
            <w:hideMark/>
          </w:tcPr>
          <w:p w14:paraId="6DF495E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2B60AD0" w14:textId="77777777" w:rsidTr="00204E43">
        <w:trPr>
          <w:trHeight w:val="240"/>
        </w:trPr>
        <w:tc>
          <w:tcPr>
            <w:tcW w:w="229" w:type="pct"/>
            <w:shd w:val="clear" w:color="auto" w:fill="auto"/>
            <w:vAlign w:val="center"/>
            <w:hideMark/>
          </w:tcPr>
          <w:p w14:paraId="07C3041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70</w:t>
            </w:r>
          </w:p>
        </w:tc>
        <w:tc>
          <w:tcPr>
            <w:tcW w:w="770" w:type="pct"/>
            <w:shd w:val="clear" w:color="auto" w:fill="auto"/>
            <w:vAlign w:val="center"/>
            <w:hideMark/>
          </w:tcPr>
          <w:p w14:paraId="5F8165D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022D91E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vAlign w:val="center"/>
            <w:hideMark/>
          </w:tcPr>
          <w:p w14:paraId="2942EA64"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08.06.2022.</w:t>
            </w:r>
          </w:p>
        </w:tc>
        <w:tc>
          <w:tcPr>
            <w:tcW w:w="538" w:type="pct"/>
            <w:shd w:val="clear" w:color="auto" w:fill="auto"/>
            <w:vAlign w:val="center"/>
            <w:hideMark/>
          </w:tcPr>
          <w:p w14:paraId="0726BCE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Povrv-217/22</w:t>
            </w:r>
          </w:p>
        </w:tc>
        <w:tc>
          <w:tcPr>
            <w:tcW w:w="693" w:type="pct"/>
            <w:shd w:val="clear" w:color="auto" w:fill="auto"/>
            <w:vAlign w:val="center"/>
            <w:hideMark/>
          </w:tcPr>
          <w:p w14:paraId="7429815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7754EDBA"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647,33</w:t>
            </w:r>
          </w:p>
        </w:tc>
        <w:tc>
          <w:tcPr>
            <w:tcW w:w="846" w:type="pct"/>
            <w:shd w:val="clear" w:color="auto" w:fill="auto"/>
            <w:vAlign w:val="center"/>
            <w:hideMark/>
          </w:tcPr>
          <w:p w14:paraId="1030FF1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3C0A730" w14:textId="77777777" w:rsidTr="00204E43">
        <w:trPr>
          <w:trHeight w:val="240"/>
        </w:trPr>
        <w:tc>
          <w:tcPr>
            <w:tcW w:w="229" w:type="pct"/>
            <w:shd w:val="clear" w:color="auto" w:fill="auto"/>
            <w:vAlign w:val="center"/>
            <w:hideMark/>
          </w:tcPr>
          <w:p w14:paraId="5CC9AD05"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71</w:t>
            </w:r>
          </w:p>
        </w:tc>
        <w:tc>
          <w:tcPr>
            <w:tcW w:w="770" w:type="pct"/>
            <w:shd w:val="clear" w:color="auto" w:fill="auto"/>
            <w:vAlign w:val="center"/>
            <w:hideMark/>
          </w:tcPr>
          <w:p w14:paraId="3FFF826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483A0D8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vAlign w:val="center"/>
            <w:hideMark/>
          </w:tcPr>
          <w:p w14:paraId="762677D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15.06.2022.</w:t>
            </w:r>
          </w:p>
        </w:tc>
        <w:tc>
          <w:tcPr>
            <w:tcW w:w="538" w:type="pct"/>
            <w:shd w:val="clear" w:color="auto" w:fill="auto"/>
            <w:vAlign w:val="center"/>
            <w:hideMark/>
          </w:tcPr>
          <w:p w14:paraId="3CCF837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Psp-40/22</w:t>
            </w:r>
          </w:p>
        </w:tc>
        <w:tc>
          <w:tcPr>
            <w:tcW w:w="693" w:type="pct"/>
            <w:shd w:val="clear" w:color="auto" w:fill="auto"/>
            <w:vAlign w:val="center"/>
            <w:hideMark/>
          </w:tcPr>
          <w:p w14:paraId="7FF32D7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smetanje posjeda</w:t>
            </w:r>
          </w:p>
        </w:tc>
        <w:tc>
          <w:tcPr>
            <w:tcW w:w="616" w:type="pct"/>
            <w:shd w:val="clear" w:color="auto" w:fill="auto"/>
            <w:noWrap/>
            <w:vAlign w:val="center"/>
            <w:hideMark/>
          </w:tcPr>
          <w:p w14:paraId="2F251CA2"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3DC82F0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6CD5020E" w14:textId="77777777" w:rsidTr="00204E43">
        <w:trPr>
          <w:trHeight w:val="240"/>
        </w:trPr>
        <w:tc>
          <w:tcPr>
            <w:tcW w:w="229" w:type="pct"/>
            <w:shd w:val="clear" w:color="auto" w:fill="auto"/>
            <w:vAlign w:val="center"/>
            <w:hideMark/>
          </w:tcPr>
          <w:p w14:paraId="50DAA425"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72</w:t>
            </w:r>
          </w:p>
        </w:tc>
        <w:tc>
          <w:tcPr>
            <w:tcW w:w="770" w:type="pct"/>
            <w:shd w:val="clear" w:color="auto" w:fill="auto"/>
            <w:vAlign w:val="center"/>
            <w:hideMark/>
          </w:tcPr>
          <w:p w14:paraId="6ED7F2C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D88FC1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B3B71FE"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07.07.2022.</w:t>
            </w:r>
          </w:p>
        </w:tc>
        <w:tc>
          <w:tcPr>
            <w:tcW w:w="538" w:type="pct"/>
            <w:shd w:val="clear" w:color="auto" w:fill="auto"/>
            <w:vAlign w:val="center"/>
            <w:hideMark/>
          </w:tcPr>
          <w:p w14:paraId="7290F84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P-453/22</w:t>
            </w:r>
          </w:p>
        </w:tc>
        <w:tc>
          <w:tcPr>
            <w:tcW w:w="693" w:type="pct"/>
            <w:shd w:val="clear" w:color="auto" w:fill="auto"/>
            <w:vAlign w:val="center"/>
            <w:hideMark/>
          </w:tcPr>
          <w:p w14:paraId="3E92E32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24209A0C"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9.290,60</w:t>
            </w:r>
          </w:p>
        </w:tc>
        <w:tc>
          <w:tcPr>
            <w:tcW w:w="846" w:type="pct"/>
            <w:shd w:val="clear" w:color="auto" w:fill="auto"/>
            <w:vAlign w:val="center"/>
            <w:hideMark/>
          </w:tcPr>
          <w:p w14:paraId="11C27A2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E668CA9" w14:textId="77777777" w:rsidTr="00204E43">
        <w:trPr>
          <w:trHeight w:val="240"/>
        </w:trPr>
        <w:tc>
          <w:tcPr>
            <w:tcW w:w="229" w:type="pct"/>
            <w:shd w:val="clear" w:color="auto" w:fill="auto"/>
            <w:vAlign w:val="center"/>
            <w:hideMark/>
          </w:tcPr>
          <w:p w14:paraId="42BCD5C3"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73</w:t>
            </w:r>
          </w:p>
        </w:tc>
        <w:tc>
          <w:tcPr>
            <w:tcW w:w="770" w:type="pct"/>
            <w:shd w:val="clear" w:color="auto" w:fill="auto"/>
            <w:vAlign w:val="center"/>
            <w:hideMark/>
          </w:tcPr>
          <w:p w14:paraId="61616B4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715DBA5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3C382BD"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07.07.2022.</w:t>
            </w:r>
          </w:p>
        </w:tc>
        <w:tc>
          <w:tcPr>
            <w:tcW w:w="538" w:type="pct"/>
            <w:shd w:val="clear" w:color="auto" w:fill="auto"/>
            <w:vAlign w:val="center"/>
            <w:hideMark/>
          </w:tcPr>
          <w:p w14:paraId="6E7B575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P-455/22</w:t>
            </w:r>
          </w:p>
        </w:tc>
        <w:tc>
          <w:tcPr>
            <w:tcW w:w="693" w:type="pct"/>
            <w:shd w:val="clear" w:color="auto" w:fill="auto"/>
            <w:vAlign w:val="center"/>
            <w:hideMark/>
          </w:tcPr>
          <w:p w14:paraId="0CD3684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2554F976"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6.636,14</w:t>
            </w:r>
          </w:p>
        </w:tc>
        <w:tc>
          <w:tcPr>
            <w:tcW w:w="846" w:type="pct"/>
            <w:shd w:val="clear" w:color="auto" w:fill="auto"/>
            <w:vAlign w:val="center"/>
            <w:hideMark/>
          </w:tcPr>
          <w:p w14:paraId="47F2F32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75502335" w14:textId="77777777" w:rsidTr="00204E43">
        <w:trPr>
          <w:trHeight w:val="240"/>
        </w:trPr>
        <w:tc>
          <w:tcPr>
            <w:tcW w:w="229" w:type="pct"/>
            <w:shd w:val="clear" w:color="auto" w:fill="auto"/>
            <w:vAlign w:val="center"/>
            <w:hideMark/>
          </w:tcPr>
          <w:p w14:paraId="4F2F0E67"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74</w:t>
            </w:r>
          </w:p>
        </w:tc>
        <w:tc>
          <w:tcPr>
            <w:tcW w:w="770" w:type="pct"/>
            <w:shd w:val="clear" w:color="auto" w:fill="auto"/>
            <w:noWrap/>
            <w:vAlign w:val="center"/>
            <w:hideMark/>
          </w:tcPr>
          <w:p w14:paraId="5B486B8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0452A37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7154E7C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12.07.2022.</w:t>
            </w:r>
          </w:p>
        </w:tc>
        <w:tc>
          <w:tcPr>
            <w:tcW w:w="538" w:type="pct"/>
            <w:shd w:val="clear" w:color="auto" w:fill="auto"/>
            <w:vAlign w:val="center"/>
            <w:hideMark/>
          </w:tcPr>
          <w:p w14:paraId="614C092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P-484/22</w:t>
            </w:r>
          </w:p>
        </w:tc>
        <w:tc>
          <w:tcPr>
            <w:tcW w:w="693" w:type="pct"/>
            <w:shd w:val="clear" w:color="auto" w:fill="auto"/>
            <w:vAlign w:val="center"/>
            <w:hideMark/>
          </w:tcPr>
          <w:p w14:paraId="3D079A1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predaja u posjed</w:t>
            </w:r>
          </w:p>
        </w:tc>
        <w:tc>
          <w:tcPr>
            <w:tcW w:w="616" w:type="pct"/>
            <w:shd w:val="clear" w:color="auto" w:fill="auto"/>
            <w:noWrap/>
            <w:vAlign w:val="center"/>
            <w:hideMark/>
          </w:tcPr>
          <w:p w14:paraId="67AF79C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51DF0F0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7AD48105" w14:textId="77777777" w:rsidTr="00204E43">
        <w:trPr>
          <w:trHeight w:val="240"/>
        </w:trPr>
        <w:tc>
          <w:tcPr>
            <w:tcW w:w="229" w:type="pct"/>
            <w:shd w:val="clear" w:color="auto" w:fill="auto"/>
            <w:vAlign w:val="center"/>
            <w:hideMark/>
          </w:tcPr>
          <w:p w14:paraId="1E6393C7"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75</w:t>
            </w:r>
          </w:p>
        </w:tc>
        <w:tc>
          <w:tcPr>
            <w:tcW w:w="770" w:type="pct"/>
            <w:shd w:val="clear" w:color="auto" w:fill="auto"/>
            <w:vAlign w:val="center"/>
            <w:hideMark/>
          </w:tcPr>
          <w:p w14:paraId="6D2905F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9D5E7C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7E29DFF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25.07.2022.</w:t>
            </w:r>
          </w:p>
        </w:tc>
        <w:tc>
          <w:tcPr>
            <w:tcW w:w="538" w:type="pct"/>
            <w:shd w:val="clear" w:color="auto" w:fill="auto"/>
            <w:vAlign w:val="center"/>
            <w:hideMark/>
          </w:tcPr>
          <w:p w14:paraId="2781C75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Pn-113/22</w:t>
            </w:r>
          </w:p>
        </w:tc>
        <w:tc>
          <w:tcPr>
            <w:tcW w:w="693" w:type="pct"/>
            <w:shd w:val="clear" w:color="auto" w:fill="auto"/>
            <w:vAlign w:val="center"/>
            <w:hideMark/>
          </w:tcPr>
          <w:p w14:paraId="38C85E7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79DC041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9.523,02</w:t>
            </w:r>
          </w:p>
        </w:tc>
        <w:tc>
          <w:tcPr>
            <w:tcW w:w="846" w:type="pct"/>
            <w:shd w:val="clear" w:color="auto" w:fill="auto"/>
            <w:vAlign w:val="center"/>
            <w:hideMark/>
          </w:tcPr>
          <w:p w14:paraId="0895EDE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4F102D87" w14:textId="77777777" w:rsidTr="00204E43">
        <w:trPr>
          <w:trHeight w:val="240"/>
        </w:trPr>
        <w:tc>
          <w:tcPr>
            <w:tcW w:w="229" w:type="pct"/>
            <w:shd w:val="clear" w:color="auto" w:fill="auto"/>
            <w:vAlign w:val="center"/>
            <w:hideMark/>
          </w:tcPr>
          <w:p w14:paraId="45668F4F"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76</w:t>
            </w:r>
          </w:p>
        </w:tc>
        <w:tc>
          <w:tcPr>
            <w:tcW w:w="770" w:type="pct"/>
            <w:shd w:val="clear" w:color="auto" w:fill="auto"/>
            <w:vAlign w:val="center"/>
            <w:hideMark/>
          </w:tcPr>
          <w:p w14:paraId="0A94922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00B7D4D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276BDF98"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05.09.2022.</w:t>
            </w:r>
          </w:p>
        </w:tc>
        <w:tc>
          <w:tcPr>
            <w:tcW w:w="538" w:type="pct"/>
            <w:shd w:val="clear" w:color="auto" w:fill="auto"/>
            <w:vAlign w:val="center"/>
            <w:hideMark/>
          </w:tcPr>
          <w:p w14:paraId="706D8E4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P-504/22</w:t>
            </w:r>
          </w:p>
        </w:tc>
        <w:tc>
          <w:tcPr>
            <w:tcW w:w="693" w:type="pct"/>
            <w:shd w:val="clear" w:color="auto" w:fill="auto"/>
            <w:vAlign w:val="center"/>
            <w:hideMark/>
          </w:tcPr>
          <w:p w14:paraId="35F7364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67E94DBA"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3.195,43</w:t>
            </w:r>
          </w:p>
        </w:tc>
        <w:tc>
          <w:tcPr>
            <w:tcW w:w="846" w:type="pct"/>
            <w:shd w:val="clear" w:color="auto" w:fill="auto"/>
            <w:vAlign w:val="center"/>
            <w:hideMark/>
          </w:tcPr>
          <w:p w14:paraId="7C57CAE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kraj 2024.g.</w:t>
            </w:r>
          </w:p>
        </w:tc>
      </w:tr>
      <w:tr w:rsidR="00F6078C" w:rsidRPr="00F6078C" w14:paraId="0BA6FCB2" w14:textId="77777777" w:rsidTr="00204E43">
        <w:trPr>
          <w:trHeight w:val="240"/>
        </w:trPr>
        <w:tc>
          <w:tcPr>
            <w:tcW w:w="229" w:type="pct"/>
            <w:shd w:val="clear" w:color="auto" w:fill="auto"/>
            <w:vAlign w:val="center"/>
            <w:hideMark/>
          </w:tcPr>
          <w:p w14:paraId="3AAF68A3"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77</w:t>
            </w:r>
          </w:p>
        </w:tc>
        <w:tc>
          <w:tcPr>
            <w:tcW w:w="770" w:type="pct"/>
            <w:shd w:val="clear" w:color="auto" w:fill="auto"/>
            <w:vAlign w:val="center"/>
            <w:hideMark/>
          </w:tcPr>
          <w:p w14:paraId="764E11D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C0EB8F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4BDB02E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12.09.2022.</w:t>
            </w:r>
          </w:p>
        </w:tc>
        <w:tc>
          <w:tcPr>
            <w:tcW w:w="538" w:type="pct"/>
            <w:shd w:val="clear" w:color="auto" w:fill="auto"/>
            <w:vAlign w:val="center"/>
            <w:hideMark/>
          </w:tcPr>
          <w:p w14:paraId="2C0AEE4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P-502/22</w:t>
            </w:r>
          </w:p>
        </w:tc>
        <w:tc>
          <w:tcPr>
            <w:tcW w:w="693" w:type="pct"/>
            <w:shd w:val="clear" w:color="auto" w:fill="auto"/>
            <w:vAlign w:val="center"/>
            <w:hideMark/>
          </w:tcPr>
          <w:p w14:paraId="3A62C5A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7A4628B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6.636,14</w:t>
            </w:r>
          </w:p>
        </w:tc>
        <w:tc>
          <w:tcPr>
            <w:tcW w:w="846" w:type="pct"/>
            <w:shd w:val="clear" w:color="auto" w:fill="auto"/>
            <w:vAlign w:val="center"/>
            <w:hideMark/>
          </w:tcPr>
          <w:p w14:paraId="70947DB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609A5822" w14:textId="77777777" w:rsidTr="00204E43">
        <w:trPr>
          <w:trHeight w:val="240"/>
        </w:trPr>
        <w:tc>
          <w:tcPr>
            <w:tcW w:w="229" w:type="pct"/>
            <w:shd w:val="clear" w:color="auto" w:fill="auto"/>
            <w:vAlign w:val="center"/>
            <w:hideMark/>
          </w:tcPr>
          <w:p w14:paraId="2038E2DA"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78</w:t>
            </w:r>
          </w:p>
        </w:tc>
        <w:tc>
          <w:tcPr>
            <w:tcW w:w="770" w:type="pct"/>
            <w:shd w:val="clear" w:color="auto" w:fill="auto"/>
            <w:noWrap/>
            <w:vAlign w:val="center"/>
            <w:hideMark/>
          </w:tcPr>
          <w:p w14:paraId="416382C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Grad Pula-Pola </w:t>
            </w:r>
          </w:p>
        </w:tc>
        <w:tc>
          <w:tcPr>
            <w:tcW w:w="770" w:type="pct"/>
            <w:shd w:val="clear" w:color="auto" w:fill="auto"/>
            <w:vAlign w:val="center"/>
            <w:hideMark/>
          </w:tcPr>
          <w:p w14:paraId="219D3EB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538" w:type="pct"/>
            <w:shd w:val="clear" w:color="auto" w:fill="auto"/>
            <w:noWrap/>
            <w:vAlign w:val="center"/>
            <w:hideMark/>
          </w:tcPr>
          <w:p w14:paraId="287B1F29"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21.09.2022.</w:t>
            </w:r>
          </w:p>
        </w:tc>
        <w:tc>
          <w:tcPr>
            <w:tcW w:w="538" w:type="pct"/>
            <w:shd w:val="clear" w:color="auto" w:fill="auto"/>
            <w:vAlign w:val="center"/>
            <w:hideMark/>
          </w:tcPr>
          <w:p w14:paraId="1667425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P-699/22</w:t>
            </w:r>
          </w:p>
        </w:tc>
        <w:tc>
          <w:tcPr>
            <w:tcW w:w="693" w:type="pct"/>
            <w:shd w:val="clear" w:color="auto" w:fill="auto"/>
            <w:vAlign w:val="center"/>
            <w:hideMark/>
          </w:tcPr>
          <w:p w14:paraId="126899F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51E6449C"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32.986,50</w:t>
            </w:r>
          </w:p>
        </w:tc>
        <w:tc>
          <w:tcPr>
            <w:tcW w:w="846" w:type="pct"/>
            <w:shd w:val="clear" w:color="auto" w:fill="auto"/>
            <w:vAlign w:val="center"/>
            <w:hideMark/>
          </w:tcPr>
          <w:p w14:paraId="09E2E5E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priljev - početak 2025.g.</w:t>
            </w:r>
          </w:p>
        </w:tc>
      </w:tr>
      <w:tr w:rsidR="00F6078C" w:rsidRPr="00F6078C" w14:paraId="79D47BEF" w14:textId="77777777" w:rsidTr="00204E43">
        <w:trPr>
          <w:trHeight w:val="240"/>
        </w:trPr>
        <w:tc>
          <w:tcPr>
            <w:tcW w:w="229" w:type="pct"/>
            <w:shd w:val="clear" w:color="auto" w:fill="auto"/>
            <w:vAlign w:val="center"/>
            <w:hideMark/>
          </w:tcPr>
          <w:p w14:paraId="1C33F74E"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79</w:t>
            </w:r>
          </w:p>
        </w:tc>
        <w:tc>
          <w:tcPr>
            <w:tcW w:w="770" w:type="pct"/>
            <w:shd w:val="clear" w:color="auto" w:fill="auto"/>
            <w:noWrap/>
            <w:vAlign w:val="center"/>
            <w:hideMark/>
          </w:tcPr>
          <w:p w14:paraId="10A334D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RH</w:t>
            </w:r>
          </w:p>
        </w:tc>
        <w:tc>
          <w:tcPr>
            <w:tcW w:w="770" w:type="pct"/>
            <w:shd w:val="clear" w:color="auto" w:fill="auto"/>
            <w:vAlign w:val="center"/>
            <w:hideMark/>
          </w:tcPr>
          <w:p w14:paraId="602EFD3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05B4EA0C"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26.09.2022.</w:t>
            </w:r>
          </w:p>
        </w:tc>
        <w:tc>
          <w:tcPr>
            <w:tcW w:w="538" w:type="pct"/>
            <w:shd w:val="clear" w:color="auto" w:fill="auto"/>
            <w:vAlign w:val="center"/>
            <w:hideMark/>
          </w:tcPr>
          <w:p w14:paraId="0883714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P-241/22</w:t>
            </w:r>
          </w:p>
        </w:tc>
        <w:tc>
          <w:tcPr>
            <w:tcW w:w="693" w:type="pct"/>
            <w:shd w:val="clear" w:color="auto" w:fill="auto"/>
            <w:vAlign w:val="center"/>
            <w:hideMark/>
          </w:tcPr>
          <w:p w14:paraId="359D7CF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75D1120F"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13.272,28</w:t>
            </w:r>
          </w:p>
        </w:tc>
        <w:tc>
          <w:tcPr>
            <w:tcW w:w="846" w:type="pct"/>
            <w:shd w:val="clear" w:color="auto" w:fill="auto"/>
            <w:vAlign w:val="center"/>
            <w:hideMark/>
          </w:tcPr>
          <w:p w14:paraId="70AEB7F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0478AE74" w14:textId="77777777" w:rsidTr="00204E43">
        <w:trPr>
          <w:trHeight w:val="240"/>
        </w:trPr>
        <w:tc>
          <w:tcPr>
            <w:tcW w:w="229" w:type="pct"/>
            <w:shd w:val="clear" w:color="auto" w:fill="auto"/>
            <w:vAlign w:val="center"/>
            <w:hideMark/>
          </w:tcPr>
          <w:p w14:paraId="67A36DBE"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80</w:t>
            </w:r>
          </w:p>
        </w:tc>
        <w:tc>
          <w:tcPr>
            <w:tcW w:w="770" w:type="pct"/>
            <w:shd w:val="clear" w:color="auto" w:fill="auto"/>
            <w:noWrap/>
            <w:vAlign w:val="center"/>
            <w:hideMark/>
          </w:tcPr>
          <w:p w14:paraId="03B5FDD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RH</w:t>
            </w:r>
          </w:p>
        </w:tc>
        <w:tc>
          <w:tcPr>
            <w:tcW w:w="770" w:type="pct"/>
            <w:shd w:val="clear" w:color="auto" w:fill="auto"/>
            <w:vAlign w:val="center"/>
            <w:hideMark/>
          </w:tcPr>
          <w:p w14:paraId="77D82FE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3BB32C27"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07.11.2022.</w:t>
            </w:r>
          </w:p>
        </w:tc>
        <w:tc>
          <w:tcPr>
            <w:tcW w:w="538" w:type="pct"/>
            <w:shd w:val="clear" w:color="auto" w:fill="auto"/>
            <w:vAlign w:val="center"/>
            <w:hideMark/>
          </w:tcPr>
          <w:p w14:paraId="63B1AFA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P-254/22</w:t>
            </w:r>
          </w:p>
        </w:tc>
        <w:tc>
          <w:tcPr>
            <w:tcW w:w="693" w:type="pct"/>
            <w:shd w:val="clear" w:color="auto" w:fill="auto"/>
            <w:vAlign w:val="center"/>
            <w:hideMark/>
          </w:tcPr>
          <w:p w14:paraId="32AC918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2158C00A"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13.272,28</w:t>
            </w:r>
          </w:p>
        </w:tc>
        <w:tc>
          <w:tcPr>
            <w:tcW w:w="846" w:type="pct"/>
            <w:shd w:val="clear" w:color="auto" w:fill="auto"/>
            <w:vAlign w:val="center"/>
            <w:hideMark/>
          </w:tcPr>
          <w:p w14:paraId="64CC161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2B58F331" w14:textId="77777777" w:rsidTr="00204E43">
        <w:trPr>
          <w:trHeight w:val="240"/>
        </w:trPr>
        <w:tc>
          <w:tcPr>
            <w:tcW w:w="229" w:type="pct"/>
            <w:shd w:val="clear" w:color="auto" w:fill="auto"/>
            <w:vAlign w:val="center"/>
            <w:hideMark/>
          </w:tcPr>
          <w:p w14:paraId="24C944C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81</w:t>
            </w:r>
          </w:p>
        </w:tc>
        <w:tc>
          <w:tcPr>
            <w:tcW w:w="770" w:type="pct"/>
            <w:shd w:val="clear" w:color="auto" w:fill="auto"/>
            <w:noWrap/>
            <w:vAlign w:val="center"/>
            <w:hideMark/>
          </w:tcPr>
          <w:p w14:paraId="586129D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RH</w:t>
            </w:r>
          </w:p>
        </w:tc>
        <w:tc>
          <w:tcPr>
            <w:tcW w:w="770" w:type="pct"/>
            <w:shd w:val="clear" w:color="auto" w:fill="auto"/>
            <w:vAlign w:val="center"/>
            <w:hideMark/>
          </w:tcPr>
          <w:p w14:paraId="228EEDE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noWrap/>
            <w:vAlign w:val="center"/>
            <w:hideMark/>
          </w:tcPr>
          <w:p w14:paraId="6048A33C"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17.11.2022.</w:t>
            </w:r>
          </w:p>
        </w:tc>
        <w:tc>
          <w:tcPr>
            <w:tcW w:w="538" w:type="pct"/>
            <w:shd w:val="clear" w:color="auto" w:fill="auto"/>
            <w:vAlign w:val="center"/>
            <w:hideMark/>
          </w:tcPr>
          <w:p w14:paraId="5DAB0E1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P-277/22</w:t>
            </w:r>
          </w:p>
        </w:tc>
        <w:tc>
          <w:tcPr>
            <w:tcW w:w="693" w:type="pct"/>
            <w:shd w:val="clear" w:color="auto" w:fill="auto"/>
            <w:vAlign w:val="center"/>
            <w:hideMark/>
          </w:tcPr>
          <w:p w14:paraId="064935C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41A17C9F"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13.272,28</w:t>
            </w:r>
          </w:p>
        </w:tc>
        <w:tc>
          <w:tcPr>
            <w:tcW w:w="846" w:type="pct"/>
            <w:shd w:val="clear" w:color="auto" w:fill="auto"/>
            <w:vAlign w:val="center"/>
            <w:hideMark/>
          </w:tcPr>
          <w:p w14:paraId="6B36AB5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1FCCCBE" w14:textId="77777777" w:rsidTr="00204E43">
        <w:trPr>
          <w:trHeight w:val="240"/>
        </w:trPr>
        <w:tc>
          <w:tcPr>
            <w:tcW w:w="229" w:type="pct"/>
            <w:shd w:val="clear" w:color="auto" w:fill="auto"/>
            <w:vAlign w:val="center"/>
            <w:hideMark/>
          </w:tcPr>
          <w:p w14:paraId="0E766191"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82</w:t>
            </w:r>
          </w:p>
        </w:tc>
        <w:tc>
          <w:tcPr>
            <w:tcW w:w="770" w:type="pct"/>
            <w:shd w:val="clear" w:color="auto" w:fill="auto"/>
            <w:vAlign w:val="center"/>
            <w:hideMark/>
          </w:tcPr>
          <w:p w14:paraId="6E89A51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318EF35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5419386D"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10.01.2023.</w:t>
            </w:r>
          </w:p>
        </w:tc>
        <w:tc>
          <w:tcPr>
            <w:tcW w:w="538" w:type="pct"/>
            <w:shd w:val="clear" w:color="auto" w:fill="auto"/>
            <w:vAlign w:val="center"/>
            <w:hideMark/>
          </w:tcPr>
          <w:p w14:paraId="66968AC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P-891/22</w:t>
            </w:r>
          </w:p>
        </w:tc>
        <w:tc>
          <w:tcPr>
            <w:tcW w:w="693" w:type="pct"/>
            <w:shd w:val="clear" w:color="auto" w:fill="auto"/>
            <w:vAlign w:val="center"/>
            <w:hideMark/>
          </w:tcPr>
          <w:p w14:paraId="3857FF8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22F330E5"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44.250,00</w:t>
            </w:r>
          </w:p>
        </w:tc>
        <w:tc>
          <w:tcPr>
            <w:tcW w:w="846" w:type="pct"/>
            <w:shd w:val="clear" w:color="auto" w:fill="auto"/>
            <w:vAlign w:val="center"/>
            <w:hideMark/>
          </w:tcPr>
          <w:p w14:paraId="66A779E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25A2CC68" w14:textId="77777777" w:rsidTr="00204E43">
        <w:trPr>
          <w:trHeight w:val="240"/>
        </w:trPr>
        <w:tc>
          <w:tcPr>
            <w:tcW w:w="229" w:type="pct"/>
            <w:shd w:val="clear" w:color="auto" w:fill="auto"/>
            <w:vAlign w:val="center"/>
            <w:hideMark/>
          </w:tcPr>
          <w:p w14:paraId="1A475A7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83</w:t>
            </w:r>
          </w:p>
        </w:tc>
        <w:tc>
          <w:tcPr>
            <w:tcW w:w="770" w:type="pct"/>
            <w:shd w:val="clear" w:color="auto" w:fill="auto"/>
            <w:vAlign w:val="center"/>
            <w:hideMark/>
          </w:tcPr>
          <w:p w14:paraId="3E67092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11D63F23" w14:textId="6D591E98"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538" w:type="pct"/>
            <w:shd w:val="clear" w:color="auto" w:fill="auto"/>
            <w:vAlign w:val="center"/>
            <w:hideMark/>
          </w:tcPr>
          <w:p w14:paraId="6340D6C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10.01.2023.</w:t>
            </w:r>
          </w:p>
        </w:tc>
        <w:tc>
          <w:tcPr>
            <w:tcW w:w="538" w:type="pct"/>
            <w:shd w:val="clear" w:color="auto" w:fill="auto"/>
            <w:vAlign w:val="center"/>
            <w:hideMark/>
          </w:tcPr>
          <w:p w14:paraId="497BE7C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P-154/23</w:t>
            </w:r>
          </w:p>
        </w:tc>
        <w:tc>
          <w:tcPr>
            <w:tcW w:w="693" w:type="pct"/>
            <w:shd w:val="clear" w:color="auto" w:fill="auto"/>
            <w:vAlign w:val="center"/>
            <w:hideMark/>
          </w:tcPr>
          <w:p w14:paraId="3176CD0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predja u posjed</w:t>
            </w:r>
          </w:p>
        </w:tc>
        <w:tc>
          <w:tcPr>
            <w:tcW w:w="616" w:type="pct"/>
            <w:shd w:val="clear" w:color="auto" w:fill="auto"/>
            <w:noWrap/>
            <w:vAlign w:val="center"/>
            <w:hideMark/>
          </w:tcPr>
          <w:p w14:paraId="35A541D1"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1FDABD7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61FCF53" w14:textId="77777777" w:rsidTr="00204E43">
        <w:trPr>
          <w:trHeight w:val="480"/>
        </w:trPr>
        <w:tc>
          <w:tcPr>
            <w:tcW w:w="229" w:type="pct"/>
            <w:shd w:val="clear" w:color="auto" w:fill="auto"/>
            <w:vAlign w:val="center"/>
            <w:hideMark/>
          </w:tcPr>
          <w:p w14:paraId="71886D46"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84</w:t>
            </w:r>
          </w:p>
        </w:tc>
        <w:tc>
          <w:tcPr>
            <w:tcW w:w="770" w:type="pct"/>
            <w:shd w:val="clear" w:color="auto" w:fill="auto"/>
            <w:vAlign w:val="center"/>
            <w:hideMark/>
          </w:tcPr>
          <w:p w14:paraId="19D4F8D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HZMO</w:t>
            </w:r>
          </w:p>
        </w:tc>
        <w:tc>
          <w:tcPr>
            <w:tcW w:w="770" w:type="pct"/>
            <w:shd w:val="clear" w:color="auto" w:fill="auto"/>
            <w:vAlign w:val="center"/>
            <w:hideMark/>
          </w:tcPr>
          <w:p w14:paraId="1A5A0A1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 i dr.</w:t>
            </w:r>
          </w:p>
        </w:tc>
        <w:tc>
          <w:tcPr>
            <w:tcW w:w="538" w:type="pct"/>
            <w:shd w:val="clear" w:color="auto" w:fill="auto"/>
            <w:vAlign w:val="center"/>
            <w:hideMark/>
          </w:tcPr>
          <w:p w14:paraId="0B412B76"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17.01.2023.</w:t>
            </w:r>
          </w:p>
        </w:tc>
        <w:tc>
          <w:tcPr>
            <w:tcW w:w="538" w:type="pct"/>
            <w:shd w:val="clear" w:color="auto" w:fill="auto"/>
            <w:vAlign w:val="center"/>
            <w:hideMark/>
          </w:tcPr>
          <w:p w14:paraId="5E2CF5F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Pn-195/22</w:t>
            </w:r>
          </w:p>
        </w:tc>
        <w:tc>
          <w:tcPr>
            <w:tcW w:w="693" w:type="pct"/>
            <w:shd w:val="clear" w:color="auto" w:fill="auto"/>
            <w:vAlign w:val="center"/>
            <w:hideMark/>
          </w:tcPr>
          <w:p w14:paraId="7DE4724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4001B396"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921,89</w:t>
            </w:r>
          </w:p>
        </w:tc>
        <w:tc>
          <w:tcPr>
            <w:tcW w:w="846" w:type="pct"/>
            <w:shd w:val="clear" w:color="auto" w:fill="auto"/>
            <w:vAlign w:val="center"/>
            <w:hideMark/>
          </w:tcPr>
          <w:p w14:paraId="1C53639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kraj 2024.g.</w:t>
            </w:r>
          </w:p>
        </w:tc>
      </w:tr>
      <w:tr w:rsidR="00F6078C" w:rsidRPr="00F6078C" w14:paraId="70108E3E" w14:textId="77777777" w:rsidTr="00204E43">
        <w:trPr>
          <w:trHeight w:val="240"/>
        </w:trPr>
        <w:tc>
          <w:tcPr>
            <w:tcW w:w="229" w:type="pct"/>
            <w:shd w:val="clear" w:color="auto" w:fill="auto"/>
            <w:vAlign w:val="center"/>
            <w:hideMark/>
          </w:tcPr>
          <w:p w14:paraId="4D618396"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85</w:t>
            </w:r>
          </w:p>
        </w:tc>
        <w:tc>
          <w:tcPr>
            <w:tcW w:w="770" w:type="pct"/>
            <w:shd w:val="clear" w:color="auto" w:fill="auto"/>
            <w:vAlign w:val="center"/>
            <w:hideMark/>
          </w:tcPr>
          <w:p w14:paraId="3101E291" w14:textId="695E2AC4"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RH</w:t>
            </w:r>
          </w:p>
        </w:tc>
        <w:tc>
          <w:tcPr>
            <w:tcW w:w="770" w:type="pct"/>
            <w:shd w:val="clear" w:color="auto" w:fill="auto"/>
            <w:vAlign w:val="center"/>
            <w:hideMark/>
          </w:tcPr>
          <w:p w14:paraId="305D9CA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1250AE68"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10.02.2023.</w:t>
            </w:r>
          </w:p>
        </w:tc>
        <w:tc>
          <w:tcPr>
            <w:tcW w:w="538" w:type="pct"/>
            <w:shd w:val="clear" w:color="auto" w:fill="auto"/>
            <w:vAlign w:val="center"/>
            <w:hideMark/>
          </w:tcPr>
          <w:p w14:paraId="3C3F948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P-45/23</w:t>
            </w:r>
          </w:p>
        </w:tc>
        <w:tc>
          <w:tcPr>
            <w:tcW w:w="693" w:type="pct"/>
            <w:shd w:val="clear" w:color="auto" w:fill="auto"/>
            <w:vAlign w:val="center"/>
            <w:hideMark/>
          </w:tcPr>
          <w:p w14:paraId="6E3233E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16FEAAA5"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13.272,28</w:t>
            </w:r>
          </w:p>
        </w:tc>
        <w:tc>
          <w:tcPr>
            <w:tcW w:w="846" w:type="pct"/>
            <w:shd w:val="clear" w:color="auto" w:fill="auto"/>
            <w:vAlign w:val="center"/>
            <w:hideMark/>
          </w:tcPr>
          <w:p w14:paraId="42E5418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56C81F22" w14:textId="77777777" w:rsidTr="00204E43">
        <w:trPr>
          <w:trHeight w:val="480"/>
        </w:trPr>
        <w:tc>
          <w:tcPr>
            <w:tcW w:w="229" w:type="pct"/>
            <w:shd w:val="clear" w:color="auto" w:fill="auto"/>
            <w:vAlign w:val="center"/>
            <w:hideMark/>
          </w:tcPr>
          <w:p w14:paraId="462DE06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86</w:t>
            </w:r>
          </w:p>
        </w:tc>
        <w:tc>
          <w:tcPr>
            <w:tcW w:w="770" w:type="pct"/>
            <w:shd w:val="clear" w:color="auto" w:fill="auto"/>
            <w:vAlign w:val="center"/>
            <w:hideMark/>
          </w:tcPr>
          <w:p w14:paraId="690791D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272893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 i dr.</w:t>
            </w:r>
          </w:p>
        </w:tc>
        <w:tc>
          <w:tcPr>
            <w:tcW w:w="538" w:type="pct"/>
            <w:shd w:val="clear" w:color="auto" w:fill="auto"/>
            <w:vAlign w:val="center"/>
            <w:hideMark/>
          </w:tcPr>
          <w:p w14:paraId="5F071850"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28.02.2023.</w:t>
            </w:r>
          </w:p>
        </w:tc>
        <w:tc>
          <w:tcPr>
            <w:tcW w:w="538" w:type="pct"/>
            <w:shd w:val="clear" w:color="auto" w:fill="auto"/>
            <w:vAlign w:val="center"/>
            <w:hideMark/>
          </w:tcPr>
          <w:p w14:paraId="2E3C8F4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P-574/22</w:t>
            </w:r>
          </w:p>
        </w:tc>
        <w:tc>
          <w:tcPr>
            <w:tcW w:w="693" w:type="pct"/>
            <w:shd w:val="clear" w:color="auto" w:fill="auto"/>
            <w:vAlign w:val="center"/>
            <w:hideMark/>
          </w:tcPr>
          <w:p w14:paraId="645164F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219A5CB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39E30F2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39200518" w14:textId="77777777" w:rsidTr="00204E43">
        <w:trPr>
          <w:trHeight w:val="240"/>
        </w:trPr>
        <w:tc>
          <w:tcPr>
            <w:tcW w:w="229" w:type="pct"/>
            <w:shd w:val="clear" w:color="auto" w:fill="auto"/>
            <w:vAlign w:val="center"/>
            <w:hideMark/>
          </w:tcPr>
          <w:p w14:paraId="565F3364"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87</w:t>
            </w:r>
          </w:p>
        </w:tc>
        <w:tc>
          <w:tcPr>
            <w:tcW w:w="770" w:type="pct"/>
            <w:shd w:val="clear" w:color="auto" w:fill="auto"/>
            <w:vAlign w:val="center"/>
            <w:hideMark/>
          </w:tcPr>
          <w:p w14:paraId="1D436D94" w14:textId="139E67AD"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3ECF8FF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Grad Pula-Pola </w:t>
            </w:r>
          </w:p>
        </w:tc>
        <w:tc>
          <w:tcPr>
            <w:tcW w:w="538" w:type="pct"/>
            <w:shd w:val="clear" w:color="auto" w:fill="auto"/>
            <w:vAlign w:val="center"/>
            <w:hideMark/>
          </w:tcPr>
          <w:p w14:paraId="3BD308B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31.03.2023.</w:t>
            </w:r>
          </w:p>
        </w:tc>
        <w:tc>
          <w:tcPr>
            <w:tcW w:w="538" w:type="pct"/>
            <w:shd w:val="clear" w:color="auto" w:fill="auto"/>
            <w:vAlign w:val="center"/>
            <w:hideMark/>
          </w:tcPr>
          <w:p w14:paraId="2A0141D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P-113/23</w:t>
            </w:r>
          </w:p>
        </w:tc>
        <w:tc>
          <w:tcPr>
            <w:tcW w:w="693" w:type="pct"/>
            <w:shd w:val="clear" w:color="auto" w:fill="auto"/>
            <w:vAlign w:val="center"/>
            <w:hideMark/>
          </w:tcPr>
          <w:p w14:paraId="0D47E99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1ADA0654"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8.354,90</w:t>
            </w:r>
          </w:p>
        </w:tc>
        <w:tc>
          <w:tcPr>
            <w:tcW w:w="846" w:type="pct"/>
            <w:shd w:val="clear" w:color="auto" w:fill="auto"/>
            <w:vAlign w:val="center"/>
            <w:hideMark/>
          </w:tcPr>
          <w:p w14:paraId="3931734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kraj 2024.g.</w:t>
            </w:r>
          </w:p>
        </w:tc>
      </w:tr>
      <w:tr w:rsidR="00F6078C" w:rsidRPr="00F6078C" w14:paraId="7200CBA1" w14:textId="77777777" w:rsidTr="00204E43">
        <w:trPr>
          <w:trHeight w:val="240"/>
        </w:trPr>
        <w:tc>
          <w:tcPr>
            <w:tcW w:w="229" w:type="pct"/>
            <w:shd w:val="clear" w:color="auto" w:fill="auto"/>
            <w:vAlign w:val="center"/>
            <w:hideMark/>
          </w:tcPr>
          <w:p w14:paraId="1C703A32"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88</w:t>
            </w:r>
          </w:p>
        </w:tc>
        <w:tc>
          <w:tcPr>
            <w:tcW w:w="770" w:type="pct"/>
            <w:shd w:val="clear" w:color="auto" w:fill="auto"/>
            <w:vAlign w:val="center"/>
            <w:hideMark/>
          </w:tcPr>
          <w:p w14:paraId="187546C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62976D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Grad Pula-Pola </w:t>
            </w:r>
          </w:p>
        </w:tc>
        <w:tc>
          <w:tcPr>
            <w:tcW w:w="538" w:type="pct"/>
            <w:shd w:val="clear" w:color="auto" w:fill="auto"/>
            <w:vAlign w:val="center"/>
            <w:hideMark/>
          </w:tcPr>
          <w:p w14:paraId="5FC01C0C"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02.05.2023.</w:t>
            </w:r>
          </w:p>
        </w:tc>
        <w:tc>
          <w:tcPr>
            <w:tcW w:w="538" w:type="pct"/>
            <w:shd w:val="clear" w:color="auto" w:fill="auto"/>
            <w:vAlign w:val="center"/>
            <w:hideMark/>
          </w:tcPr>
          <w:p w14:paraId="6800D65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P-275/23</w:t>
            </w:r>
          </w:p>
        </w:tc>
        <w:tc>
          <w:tcPr>
            <w:tcW w:w="693" w:type="pct"/>
            <w:shd w:val="clear" w:color="auto" w:fill="auto"/>
            <w:vAlign w:val="center"/>
            <w:hideMark/>
          </w:tcPr>
          <w:p w14:paraId="032AD91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1DD6FDE8"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32.500,00</w:t>
            </w:r>
          </w:p>
        </w:tc>
        <w:tc>
          <w:tcPr>
            <w:tcW w:w="846" w:type="pct"/>
            <w:shd w:val="clear" w:color="auto" w:fill="auto"/>
            <w:vAlign w:val="center"/>
            <w:hideMark/>
          </w:tcPr>
          <w:p w14:paraId="5BD769C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049736AC" w14:textId="77777777" w:rsidTr="00204E43">
        <w:trPr>
          <w:trHeight w:val="720"/>
        </w:trPr>
        <w:tc>
          <w:tcPr>
            <w:tcW w:w="229" w:type="pct"/>
            <w:shd w:val="clear" w:color="auto" w:fill="auto"/>
            <w:vAlign w:val="center"/>
            <w:hideMark/>
          </w:tcPr>
          <w:p w14:paraId="2390DA5F"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89</w:t>
            </w:r>
          </w:p>
        </w:tc>
        <w:tc>
          <w:tcPr>
            <w:tcW w:w="770" w:type="pct"/>
            <w:shd w:val="clear" w:color="auto" w:fill="auto"/>
            <w:vAlign w:val="center"/>
            <w:hideMark/>
          </w:tcPr>
          <w:p w14:paraId="07164429" w14:textId="30C617C8"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FIZIČKE OSOBE</w:t>
            </w:r>
          </w:p>
        </w:tc>
        <w:tc>
          <w:tcPr>
            <w:tcW w:w="770" w:type="pct"/>
            <w:shd w:val="clear" w:color="auto" w:fill="auto"/>
            <w:vAlign w:val="center"/>
            <w:hideMark/>
          </w:tcPr>
          <w:p w14:paraId="7C417D9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777CA3A8"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08.05.2023.</w:t>
            </w:r>
          </w:p>
        </w:tc>
        <w:tc>
          <w:tcPr>
            <w:tcW w:w="538" w:type="pct"/>
            <w:shd w:val="clear" w:color="auto" w:fill="auto"/>
            <w:vAlign w:val="center"/>
            <w:hideMark/>
          </w:tcPr>
          <w:p w14:paraId="039F6A1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P-346/23</w:t>
            </w:r>
          </w:p>
        </w:tc>
        <w:tc>
          <w:tcPr>
            <w:tcW w:w="693" w:type="pct"/>
            <w:shd w:val="clear" w:color="auto" w:fill="auto"/>
            <w:vAlign w:val="center"/>
            <w:hideMark/>
          </w:tcPr>
          <w:p w14:paraId="15B5597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6935AF5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8.918,97</w:t>
            </w:r>
          </w:p>
        </w:tc>
        <w:tc>
          <w:tcPr>
            <w:tcW w:w="846" w:type="pct"/>
            <w:shd w:val="clear" w:color="auto" w:fill="auto"/>
            <w:noWrap/>
            <w:vAlign w:val="center"/>
            <w:hideMark/>
          </w:tcPr>
          <w:p w14:paraId="4B93EA7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kraj 2024.g.</w:t>
            </w:r>
          </w:p>
        </w:tc>
      </w:tr>
      <w:tr w:rsidR="00F6078C" w:rsidRPr="00F6078C" w14:paraId="0FF89E46" w14:textId="77777777" w:rsidTr="00204E43">
        <w:trPr>
          <w:trHeight w:val="240"/>
        </w:trPr>
        <w:tc>
          <w:tcPr>
            <w:tcW w:w="229" w:type="pct"/>
            <w:shd w:val="clear" w:color="auto" w:fill="auto"/>
            <w:vAlign w:val="center"/>
            <w:hideMark/>
          </w:tcPr>
          <w:p w14:paraId="38190AA0"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90</w:t>
            </w:r>
          </w:p>
        </w:tc>
        <w:tc>
          <w:tcPr>
            <w:tcW w:w="770" w:type="pct"/>
            <w:shd w:val="clear" w:color="auto" w:fill="auto"/>
            <w:vAlign w:val="center"/>
            <w:hideMark/>
          </w:tcPr>
          <w:p w14:paraId="33B9610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69CD5A7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06151F5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31.05.2023.</w:t>
            </w:r>
          </w:p>
        </w:tc>
        <w:tc>
          <w:tcPr>
            <w:tcW w:w="538" w:type="pct"/>
            <w:shd w:val="clear" w:color="auto" w:fill="auto"/>
            <w:vAlign w:val="center"/>
            <w:hideMark/>
          </w:tcPr>
          <w:p w14:paraId="735F18D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P-556/22</w:t>
            </w:r>
          </w:p>
        </w:tc>
        <w:tc>
          <w:tcPr>
            <w:tcW w:w="693" w:type="pct"/>
            <w:shd w:val="clear" w:color="auto" w:fill="auto"/>
            <w:vAlign w:val="center"/>
            <w:hideMark/>
          </w:tcPr>
          <w:p w14:paraId="2249466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701EA3C6"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1.459,95</w:t>
            </w:r>
          </w:p>
        </w:tc>
        <w:tc>
          <w:tcPr>
            <w:tcW w:w="846" w:type="pct"/>
            <w:shd w:val="clear" w:color="auto" w:fill="auto"/>
            <w:noWrap/>
            <w:vAlign w:val="center"/>
            <w:hideMark/>
          </w:tcPr>
          <w:p w14:paraId="627DD24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453DB8C2" w14:textId="77777777" w:rsidTr="00204E43">
        <w:trPr>
          <w:trHeight w:val="240"/>
        </w:trPr>
        <w:tc>
          <w:tcPr>
            <w:tcW w:w="229" w:type="pct"/>
            <w:shd w:val="clear" w:color="auto" w:fill="auto"/>
            <w:vAlign w:val="center"/>
            <w:hideMark/>
          </w:tcPr>
          <w:p w14:paraId="4FDCAAE9"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91</w:t>
            </w:r>
          </w:p>
        </w:tc>
        <w:tc>
          <w:tcPr>
            <w:tcW w:w="770" w:type="pct"/>
            <w:shd w:val="clear" w:color="auto" w:fill="auto"/>
            <w:vAlign w:val="center"/>
            <w:hideMark/>
          </w:tcPr>
          <w:p w14:paraId="5F95916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07F8C1D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6D31144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02.06.2023.</w:t>
            </w:r>
          </w:p>
        </w:tc>
        <w:tc>
          <w:tcPr>
            <w:tcW w:w="538" w:type="pct"/>
            <w:shd w:val="clear" w:color="auto" w:fill="auto"/>
            <w:vAlign w:val="center"/>
            <w:hideMark/>
          </w:tcPr>
          <w:p w14:paraId="0EE379A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Pn-70/23</w:t>
            </w:r>
          </w:p>
        </w:tc>
        <w:tc>
          <w:tcPr>
            <w:tcW w:w="693" w:type="pct"/>
            <w:shd w:val="clear" w:color="auto" w:fill="auto"/>
            <w:vAlign w:val="center"/>
            <w:hideMark/>
          </w:tcPr>
          <w:p w14:paraId="47BDD1F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naknada štete</w:t>
            </w:r>
          </w:p>
        </w:tc>
        <w:tc>
          <w:tcPr>
            <w:tcW w:w="616" w:type="pct"/>
            <w:shd w:val="clear" w:color="auto" w:fill="auto"/>
            <w:noWrap/>
            <w:vAlign w:val="center"/>
            <w:hideMark/>
          </w:tcPr>
          <w:p w14:paraId="582C6DE2"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1.500,00</w:t>
            </w:r>
          </w:p>
        </w:tc>
        <w:tc>
          <w:tcPr>
            <w:tcW w:w="846" w:type="pct"/>
            <w:shd w:val="clear" w:color="auto" w:fill="auto"/>
            <w:noWrap/>
            <w:vAlign w:val="center"/>
            <w:hideMark/>
          </w:tcPr>
          <w:p w14:paraId="3B8054B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2024.g.</w:t>
            </w:r>
          </w:p>
        </w:tc>
      </w:tr>
      <w:tr w:rsidR="00F6078C" w:rsidRPr="00F6078C" w14:paraId="0562234E" w14:textId="77777777" w:rsidTr="00204E43">
        <w:trPr>
          <w:trHeight w:val="720"/>
        </w:trPr>
        <w:tc>
          <w:tcPr>
            <w:tcW w:w="229" w:type="pct"/>
            <w:shd w:val="clear" w:color="auto" w:fill="auto"/>
            <w:vAlign w:val="center"/>
            <w:hideMark/>
          </w:tcPr>
          <w:p w14:paraId="6BE5B5A1"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92</w:t>
            </w:r>
          </w:p>
        </w:tc>
        <w:tc>
          <w:tcPr>
            <w:tcW w:w="770" w:type="pct"/>
            <w:shd w:val="clear" w:color="auto" w:fill="auto"/>
            <w:vAlign w:val="center"/>
            <w:hideMark/>
          </w:tcPr>
          <w:p w14:paraId="6675C27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4EB16B0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0764B12F"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13.06.2023.</w:t>
            </w:r>
          </w:p>
        </w:tc>
        <w:tc>
          <w:tcPr>
            <w:tcW w:w="538" w:type="pct"/>
            <w:shd w:val="clear" w:color="auto" w:fill="auto"/>
            <w:vAlign w:val="center"/>
            <w:hideMark/>
          </w:tcPr>
          <w:p w14:paraId="3CEE1B4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P-450/23</w:t>
            </w:r>
          </w:p>
        </w:tc>
        <w:tc>
          <w:tcPr>
            <w:tcW w:w="693" w:type="pct"/>
            <w:shd w:val="clear" w:color="auto" w:fill="auto"/>
            <w:vAlign w:val="center"/>
            <w:hideMark/>
          </w:tcPr>
          <w:p w14:paraId="159996B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ništetnosti ugovora i utvrđenje prava vlasništva</w:t>
            </w:r>
          </w:p>
        </w:tc>
        <w:tc>
          <w:tcPr>
            <w:tcW w:w="616" w:type="pct"/>
            <w:shd w:val="clear" w:color="auto" w:fill="auto"/>
            <w:noWrap/>
            <w:vAlign w:val="center"/>
            <w:hideMark/>
          </w:tcPr>
          <w:p w14:paraId="4038949F"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1.327,36</w:t>
            </w:r>
          </w:p>
        </w:tc>
        <w:tc>
          <w:tcPr>
            <w:tcW w:w="846" w:type="pct"/>
            <w:shd w:val="clear" w:color="auto" w:fill="auto"/>
            <w:vAlign w:val="center"/>
            <w:hideMark/>
          </w:tcPr>
          <w:p w14:paraId="55AA67E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11F13749" w14:textId="77777777" w:rsidTr="00204E43">
        <w:trPr>
          <w:trHeight w:val="480"/>
        </w:trPr>
        <w:tc>
          <w:tcPr>
            <w:tcW w:w="229" w:type="pct"/>
            <w:shd w:val="clear" w:color="auto" w:fill="auto"/>
            <w:vAlign w:val="center"/>
            <w:hideMark/>
          </w:tcPr>
          <w:p w14:paraId="20F114E5"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93</w:t>
            </w:r>
          </w:p>
        </w:tc>
        <w:tc>
          <w:tcPr>
            <w:tcW w:w="770" w:type="pct"/>
            <w:shd w:val="clear" w:color="auto" w:fill="auto"/>
            <w:vAlign w:val="center"/>
            <w:hideMark/>
          </w:tcPr>
          <w:p w14:paraId="5BBB597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3D637CD3" w14:textId="157EC2F3"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538" w:type="pct"/>
            <w:shd w:val="clear" w:color="auto" w:fill="auto"/>
            <w:vAlign w:val="center"/>
            <w:hideMark/>
          </w:tcPr>
          <w:p w14:paraId="2CB881A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14.06.2023.</w:t>
            </w:r>
          </w:p>
        </w:tc>
        <w:tc>
          <w:tcPr>
            <w:tcW w:w="538" w:type="pct"/>
            <w:shd w:val="clear" w:color="auto" w:fill="auto"/>
            <w:vAlign w:val="center"/>
            <w:hideMark/>
          </w:tcPr>
          <w:p w14:paraId="3D526C5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P-206/23</w:t>
            </w:r>
          </w:p>
        </w:tc>
        <w:tc>
          <w:tcPr>
            <w:tcW w:w="693" w:type="pct"/>
            <w:shd w:val="clear" w:color="auto" w:fill="auto"/>
            <w:vAlign w:val="center"/>
            <w:hideMark/>
          </w:tcPr>
          <w:p w14:paraId="1E13E1F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proglašenja pljenidbe i prijenosa nedopuštenim</w:t>
            </w:r>
          </w:p>
        </w:tc>
        <w:tc>
          <w:tcPr>
            <w:tcW w:w="616" w:type="pct"/>
            <w:shd w:val="clear" w:color="auto" w:fill="auto"/>
            <w:noWrap/>
            <w:vAlign w:val="center"/>
            <w:hideMark/>
          </w:tcPr>
          <w:p w14:paraId="7BD05A5A"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1.327,36</w:t>
            </w:r>
          </w:p>
        </w:tc>
        <w:tc>
          <w:tcPr>
            <w:tcW w:w="846" w:type="pct"/>
            <w:shd w:val="clear" w:color="auto" w:fill="auto"/>
            <w:vAlign w:val="center"/>
            <w:hideMark/>
          </w:tcPr>
          <w:p w14:paraId="0327338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54CC278" w14:textId="77777777" w:rsidTr="00204E43">
        <w:trPr>
          <w:trHeight w:val="480"/>
        </w:trPr>
        <w:tc>
          <w:tcPr>
            <w:tcW w:w="229" w:type="pct"/>
            <w:shd w:val="clear" w:color="auto" w:fill="auto"/>
            <w:vAlign w:val="center"/>
            <w:hideMark/>
          </w:tcPr>
          <w:p w14:paraId="6DE2B28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94</w:t>
            </w:r>
          </w:p>
        </w:tc>
        <w:tc>
          <w:tcPr>
            <w:tcW w:w="770" w:type="pct"/>
            <w:shd w:val="clear" w:color="auto" w:fill="auto"/>
            <w:vAlign w:val="center"/>
            <w:hideMark/>
          </w:tcPr>
          <w:p w14:paraId="2CE8C38F" w14:textId="3D2FA037"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78A313F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23430FAE"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22.08.2023.</w:t>
            </w:r>
          </w:p>
        </w:tc>
        <w:tc>
          <w:tcPr>
            <w:tcW w:w="538" w:type="pct"/>
            <w:shd w:val="clear" w:color="auto" w:fill="auto"/>
            <w:vAlign w:val="center"/>
            <w:hideMark/>
          </w:tcPr>
          <w:p w14:paraId="5EBD4B5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P-201/23</w:t>
            </w:r>
          </w:p>
        </w:tc>
        <w:tc>
          <w:tcPr>
            <w:tcW w:w="693" w:type="pct"/>
            <w:shd w:val="clear" w:color="auto" w:fill="auto"/>
            <w:vAlign w:val="center"/>
            <w:hideMark/>
          </w:tcPr>
          <w:p w14:paraId="1F01481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0F37664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523.888,48</w:t>
            </w:r>
          </w:p>
        </w:tc>
        <w:tc>
          <w:tcPr>
            <w:tcW w:w="846" w:type="pct"/>
            <w:shd w:val="clear" w:color="auto" w:fill="auto"/>
            <w:vAlign w:val="center"/>
            <w:hideMark/>
          </w:tcPr>
          <w:p w14:paraId="5B5ACBE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1D3C3FF9" w14:textId="77777777" w:rsidTr="00204E43">
        <w:trPr>
          <w:trHeight w:val="480"/>
        </w:trPr>
        <w:tc>
          <w:tcPr>
            <w:tcW w:w="229" w:type="pct"/>
            <w:shd w:val="clear" w:color="auto" w:fill="auto"/>
            <w:vAlign w:val="center"/>
            <w:hideMark/>
          </w:tcPr>
          <w:p w14:paraId="2CCD4AD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95</w:t>
            </w:r>
          </w:p>
        </w:tc>
        <w:tc>
          <w:tcPr>
            <w:tcW w:w="770" w:type="pct"/>
            <w:shd w:val="clear" w:color="auto" w:fill="auto"/>
            <w:vAlign w:val="center"/>
            <w:hideMark/>
          </w:tcPr>
          <w:p w14:paraId="5ABDCEE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770" w:type="pct"/>
            <w:shd w:val="clear" w:color="auto" w:fill="auto"/>
            <w:vAlign w:val="center"/>
            <w:hideMark/>
          </w:tcPr>
          <w:p w14:paraId="3EB6A2B2" w14:textId="473ABFD5"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538" w:type="pct"/>
            <w:shd w:val="clear" w:color="auto" w:fill="auto"/>
            <w:vAlign w:val="center"/>
            <w:hideMark/>
          </w:tcPr>
          <w:p w14:paraId="7F8C646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28.08.2023.</w:t>
            </w:r>
          </w:p>
        </w:tc>
        <w:tc>
          <w:tcPr>
            <w:tcW w:w="538" w:type="pct"/>
            <w:shd w:val="clear" w:color="auto" w:fill="auto"/>
            <w:vAlign w:val="center"/>
            <w:hideMark/>
          </w:tcPr>
          <w:p w14:paraId="47F47FC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P-871/23</w:t>
            </w:r>
          </w:p>
        </w:tc>
        <w:tc>
          <w:tcPr>
            <w:tcW w:w="693" w:type="pct"/>
            <w:shd w:val="clear" w:color="auto" w:fill="auto"/>
            <w:vAlign w:val="center"/>
            <w:hideMark/>
          </w:tcPr>
          <w:p w14:paraId="09D811A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predaja u posjed</w:t>
            </w:r>
          </w:p>
        </w:tc>
        <w:tc>
          <w:tcPr>
            <w:tcW w:w="616" w:type="pct"/>
            <w:shd w:val="clear" w:color="auto" w:fill="auto"/>
            <w:noWrap/>
            <w:vAlign w:val="center"/>
            <w:hideMark/>
          </w:tcPr>
          <w:p w14:paraId="4128F068"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5A9B91F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532EB923" w14:textId="77777777" w:rsidTr="00204E43">
        <w:trPr>
          <w:trHeight w:val="240"/>
        </w:trPr>
        <w:tc>
          <w:tcPr>
            <w:tcW w:w="229" w:type="pct"/>
            <w:shd w:val="clear" w:color="auto" w:fill="auto"/>
            <w:vAlign w:val="center"/>
            <w:hideMark/>
          </w:tcPr>
          <w:p w14:paraId="2B6EFB9D"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lastRenderedPageBreak/>
              <w:t>96</w:t>
            </w:r>
          </w:p>
        </w:tc>
        <w:tc>
          <w:tcPr>
            <w:tcW w:w="770" w:type="pct"/>
            <w:shd w:val="clear" w:color="auto" w:fill="auto"/>
            <w:vAlign w:val="center"/>
            <w:hideMark/>
          </w:tcPr>
          <w:p w14:paraId="5BB78CCD" w14:textId="3C9532DD"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RH</w:t>
            </w:r>
          </w:p>
        </w:tc>
        <w:tc>
          <w:tcPr>
            <w:tcW w:w="770" w:type="pct"/>
            <w:shd w:val="clear" w:color="auto" w:fill="auto"/>
            <w:vAlign w:val="center"/>
            <w:hideMark/>
          </w:tcPr>
          <w:p w14:paraId="2BA17B5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6D05EE3B"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04.09.2023.</w:t>
            </w:r>
          </w:p>
        </w:tc>
        <w:tc>
          <w:tcPr>
            <w:tcW w:w="538" w:type="pct"/>
            <w:shd w:val="clear" w:color="auto" w:fill="auto"/>
            <w:vAlign w:val="center"/>
            <w:hideMark/>
          </w:tcPr>
          <w:p w14:paraId="179132A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P-199/23</w:t>
            </w:r>
          </w:p>
        </w:tc>
        <w:tc>
          <w:tcPr>
            <w:tcW w:w="693" w:type="pct"/>
            <w:shd w:val="clear" w:color="auto" w:fill="auto"/>
            <w:vAlign w:val="center"/>
            <w:hideMark/>
          </w:tcPr>
          <w:p w14:paraId="3851668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25D6D01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13.272,28</w:t>
            </w:r>
          </w:p>
        </w:tc>
        <w:tc>
          <w:tcPr>
            <w:tcW w:w="846" w:type="pct"/>
            <w:shd w:val="clear" w:color="auto" w:fill="auto"/>
            <w:vAlign w:val="center"/>
            <w:hideMark/>
          </w:tcPr>
          <w:p w14:paraId="3CF9B8A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0C65EB5" w14:textId="77777777" w:rsidTr="00204E43">
        <w:trPr>
          <w:trHeight w:val="240"/>
        </w:trPr>
        <w:tc>
          <w:tcPr>
            <w:tcW w:w="229" w:type="pct"/>
            <w:shd w:val="clear" w:color="auto" w:fill="auto"/>
            <w:vAlign w:val="center"/>
            <w:hideMark/>
          </w:tcPr>
          <w:p w14:paraId="428149F5"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97</w:t>
            </w:r>
          </w:p>
        </w:tc>
        <w:tc>
          <w:tcPr>
            <w:tcW w:w="770" w:type="pct"/>
            <w:shd w:val="clear" w:color="auto" w:fill="auto"/>
            <w:vAlign w:val="center"/>
            <w:hideMark/>
          </w:tcPr>
          <w:p w14:paraId="74FF187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795A6C9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1D05A5B8"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04.09.2023.</w:t>
            </w:r>
          </w:p>
        </w:tc>
        <w:tc>
          <w:tcPr>
            <w:tcW w:w="538" w:type="pct"/>
            <w:shd w:val="clear" w:color="auto" w:fill="auto"/>
            <w:vAlign w:val="center"/>
            <w:hideMark/>
          </w:tcPr>
          <w:p w14:paraId="7CB33FD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P-536/23</w:t>
            </w:r>
          </w:p>
        </w:tc>
        <w:tc>
          <w:tcPr>
            <w:tcW w:w="693" w:type="pct"/>
            <w:shd w:val="clear" w:color="auto" w:fill="auto"/>
            <w:vAlign w:val="center"/>
            <w:hideMark/>
          </w:tcPr>
          <w:p w14:paraId="03A5C7B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utvrđenje prava vlasništva</w:t>
            </w:r>
          </w:p>
        </w:tc>
        <w:tc>
          <w:tcPr>
            <w:tcW w:w="616" w:type="pct"/>
            <w:shd w:val="clear" w:color="auto" w:fill="auto"/>
            <w:noWrap/>
            <w:vAlign w:val="center"/>
            <w:hideMark/>
          </w:tcPr>
          <w:p w14:paraId="09EBADCC"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1.327,23</w:t>
            </w:r>
          </w:p>
        </w:tc>
        <w:tc>
          <w:tcPr>
            <w:tcW w:w="846" w:type="pct"/>
            <w:shd w:val="clear" w:color="auto" w:fill="auto"/>
            <w:vAlign w:val="center"/>
            <w:hideMark/>
          </w:tcPr>
          <w:p w14:paraId="3177175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1227EC4" w14:textId="77777777" w:rsidTr="00204E43">
        <w:trPr>
          <w:trHeight w:val="240"/>
        </w:trPr>
        <w:tc>
          <w:tcPr>
            <w:tcW w:w="229" w:type="pct"/>
            <w:shd w:val="clear" w:color="auto" w:fill="auto"/>
            <w:vAlign w:val="center"/>
            <w:hideMark/>
          </w:tcPr>
          <w:p w14:paraId="152C2F42"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98</w:t>
            </w:r>
          </w:p>
        </w:tc>
        <w:tc>
          <w:tcPr>
            <w:tcW w:w="770" w:type="pct"/>
            <w:shd w:val="clear" w:color="auto" w:fill="auto"/>
            <w:vAlign w:val="center"/>
            <w:hideMark/>
          </w:tcPr>
          <w:p w14:paraId="5B1DA0DC" w14:textId="649A86F2"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1AB1065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144E13F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07.09.2023.</w:t>
            </w:r>
          </w:p>
        </w:tc>
        <w:tc>
          <w:tcPr>
            <w:tcW w:w="538" w:type="pct"/>
            <w:shd w:val="clear" w:color="auto" w:fill="auto"/>
            <w:vAlign w:val="center"/>
            <w:hideMark/>
          </w:tcPr>
          <w:p w14:paraId="126015EA"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P-218/23</w:t>
            </w:r>
          </w:p>
        </w:tc>
        <w:tc>
          <w:tcPr>
            <w:tcW w:w="693" w:type="pct"/>
            <w:shd w:val="clear" w:color="auto" w:fill="auto"/>
            <w:vAlign w:val="center"/>
            <w:hideMark/>
          </w:tcPr>
          <w:p w14:paraId="0B35742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1CB67E60"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9.280,88</w:t>
            </w:r>
          </w:p>
        </w:tc>
        <w:tc>
          <w:tcPr>
            <w:tcW w:w="846" w:type="pct"/>
            <w:shd w:val="clear" w:color="auto" w:fill="auto"/>
            <w:vAlign w:val="center"/>
            <w:hideMark/>
          </w:tcPr>
          <w:p w14:paraId="201AD9C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59FC1B52" w14:textId="77777777" w:rsidTr="00204E43">
        <w:trPr>
          <w:trHeight w:val="480"/>
        </w:trPr>
        <w:tc>
          <w:tcPr>
            <w:tcW w:w="229" w:type="pct"/>
            <w:shd w:val="clear" w:color="auto" w:fill="auto"/>
            <w:vAlign w:val="center"/>
            <w:hideMark/>
          </w:tcPr>
          <w:p w14:paraId="6365F141"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99</w:t>
            </w:r>
          </w:p>
        </w:tc>
        <w:tc>
          <w:tcPr>
            <w:tcW w:w="770" w:type="pct"/>
            <w:shd w:val="clear" w:color="auto" w:fill="auto"/>
            <w:vAlign w:val="center"/>
            <w:hideMark/>
          </w:tcPr>
          <w:p w14:paraId="58E53276" w14:textId="59FC6C9A"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6BCDCFA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51A3298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08.09.2023.</w:t>
            </w:r>
          </w:p>
        </w:tc>
        <w:tc>
          <w:tcPr>
            <w:tcW w:w="538" w:type="pct"/>
            <w:shd w:val="clear" w:color="auto" w:fill="auto"/>
            <w:vAlign w:val="center"/>
            <w:hideMark/>
          </w:tcPr>
          <w:p w14:paraId="7B7C27C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P-175/23</w:t>
            </w:r>
          </w:p>
        </w:tc>
        <w:tc>
          <w:tcPr>
            <w:tcW w:w="693" w:type="pct"/>
            <w:shd w:val="clear" w:color="auto" w:fill="auto"/>
            <w:vAlign w:val="center"/>
            <w:hideMark/>
          </w:tcPr>
          <w:p w14:paraId="650F0F6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0DCEC40E"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15.000,00</w:t>
            </w:r>
          </w:p>
        </w:tc>
        <w:tc>
          <w:tcPr>
            <w:tcW w:w="846" w:type="pct"/>
            <w:shd w:val="clear" w:color="auto" w:fill="auto"/>
            <w:vAlign w:val="center"/>
            <w:hideMark/>
          </w:tcPr>
          <w:p w14:paraId="5043F433"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44BE41C7" w14:textId="77777777" w:rsidTr="00204E43">
        <w:trPr>
          <w:trHeight w:val="240"/>
        </w:trPr>
        <w:tc>
          <w:tcPr>
            <w:tcW w:w="229" w:type="pct"/>
            <w:shd w:val="clear" w:color="auto" w:fill="auto"/>
            <w:vAlign w:val="center"/>
            <w:hideMark/>
          </w:tcPr>
          <w:p w14:paraId="37B10DFA"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100</w:t>
            </w:r>
          </w:p>
        </w:tc>
        <w:tc>
          <w:tcPr>
            <w:tcW w:w="770" w:type="pct"/>
            <w:shd w:val="clear" w:color="auto" w:fill="auto"/>
            <w:vAlign w:val="center"/>
            <w:hideMark/>
          </w:tcPr>
          <w:p w14:paraId="1E720CF5" w14:textId="07EAD2DD"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1867E46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64B11AC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18.09.2023.</w:t>
            </w:r>
          </w:p>
        </w:tc>
        <w:tc>
          <w:tcPr>
            <w:tcW w:w="538" w:type="pct"/>
            <w:shd w:val="clear" w:color="auto" w:fill="auto"/>
            <w:vAlign w:val="center"/>
            <w:hideMark/>
          </w:tcPr>
          <w:p w14:paraId="795C3CD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P-233/23</w:t>
            </w:r>
          </w:p>
        </w:tc>
        <w:tc>
          <w:tcPr>
            <w:tcW w:w="693" w:type="pct"/>
            <w:shd w:val="clear" w:color="auto" w:fill="auto"/>
            <w:vAlign w:val="center"/>
            <w:hideMark/>
          </w:tcPr>
          <w:p w14:paraId="629634E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3778826C"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293.848,29</w:t>
            </w:r>
          </w:p>
        </w:tc>
        <w:tc>
          <w:tcPr>
            <w:tcW w:w="846" w:type="pct"/>
            <w:shd w:val="clear" w:color="auto" w:fill="auto"/>
            <w:vAlign w:val="center"/>
            <w:hideMark/>
          </w:tcPr>
          <w:p w14:paraId="2530306B"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3470442D" w14:textId="77777777" w:rsidTr="00204E43">
        <w:trPr>
          <w:trHeight w:val="480"/>
        </w:trPr>
        <w:tc>
          <w:tcPr>
            <w:tcW w:w="229" w:type="pct"/>
            <w:shd w:val="clear" w:color="auto" w:fill="auto"/>
            <w:vAlign w:val="center"/>
            <w:hideMark/>
          </w:tcPr>
          <w:p w14:paraId="51EE3F04"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101</w:t>
            </w:r>
          </w:p>
        </w:tc>
        <w:tc>
          <w:tcPr>
            <w:tcW w:w="770" w:type="pct"/>
            <w:shd w:val="clear" w:color="auto" w:fill="auto"/>
            <w:vAlign w:val="center"/>
            <w:hideMark/>
          </w:tcPr>
          <w:p w14:paraId="3BF4607C" w14:textId="5ACD75F1" w:rsidR="00F6078C" w:rsidRPr="00F6078C" w:rsidRDefault="00204E43" w:rsidP="00F6078C">
            <w:pPr>
              <w:spacing w:line="240" w:lineRule="auto"/>
              <w:rPr>
                <w:rFonts w:ascii="Arial" w:eastAsia="Times New Roman" w:hAnsi="Arial" w:cs="Arial"/>
                <w:kern w:val="0"/>
                <w:sz w:val="14"/>
                <w:szCs w:val="14"/>
                <w:lang w:eastAsia="hr-HR"/>
                <w14:ligatures w14:val="none"/>
              </w:rPr>
            </w:pPr>
            <w:r>
              <w:rPr>
                <w:rFonts w:ascii="Arial" w:eastAsia="Times New Roman" w:hAnsi="Arial" w:cs="Arial"/>
                <w:kern w:val="0"/>
                <w:sz w:val="14"/>
                <w:szCs w:val="14"/>
                <w:lang w:eastAsia="hr-HR"/>
                <w14:ligatures w14:val="none"/>
              </w:rPr>
              <w:t>PRAVNA OSOBA</w:t>
            </w:r>
          </w:p>
        </w:tc>
        <w:tc>
          <w:tcPr>
            <w:tcW w:w="770" w:type="pct"/>
            <w:shd w:val="clear" w:color="auto" w:fill="auto"/>
            <w:vAlign w:val="center"/>
            <w:hideMark/>
          </w:tcPr>
          <w:p w14:paraId="29263B55" w14:textId="111043FB"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 xml:space="preserve">Grad Pula-Pola i </w:t>
            </w:r>
            <w:r w:rsidR="00204E43">
              <w:rPr>
                <w:rFonts w:ascii="Arial" w:eastAsia="Times New Roman" w:hAnsi="Arial" w:cs="Arial"/>
                <w:kern w:val="0"/>
                <w:sz w:val="14"/>
                <w:szCs w:val="14"/>
                <w:lang w:eastAsia="hr-HR"/>
                <w14:ligatures w14:val="none"/>
              </w:rPr>
              <w:t>FIZIČKA OSOBA</w:t>
            </w:r>
          </w:p>
        </w:tc>
        <w:tc>
          <w:tcPr>
            <w:tcW w:w="538" w:type="pct"/>
            <w:shd w:val="clear" w:color="auto" w:fill="auto"/>
            <w:vAlign w:val="center"/>
            <w:hideMark/>
          </w:tcPr>
          <w:p w14:paraId="3ABEEDE4"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18.09.2023.</w:t>
            </w:r>
          </w:p>
        </w:tc>
        <w:tc>
          <w:tcPr>
            <w:tcW w:w="538" w:type="pct"/>
            <w:shd w:val="clear" w:color="auto" w:fill="auto"/>
            <w:vAlign w:val="center"/>
            <w:hideMark/>
          </w:tcPr>
          <w:p w14:paraId="49B91EA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P-797/23</w:t>
            </w:r>
          </w:p>
        </w:tc>
        <w:tc>
          <w:tcPr>
            <w:tcW w:w="693" w:type="pct"/>
            <w:shd w:val="clear" w:color="auto" w:fill="auto"/>
            <w:vAlign w:val="center"/>
            <w:hideMark/>
          </w:tcPr>
          <w:p w14:paraId="5DD9591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763C77B6"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518,26</w:t>
            </w:r>
          </w:p>
        </w:tc>
        <w:tc>
          <w:tcPr>
            <w:tcW w:w="846" w:type="pct"/>
            <w:shd w:val="clear" w:color="auto" w:fill="auto"/>
            <w:vAlign w:val="center"/>
            <w:hideMark/>
          </w:tcPr>
          <w:p w14:paraId="08C97A9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7F88AD63" w14:textId="77777777" w:rsidTr="00204E43">
        <w:trPr>
          <w:trHeight w:val="480"/>
        </w:trPr>
        <w:tc>
          <w:tcPr>
            <w:tcW w:w="229" w:type="pct"/>
            <w:shd w:val="clear" w:color="auto" w:fill="auto"/>
            <w:vAlign w:val="center"/>
            <w:hideMark/>
          </w:tcPr>
          <w:p w14:paraId="51F445F8"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102</w:t>
            </w:r>
          </w:p>
        </w:tc>
        <w:tc>
          <w:tcPr>
            <w:tcW w:w="770" w:type="pct"/>
            <w:shd w:val="clear" w:color="auto" w:fill="auto"/>
            <w:vAlign w:val="center"/>
            <w:hideMark/>
          </w:tcPr>
          <w:p w14:paraId="232D09D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11DF79A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454A37B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06.10.2023.</w:t>
            </w:r>
          </w:p>
        </w:tc>
        <w:tc>
          <w:tcPr>
            <w:tcW w:w="538" w:type="pct"/>
            <w:shd w:val="clear" w:color="auto" w:fill="auto"/>
            <w:vAlign w:val="center"/>
            <w:hideMark/>
          </w:tcPr>
          <w:p w14:paraId="4B47FE4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P-800/23</w:t>
            </w:r>
          </w:p>
        </w:tc>
        <w:tc>
          <w:tcPr>
            <w:tcW w:w="693" w:type="pct"/>
            <w:shd w:val="clear" w:color="auto" w:fill="auto"/>
            <w:vAlign w:val="center"/>
            <w:hideMark/>
          </w:tcPr>
          <w:p w14:paraId="23F20C36" w14:textId="03FF0B05" w:rsidR="00F6078C" w:rsidRPr="00F6078C" w:rsidRDefault="000A44E5"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w:t>
            </w:r>
            <w:r w:rsidR="00F6078C" w:rsidRPr="00F6078C">
              <w:rPr>
                <w:rFonts w:ascii="Arial" w:eastAsia="Times New Roman" w:hAnsi="Arial" w:cs="Arial"/>
                <w:kern w:val="0"/>
                <w:sz w:val="14"/>
                <w:szCs w:val="14"/>
                <w:lang w:eastAsia="hr-HR"/>
                <w14:ligatures w14:val="none"/>
              </w:rPr>
              <w:t>roglaš</w:t>
            </w:r>
            <w:r>
              <w:rPr>
                <w:rFonts w:ascii="Arial" w:eastAsia="Times New Roman" w:hAnsi="Arial" w:cs="Arial"/>
                <w:kern w:val="0"/>
                <w:sz w:val="14"/>
                <w:szCs w:val="14"/>
                <w:lang w:eastAsia="hr-HR"/>
                <w14:ligatures w14:val="none"/>
              </w:rPr>
              <w:t>.</w:t>
            </w:r>
            <w:r w:rsidR="00F6078C" w:rsidRPr="00F6078C">
              <w:rPr>
                <w:rFonts w:ascii="Arial" w:eastAsia="Times New Roman" w:hAnsi="Arial" w:cs="Arial"/>
                <w:kern w:val="0"/>
                <w:sz w:val="14"/>
                <w:szCs w:val="14"/>
                <w:lang w:eastAsia="hr-HR"/>
                <w14:ligatures w14:val="none"/>
              </w:rPr>
              <w:t>ovrhe nedopuštenom</w:t>
            </w:r>
          </w:p>
        </w:tc>
        <w:tc>
          <w:tcPr>
            <w:tcW w:w="616" w:type="pct"/>
            <w:shd w:val="clear" w:color="auto" w:fill="auto"/>
            <w:noWrap/>
            <w:vAlign w:val="center"/>
            <w:hideMark/>
          </w:tcPr>
          <w:p w14:paraId="17CB2C1E"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2.000,00</w:t>
            </w:r>
          </w:p>
        </w:tc>
        <w:tc>
          <w:tcPr>
            <w:tcW w:w="846" w:type="pct"/>
            <w:shd w:val="clear" w:color="auto" w:fill="auto"/>
            <w:vAlign w:val="center"/>
            <w:hideMark/>
          </w:tcPr>
          <w:p w14:paraId="68682CB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29097714" w14:textId="77777777" w:rsidTr="00204E43">
        <w:trPr>
          <w:trHeight w:val="480"/>
        </w:trPr>
        <w:tc>
          <w:tcPr>
            <w:tcW w:w="229" w:type="pct"/>
            <w:shd w:val="clear" w:color="auto" w:fill="auto"/>
            <w:vAlign w:val="center"/>
            <w:hideMark/>
          </w:tcPr>
          <w:p w14:paraId="3970BCA8"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103</w:t>
            </w:r>
          </w:p>
        </w:tc>
        <w:tc>
          <w:tcPr>
            <w:tcW w:w="770" w:type="pct"/>
            <w:shd w:val="clear" w:color="auto" w:fill="auto"/>
            <w:vAlign w:val="center"/>
            <w:hideMark/>
          </w:tcPr>
          <w:p w14:paraId="35023F17"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323B28D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229A0DD5"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06.10.2023.</w:t>
            </w:r>
          </w:p>
        </w:tc>
        <w:tc>
          <w:tcPr>
            <w:tcW w:w="538" w:type="pct"/>
            <w:shd w:val="clear" w:color="auto" w:fill="auto"/>
            <w:vAlign w:val="center"/>
            <w:hideMark/>
          </w:tcPr>
          <w:p w14:paraId="0B115C6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P-360/23</w:t>
            </w:r>
          </w:p>
        </w:tc>
        <w:tc>
          <w:tcPr>
            <w:tcW w:w="693" w:type="pct"/>
            <w:shd w:val="clear" w:color="auto" w:fill="auto"/>
            <w:vAlign w:val="center"/>
            <w:hideMark/>
          </w:tcPr>
          <w:p w14:paraId="3413965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brisanje, stjecanje bez osnove</w:t>
            </w:r>
          </w:p>
        </w:tc>
        <w:tc>
          <w:tcPr>
            <w:tcW w:w="616" w:type="pct"/>
            <w:shd w:val="clear" w:color="auto" w:fill="auto"/>
            <w:noWrap/>
            <w:vAlign w:val="center"/>
            <w:hideMark/>
          </w:tcPr>
          <w:p w14:paraId="6E7B7227"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13.500,00</w:t>
            </w:r>
          </w:p>
        </w:tc>
        <w:tc>
          <w:tcPr>
            <w:tcW w:w="846" w:type="pct"/>
            <w:shd w:val="clear" w:color="auto" w:fill="auto"/>
            <w:vAlign w:val="center"/>
            <w:hideMark/>
          </w:tcPr>
          <w:p w14:paraId="10D7274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0F2E8F76" w14:textId="77777777" w:rsidTr="00204E43">
        <w:trPr>
          <w:trHeight w:val="240"/>
        </w:trPr>
        <w:tc>
          <w:tcPr>
            <w:tcW w:w="229" w:type="pct"/>
            <w:shd w:val="clear" w:color="auto" w:fill="auto"/>
            <w:vAlign w:val="center"/>
            <w:hideMark/>
          </w:tcPr>
          <w:p w14:paraId="6B29EFE9"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104</w:t>
            </w:r>
          </w:p>
        </w:tc>
        <w:tc>
          <w:tcPr>
            <w:tcW w:w="770" w:type="pct"/>
            <w:shd w:val="clear" w:color="auto" w:fill="auto"/>
            <w:vAlign w:val="center"/>
            <w:hideMark/>
          </w:tcPr>
          <w:p w14:paraId="42E5BFF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03017BF6"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6AFD460F"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03.11.2023.</w:t>
            </w:r>
          </w:p>
        </w:tc>
        <w:tc>
          <w:tcPr>
            <w:tcW w:w="538" w:type="pct"/>
            <w:shd w:val="clear" w:color="auto" w:fill="auto"/>
            <w:vAlign w:val="center"/>
            <w:hideMark/>
          </w:tcPr>
          <w:p w14:paraId="1175A86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P-908/23</w:t>
            </w:r>
          </w:p>
        </w:tc>
        <w:tc>
          <w:tcPr>
            <w:tcW w:w="693" w:type="pct"/>
            <w:shd w:val="clear" w:color="auto" w:fill="auto"/>
            <w:vAlign w:val="center"/>
            <w:hideMark/>
          </w:tcPr>
          <w:p w14:paraId="69CA916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1B38B3F3"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5.370,89</w:t>
            </w:r>
          </w:p>
        </w:tc>
        <w:tc>
          <w:tcPr>
            <w:tcW w:w="846" w:type="pct"/>
            <w:shd w:val="clear" w:color="auto" w:fill="auto"/>
            <w:vAlign w:val="center"/>
            <w:hideMark/>
          </w:tcPr>
          <w:p w14:paraId="695C261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F6078C" w14:paraId="5DF1D5C1" w14:textId="77777777" w:rsidTr="00204E43">
        <w:trPr>
          <w:trHeight w:val="240"/>
        </w:trPr>
        <w:tc>
          <w:tcPr>
            <w:tcW w:w="229" w:type="pct"/>
            <w:shd w:val="clear" w:color="auto" w:fill="auto"/>
            <w:vAlign w:val="center"/>
            <w:hideMark/>
          </w:tcPr>
          <w:p w14:paraId="08425772"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105</w:t>
            </w:r>
          </w:p>
        </w:tc>
        <w:tc>
          <w:tcPr>
            <w:tcW w:w="770" w:type="pct"/>
            <w:shd w:val="clear" w:color="auto" w:fill="auto"/>
            <w:vAlign w:val="center"/>
            <w:hideMark/>
          </w:tcPr>
          <w:p w14:paraId="74215F0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3F471BE8"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26066C13"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10.11.2023.</w:t>
            </w:r>
          </w:p>
        </w:tc>
        <w:tc>
          <w:tcPr>
            <w:tcW w:w="538" w:type="pct"/>
            <w:shd w:val="clear" w:color="auto" w:fill="auto"/>
            <w:vAlign w:val="center"/>
            <w:hideMark/>
          </w:tcPr>
          <w:p w14:paraId="5F6CD1B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P-960/23</w:t>
            </w:r>
          </w:p>
        </w:tc>
        <w:tc>
          <w:tcPr>
            <w:tcW w:w="693" w:type="pct"/>
            <w:shd w:val="clear" w:color="auto" w:fill="auto"/>
            <w:vAlign w:val="center"/>
            <w:hideMark/>
          </w:tcPr>
          <w:p w14:paraId="6CB752B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izvršenja i dr.</w:t>
            </w:r>
          </w:p>
        </w:tc>
        <w:tc>
          <w:tcPr>
            <w:tcW w:w="616" w:type="pct"/>
            <w:shd w:val="clear" w:color="auto" w:fill="auto"/>
            <w:noWrap/>
            <w:vAlign w:val="center"/>
            <w:hideMark/>
          </w:tcPr>
          <w:p w14:paraId="4FEE325E"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20.000,00</w:t>
            </w:r>
          </w:p>
        </w:tc>
        <w:tc>
          <w:tcPr>
            <w:tcW w:w="846" w:type="pct"/>
            <w:shd w:val="clear" w:color="auto" w:fill="auto"/>
            <w:vAlign w:val="center"/>
            <w:hideMark/>
          </w:tcPr>
          <w:p w14:paraId="000F16FF"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42237291" w14:textId="77777777" w:rsidTr="00204E43">
        <w:trPr>
          <w:trHeight w:val="240"/>
        </w:trPr>
        <w:tc>
          <w:tcPr>
            <w:tcW w:w="229" w:type="pct"/>
            <w:shd w:val="clear" w:color="auto" w:fill="auto"/>
            <w:vAlign w:val="center"/>
            <w:hideMark/>
          </w:tcPr>
          <w:p w14:paraId="21A231E5"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106</w:t>
            </w:r>
          </w:p>
        </w:tc>
        <w:tc>
          <w:tcPr>
            <w:tcW w:w="770" w:type="pct"/>
            <w:shd w:val="clear" w:color="auto" w:fill="auto"/>
            <w:vAlign w:val="center"/>
            <w:hideMark/>
          </w:tcPr>
          <w:p w14:paraId="6660EB11"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2F26D2F4"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7F77A411"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30.11.2023.</w:t>
            </w:r>
          </w:p>
        </w:tc>
        <w:tc>
          <w:tcPr>
            <w:tcW w:w="538" w:type="pct"/>
            <w:shd w:val="clear" w:color="auto" w:fill="auto"/>
            <w:vAlign w:val="center"/>
            <w:hideMark/>
          </w:tcPr>
          <w:p w14:paraId="2BDE20A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P-1008/23</w:t>
            </w:r>
          </w:p>
        </w:tc>
        <w:tc>
          <w:tcPr>
            <w:tcW w:w="693" w:type="pct"/>
            <w:shd w:val="clear" w:color="auto" w:fill="auto"/>
            <w:vAlign w:val="center"/>
            <w:hideMark/>
          </w:tcPr>
          <w:p w14:paraId="03987A79"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utvrđenja prava vlasništva</w:t>
            </w:r>
          </w:p>
        </w:tc>
        <w:tc>
          <w:tcPr>
            <w:tcW w:w="616" w:type="pct"/>
            <w:shd w:val="clear" w:color="auto" w:fill="auto"/>
            <w:noWrap/>
            <w:vAlign w:val="center"/>
            <w:hideMark/>
          </w:tcPr>
          <w:p w14:paraId="0B9F1D79"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1.327,36</w:t>
            </w:r>
          </w:p>
        </w:tc>
        <w:tc>
          <w:tcPr>
            <w:tcW w:w="846" w:type="pct"/>
            <w:shd w:val="clear" w:color="auto" w:fill="auto"/>
            <w:vAlign w:val="center"/>
            <w:hideMark/>
          </w:tcPr>
          <w:p w14:paraId="723A5032"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eventualni parnični trošak</w:t>
            </w:r>
          </w:p>
        </w:tc>
      </w:tr>
      <w:tr w:rsidR="00F6078C" w:rsidRPr="00F6078C" w14:paraId="71035432" w14:textId="77777777" w:rsidTr="00204E43">
        <w:trPr>
          <w:trHeight w:val="240"/>
        </w:trPr>
        <w:tc>
          <w:tcPr>
            <w:tcW w:w="229" w:type="pct"/>
            <w:shd w:val="clear" w:color="auto" w:fill="auto"/>
            <w:vAlign w:val="center"/>
            <w:hideMark/>
          </w:tcPr>
          <w:p w14:paraId="64EF0DCC" w14:textId="77777777" w:rsidR="00F6078C" w:rsidRPr="00F6078C" w:rsidRDefault="00F6078C" w:rsidP="00F6078C">
            <w:pPr>
              <w:spacing w:line="240" w:lineRule="auto"/>
              <w:jc w:val="center"/>
              <w:rPr>
                <w:rFonts w:ascii="Arial" w:eastAsia="Times New Roman" w:hAnsi="Arial" w:cs="Arial"/>
                <w:kern w:val="0"/>
                <w:sz w:val="12"/>
                <w:szCs w:val="12"/>
                <w:lang w:eastAsia="hr-HR"/>
                <w14:ligatures w14:val="none"/>
              </w:rPr>
            </w:pPr>
            <w:r w:rsidRPr="00F6078C">
              <w:rPr>
                <w:rFonts w:ascii="Arial" w:eastAsia="Times New Roman" w:hAnsi="Arial" w:cs="Arial"/>
                <w:kern w:val="0"/>
                <w:sz w:val="12"/>
                <w:szCs w:val="12"/>
                <w:lang w:eastAsia="hr-HR"/>
                <w14:ligatures w14:val="none"/>
              </w:rPr>
              <w:t>107</w:t>
            </w:r>
          </w:p>
        </w:tc>
        <w:tc>
          <w:tcPr>
            <w:tcW w:w="770" w:type="pct"/>
            <w:shd w:val="clear" w:color="auto" w:fill="auto"/>
            <w:vAlign w:val="center"/>
            <w:hideMark/>
          </w:tcPr>
          <w:p w14:paraId="41F1453E"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FIZIČKA OSOBA</w:t>
            </w:r>
          </w:p>
        </w:tc>
        <w:tc>
          <w:tcPr>
            <w:tcW w:w="770" w:type="pct"/>
            <w:shd w:val="clear" w:color="auto" w:fill="auto"/>
            <w:vAlign w:val="center"/>
            <w:hideMark/>
          </w:tcPr>
          <w:p w14:paraId="5FFA3835"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Grad Pula-Pola</w:t>
            </w:r>
          </w:p>
        </w:tc>
        <w:tc>
          <w:tcPr>
            <w:tcW w:w="538" w:type="pct"/>
            <w:shd w:val="clear" w:color="auto" w:fill="auto"/>
            <w:vAlign w:val="center"/>
            <w:hideMark/>
          </w:tcPr>
          <w:p w14:paraId="1D4B3D8C" w14:textId="77777777" w:rsidR="00F6078C" w:rsidRPr="00F6078C" w:rsidRDefault="00F6078C" w:rsidP="00F6078C">
            <w:pPr>
              <w:spacing w:line="240" w:lineRule="auto"/>
              <w:jc w:val="center"/>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22.12.2023.</w:t>
            </w:r>
          </w:p>
        </w:tc>
        <w:tc>
          <w:tcPr>
            <w:tcW w:w="538" w:type="pct"/>
            <w:shd w:val="clear" w:color="auto" w:fill="auto"/>
            <w:vAlign w:val="center"/>
            <w:hideMark/>
          </w:tcPr>
          <w:p w14:paraId="6A84D3BC"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P-1033/23</w:t>
            </w:r>
          </w:p>
        </w:tc>
        <w:tc>
          <w:tcPr>
            <w:tcW w:w="693" w:type="pct"/>
            <w:shd w:val="clear" w:color="auto" w:fill="auto"/>
            <w:vAlign w:val="center"/>
            <w:hideMark/>
          </w:tcPr>
          <w:p w14:paraId="04BBD620"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isplate</w:t>
            </w:r>
          </w:p>
        </w:tc>
        <w:tc>
          <w:tcPr>
            <w:tcW w:w="616" w:type="pct"/>
            <w:shd w:val="clear" w:color="auto" w:fill="auto"/>
            <w:noWrap/>
            <w:vAlign w:val="center"/>
            <w:hideMark/>
          </w:tcPr>
          <w:p w14:paraId="351242A5" w14:textId="77777777" w:rsidR="00F6078C" w:rsidRPr="00F6078C" w:rsidRDefault="00F6078C" w:rsidP="00F6078C">
            <w:pPr>
              <w:spacing w:line="240" w:lineRule="auto"/>
              <w:jc w:val="right"/>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30.150,00</w:t>
            </w:r>
          </w:p>
        </w:tc>
        <w:tc>
          <w:tcPr>
            <w:tcW w:w="846" w:type="pct"/>
            <w:shd w:val="clear" w:color="auto" w:fill="auto"/>
            <w:vAlign w:val="center"/>
            <w:hideMark/>
          </w:tcPr>
          <w:p w14:paraId="1893968D" w14:textId="77777777" w:rsidR="00F6078C" w:rsidRPr="00F6078C" w:rsidRDefault="00F6078C" w:rsidP="00F6078C">
            <w:pPr>
              <w:spacing w:line="240" w:lineRule="auto"/>
              <w:rPr>
                <w:rFonts w:ascii="Arial" w:eastAsia="Times New Roman" w:hAnsi="Arial" w:cs="Arial"/>
                <w:kern w:val="0"/>
                <w:sz w:val="14"/>
                <w:szCs w:val="14"/>
                <w:lang w:eastAsia="hr-HR"/>
                <w14:ligatures w14:val="none"/>
              </w:rPr>
            </w:pPr>
            <w:r w:rsidRPr="00F6078C">
              <w:rPr>
                <w:rFonts w:ascii="Arial" w:eastAsia="Times New Roman" w:hAnsi="Arial" w:cs="Arial"/>
                <w:kern w:val="0"/>
                <w:sz w:val="14"/>
                <w:szCs w:val="14"/>
                <w:lang w:eastAsia="hr-HR"/>
                <w14:ligatures w14:val="none"/>
              </w:rPr>
              <w:t>odljev - početak 2025.g.</w:t>
            </w:r>
          </w:p>
        </w:tc>
      </w:tr>
      <w:tr w:rsidR="00F6078C" w:rsidRPr="00523B85" w14:paraId="456AD354" w14:textId="77777777" w:rsidTr="00204E43">
        <w:trPr>
          <w:trHeight w:val="240"/>
        </w:trPr>
        <w:tc>
          <w:tcPr>
            <w:tcW w:w="229" w:type="pct"/>
            <w:shd w:val="clear" w:color="auto" w:fill="auto"/>
            <w:vAlign w:val="center"/>
            <w:hideMark/>
          </w:tcPr>
          <w:p w14:paraId="27C1EC1D" w14:textId="77777777" w:rsidR="00F6078C" w:rsidRPr="00F6078C" w:rsidRDefault="00F6078C" w:rsidP="00F6078C">
            <w:pPr>
              <w:spacing w:line="240" w:lineRule="auto"/>
              <w:rPr>
                <w:rFonts w:ascii="Arial" w:eastAsia="Times New Roman" w:hAnsi="Arial" w:cs="Arial"/>
                <w:b/>
                <w:bCs/>
                <w:kern w:val="0"/>
                <w:sz w:val="14"/>
                <w:szCs w:val="14"/>
                <w:lang w:eastAsia="hr-HR"/>
                <w14:ligatures w14:val="none"/>
              </w:rPr>
            </w:pPr>
            <w:r w:rsidRPr="00F6078C">
              <w:rPr>
                <w:rFonts w:ascii="Arial" w:eastAsia="Times New Roman" w:hAnsi="Arial" w:cs="Arial"/>
                <w:b/>
                <w:bCs/>
                <w:kern w:val="0"/>
                <w:sz w:val="14"/>
                <w:szCs w:val="14"/>
                <w:lang w:eastAsia="hr-HR"/>
                <w14:ligatures w14:val="none"/>
              </w:rPr>
              <w:t> </w:t>
            </w:r>
          </w:p>
        </w:tc>
        <w:tc>
          <w:tcPr>
            <w:tcW w:w="3309" w:type="pct"/>
            <w:gridSpan w:val="5"/>
            <w:shd w:val="clear" w:color="auto" w:fill="auto"/>
            <w:vAlign w:val="center"/>
            <w:hideMark/>
          </w:tcPr>
          <w:p w14:paraId="558BE861" w14:textId="4ACEE1A6" w:rsidR="00F6078C" w:rsidRPr="00523B85" w:rsidRDefault="00F6078C" w:rsidP="00F6078C">
            <w:pPr>
              <w:spacing w:line="240" w:lineRule="auto"/>
              <w:jc w:val="center"/>
              <w:rPr>
                <w:rFonts w:ascii="Arial" w:eastAsia="Times New Roman" w:hAnsi="Arial" w:cs="Arial"/>
                <w:b/>
                <w:bCs/>
                <w:kern w:val="0"/>
                <w:sz w:val="14"/>
                <w:szCs w:val="14"/>
                <w:lang w:eastAsia="hr-HR"/>
                <w14:ligatures w14:val="none"/>
              </w:rPr>
            </w:pPr>
            <w:r w:rsidRPr="00523B85">
              <w:rPr>
                <w:rFonts w:ascii="Arial" w:eastAsia="Times New Roman" w:hAnsi="Arial" w:cs="Arial"/>
                <w:b/>
                <w:bCs/>
                <w:kern w:val="0"/>
                <w:sz w:val="14"/>
                <w:szCs w:val="14"/>
                <w:lang w:eastAsia="hr-HR"/>
                <w14:ligatures w14:val="none"/>
              </w:rPr>
              <w:t>SVEUKUPNO DO 31.12.2023.</w:t>
            </w:r>
            <w:r w:rsidR="005008CE">
              <w:rPr>
                <w:rFonts w:ascii="Arial" w:eastAsia="Times New Roman" w:hAnsi="Arial" w:cs="Arial"/>
                <w:b/>
                <w:bCs/>
                <w:kern w:val="0"/>
                <w:sz w:val="14"/>
                <w:szCs w:val="14"/>
                <w:lang w:eastAsia="hr-HR"/>
                <w14:ligatures w14:val="none"/>
              </w:rPr>
              <w:t xml:space="preserve"> </w:t>
            </w:r>
            <w:r w:rsidRPr="00523B85">
              <w:rPr>
                <w:rFonts w:ascii="Arial" w:eastAsia="Times New Roman" w:hAnsi="Arial" w:cs="Arial"/>
                <w:b/>
                <w:bCs/>
                <w:kern w:val="0"/>
                <w:sz w:val="14"/>
                <w:szCs w:val="14"/>
                <w:lang w:eastAsia="hr-HR"/>
                <w14:ligatures w14:val="none"/>
              </w:rPr>
              <w:t>g.</w:t>
            </w:r>
          </w:p>
        </w:tc>
        <w:tc>
          <w:tcPr>
            <w:tcW w:w="616" w:type="pct"/>
            <w:shd w:val="clear" w:color="auto" w:fill="auto"/>
            <w:noWrap/>
            <w:vAlign w:val="center"/>
            <w:hideMark/>
          </w:tcPr>
          <w:p w14:paraId="735EB4E4" w14:textId="77777777" w:rsidR="00F6078C" w:rsidRPr="00523B85" w:rsidRDefault="00F6078C" w:rsidP="00F6078C">
            <w:pPr>
              <w:spacing w:line="240" w:lineRule="auto"/>
              <w:jc w:val="right"/>
              <w:rPr>
                <w:rFonts w:ascii="Arial" w:eastAsia="Times New Roman" w:hAnsi="Arial" w:cs="Arial"/>
                <w:b/>
                <w:bCs/>
                <w:kern w:val="0"/>
                <w:sz w:val="14"/>
                <w:szCs w:val="14"/>
                <w:lang w:eastAsia="hr-HR"/>
                <w14:ligatures w14:val="none"/>
              </w:rPr>
            </w:pPr>
            <w:r w:rsidRPr="00523B85">
              <w:rPr>
                <w:rFonts w:ascii="Arial" w:eastAsia="Times New Roman" w:hAnsi="Arial" w:cs="Arial"/>
                <w:b/>
                <w:bCs/>
                <w:kern w:val="0"/>
                <w:sz w:val="14"/>
                <w:szCs w:val="14"/>
                <w:lang w:eastAsia="hr-HR"/>
                <w14:ligatures w14:val="none"/>
              </w:rPr>
              <w:t>16.841.878,06</w:t>
            </w:r>
          </w:p>
        </w:tc>
        <w:tc>
          <w:tcPr>
            <w:tcW w:w="846" w:type="pct"/>
            <w:shd w:val="clear" w:color="auto" w:fill="auto"/>
            <w:noWrap/>
            <w:vAlign w:val="center"/>
            <w:hideMark/>
          </w:tcPr>
          <w:p w14:paraId="134E7F00" w14:textId="77777777" w:rsidR="00F6078C" w:rsidRPr="00523B85" w:rsidRDefault="00F6078C" w:rsidP="00F6078C">
            <w:pPr>
              <w:spacing w:line="240" w:lineRule="auto"/>
              <w:rPr>
                <w:rFonts w:ascii="Arial" w:eastAsia="Times New Roman" w:hAnsi="Arial" w:cs="Arial"/>
                <w:b/>
                <w:bCs/>
                <w:kern w:val="0"/>
                <w:sz w:val="14"/>
                <w:szCs w:val="14"/>
                <w:lang w:eastAsia="hr-HR"/>
                <w14:ligatures w14:val="none"/>
              </w:rPr>
            </w:pPr>
            <w:r w:rsidRPr="00523B85">
              <w:rPr>
                <w:rFonts w:ascii="Arial" w:eastAsia="Times New Roman" w:hAnsi="Arial" w:cs="Arial"/>
                <w:b/>
                <w:bCs/>
                <w:kern w:val="0"/>
                <w:sz w:val="14"/>
                <w:szCs w:val="14"/>
                <w:lang w:eastAsia="hr-HR"/>
                <w14:ligatures w14:val="none"/>
              </w:rPr>
              <w:t> </w:t>
            </w:r>
          </w:p>
        </w:tc>
      </w:tr>
    </w:tbl>
    <w:p w14:paraId="04915E0D" w14:textId="77777777" w:rsidR="00523B85" w:rsidRDefault="00523B85" w:rsidP="00523B85">
      <w:pPr>
        <w:spacing w:line="240" w:lineRule="auto"/>
        <w:contextualSpacing/>
        <w:jc w:val="both"/>
        <w:rPr>
          <w:rFonts w:ascii="Times New Roman" w:hAnsi="Times New Roman" w:cs="Times New Roman"/>
          <w:kern w:val="0"/>
          <w:sz w:val="24"/>
          <w:szCs w:val="24"/>
          <w14:ligatures w14:val="none"/>
        </w:rPr>
      </w:pPr>
    </w:p>
    <w:p w14:paraId="3D0061F9" w14:textId="05B65B61" w:rsidR="004E052D" w:rsidRPr="004E052D" w:rsidRDefault="004E052D" w:rsidP="004E052D">
      <w:pPr>
        <w:pStyle w:val="ListParagraph"/>
        <w:numPr>
          <w:ilvl w:val="0"/>
          <w:numId w:val="9"/>
        </w:numPr>
        <w:jc w:val="both"/>
        <w:rPr>
          <w:rStyle w:val="FontStyle24"/>
        </w:rPr>
      </w:pPr>
      <w:r w:rsidRPr="004E052D">
        <w:rPr>
          <w:rStyle w:val="FontStyle24"/>
        </w:rPr>
        <w:t>Grad Pula</w:t>
      </w:r>
      <w:r w:rsidR="00BE0349">
        <w:rPr>
          <w:rStyle w:val="FontStyle24"/>
        </w:rPr>
        <w:t xml:space="preserve"> - </w:t>
      </w:r>
      <w:r w:rsidRPr="004E052D">
        <w:rPr>
          <w:rStyle w:val="FontStyle24"/>
        </w:rPr>
        <w:t xml:space="preserve">Pola je dao suglasnost za zaduženje 8 trgovačkih društava koja su u većinskom vlasništvu Grada, suglasnost za zaduženje 1 ustanove, a sveukupni iznos suglasnosti na dan 31. prosinca 2023. godine iznosi 25.261.797,67 EUR prema tablici </w:t>
      </w:r>
      <w:r>
        <w:rPr>
          <w:rStyle w:val="FontStyle24"/>
        </w:rPr>
        <w:t xml:space="preserve">u nastavku: </w:t>
      </w:r>
    </w:p>
    <w:tbl>
      <w:tblPr>
        <w:tblW w:w="7380" w:type="dxa"/>
        <w:jc w:val="center"/>
        <w:tblLook w:val="04A0" w:firstRow="1" w:lastRow="0" w:firstColumn="1" w:lastColumn="0" w:noHBand="0" w:noVBand="1"/>
      </w:tblPr>
      <w:tblGrid>
        <w:gridCol w:w="395"/>
        <w:gridCol w:w="5129"/>
        <w:gridCol w:w="1856"/>
      </w:tblGrid>
      <w:tr w:rsidR="004E052D" w:rsidRPr="004E052D" w14:paraId="08F4C7C6" w14:textId="77777777" w:rsidTr="004E052D">
        <w:trPr>
          <w:trHeight w:val="227"/>
          <w:jc w:val="center"/>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8C00" w14:textId="53BC8EB6" w:rsidR="004E052D" w:rsidRDefault="004E052D" w:rsidP="004E052D">
            <w:pPr>
              <w:spacing w:line="240" w:lineRule="auto"/>
              <w:jc w:val="center"/>
              <w:rPr>
                <w:rFonts w:ascii="Times New Roman" w:eastAsia="Times New Roman" w:hAnsi="Times New Roman" w:cs="Times New Roman"/>
                <w:b/>
                <w:bCs/>
                <w:color w:val="000000"/>
                <w:kern w:val="0"/>
                <w:sz w:val="14"/>
                <w:szCs w:val="14"/>
                <w:lang w:eastAsia="hr-HR"/>
                <w14:ligatures w14:val="none"/>
              </w:rPr>
            </w:pPr>
            <w:r w:rsidRPr="004E052D">
              <w:rPr>
                <w:rFonts w:ascii="Times New Roman" w:eastAsia="Times New Roman" w:hAnsi="Times New Roman" w:cs="Times New Roman"/>
                <w:b/>
                <w:bCs/>
                <w:color w:val="000000"/>
                <w:kern w:val="0"/>
                <w:sz w:val="14"/>
                <w:szCs w:val="14"/>
                <w:lang w:eastAsia="hr-HR"/>
                <w14:ligatures w14:val="none"/>
              </w:rPr>
              <w:t>Rb</w:t>
            </w:r>
          </w:p>
          <w:p w14:paraId="52BB6439" w14:textId="77777777" w:rsidR="004E052D" w:rsidRPr="004E052D" w:rsidRDefault="004E052D" w:rsidP="004E052D">
            <w:pPr>
              <w:spacing w:line="240" w:lineRule="auto"/>
              <w:jc w:val="center"/>
              <w:rPr>
                <w:rFonts w:ascii="Times New Roman" w:eastAsia="Times New Roman" w:hAnsi="Times New Roman" w:cs="Times New Roman"/>
                <w:b/>
                <w:bCs/>
                <w:color w:val="000000"/>
                <w:kern w:val="0"/>
                <w:sz w:val="14"/>
                <w:szCs w:val="14"/>
                <w:lang w:eastAsia="hr-HR"/>
                <w14:ligatures w14:val="none"/>
              </w:rPr>
            </w:pPr>
          </w:p>
        </w:tc>
        <w:tc>
          <w:tcPr>
            <w:tcW w:w="5129" w:type="dxa"/>
            <w:tcBorders>
              <w:top w:val="single" w:sz="4" w:space="0" w:color="auto"/>
              <w:left w:val="nil"/>
              <w:bottom w:val="single" w:sz="4" w:space="0" w:color="auto"/>
              <w:right w:val="single" w:sz="4" w:space="0" w:color="auto"/>
            </w:tcBorders>
            <w:shd w:val="clear" w:color="auto" w:fill="auto"/>
            <w:vAlign w:val="center"/>
            <w:hideMark/>
          </w:tcPr>
          <w:p w14:paraId="7A00C595" w14:textId="77777777" w:rsidR="004E052D" w:rsidRPr="004E052D" w:rsidRDefault="004E052D" w:rsidP="004E052D">
            <w:pPr>
              <w:spacing w:line="240" w:lineRule="auto"/>
              <w:jc w:val="center"/>
              <w:rPr>
                <w:rFonts w:ascii="Times New Roman" w:eastAsia="Times New Roman" w:hAnsi="Times New Roman" w:cs="Times New Roman"/>
                <w:b/>
                <w:bCs/>
                <w:color w:val="000000"/>
                <w:kern w:val="0"/>
                <w:sz w:val="14"/>
                <w:szCs w:val="14"/>
                <w:lang w:eastAsia="hr-HR"/>
                <w14:ligatures w14:val="none"/>
              </w:rPr>
            </w:pPr>
            <w:r w:rsidRPr="004E052D">
              <w:rPr>
                <w:rFonts w:ascii="Times New Roman" w:eastAsia="Times New Roman" w:hAnsi="Times New Roman" w:cs="Times New Roman"/>
                <w:b/>
                <w:bCs/>
                <w:color w:val="000000"/>
                <w:kern w:val="0"/>
                <w:sz w:val="14"/>
                <w:szCs w:val="14"/>
                <w:lang w:eastAsia="hr-HR"/>
                <w14:ligatures w14:val="none"/>
              </w:rPr>
              <w:t>NAZIV KORISNIKA SUGLASNOSTI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0AA8CE08" w14:textId="77777777" w:rsidR="004E052D" w:rsidRPr="004E052D" w:rsidRDefault="004E052D" w:rsidP="004E052D">
            <w:pPr>
              <w:spacing w:line="240" w:lineRule="auto"/>
              <w:jc w:val="center"/>
              <w:rPr>
                <w:rFonts w:ascii="Times New Roman" w:eastAsia="Times New Roman" w:hAnsi="Times New Roman" w:cs="Times New Roman"/>
                <w:b/>
                <w:bCs/>
                <w:color w:val="000000"/>
                <w:kern w:val="0"/>
                <w:sz w:val="14"/>
                <w:szCs w:val="14"/>
                <w:lang w:eastAsia="hr-HR"/>
                <w14:ligatures w14:val="none"/>
              </w:rPr>
            </w:pPr>
            <w:r w:rsidRPr="004E052D">
              <w:rPr>
                <w:rFonts w:ascii="Times New Roman" w:eastAsia="Times New Roman" w:hAnsi="Times New Roman" w:cs="Times New Roman"/>
                <w:b/>
                <w:bCs/>
                <w:color w:val="000000"/>
                <w:kern w:val="0"/>
                <w:sz w:val="14"/>
                <w:szCs w:val="14"/>
                <w:lang w:eastAsia="hr-HR"/>
                <w14:ligatures w14:val="none"/>
              </w:rPr>
              <w:t>GLAVNICA ZA OTPLATU NA DAN 31.12.2023.</w:t>
            </w:r>
          </w:p>
        </w:tc>
      </w:tr>
      <w:tr w:rsidR="004E052D" w:rsidRPr="004E052D" w14:paraId="44AD68CB"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31A0B99E"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w:t>
            </w:r>
          </w:p>
        </w:tc>
        <w:tc>
          <w:tcPr>
            <w:tcW w:w="5129" w:type="dxa"/>
            <w:tcBorders>
              <w:top w:val="nil"/>
              <w:left w:val="nil"/>
              <w:bottom w:val="single" w:sz="4" w:space="0" w:color="auto"/>
              <w:right w:val="single" w:sz="4" w:space="0" w:color="auto"/>
            </w:tcBorders>
            <w:shd w:val="clear" w:color="auto" w:fill="auto"/>
            <w:vAlign w:val="bottom"/>
            <w:hideMark/>
          </w:tcPr>
          <w:p w14:paraId="7DFDAF32"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Izvanbilan.zapisi-suglasnost-PLINARA d.o.o.</w:t>
            </w:r>
          </w:p>
        </w:tc>
        <w:tc>
          <w:tcPr>
            <w:tcW w:w="1856" w:type="dxa"/>
            <w:tcBorders>
              <w:top w:val="nil"/>
              <w:left w:val="nil"/>
              <w:bottom w:val="single" w:sz="4" w:space="0" w:color="auto"/>
              <w:right w:val="single" w:sz="4" w:space="0" w:color="auto"/>
            </w:tcBorders>
            <w:shd w:val="clear" w:color="auto" w:fill="auto"/>
            <w:noWrap/>
            <w:vAlign w:val="bottom"/>
            <w:hideMark/>
          </w:tcPr>
          <w:p w14:paraId="08371857"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6.359.634,57</w:t>
            </w:r>
          </w:p>
        </w:tc>
      </w:tr>
      <w:tr w:rsidR="004E052D" w:rsidRPr="004E052D" w14:paraId="62225F53"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4B9A0D83"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2</w:t>
            </w:r>
          </w:p>
        </w:tc>
        <w:tc>
          <w:tcPr>
            <w:tcW w:w="5129" w:type="dxa"/>
            <w:tcBorders>
              <w:top w:val="nil"/>
              <w:left w:val="nil"/>
              <w:bottom w:val="single" w:sz="4" w:space="0" w:color="auto"/>
              <w:right w:val="single" w:sz="4" w:space="0" w:color="auto"/>
            </w:tcBorders>
            <w:shd w:val="clear" w:color="auto" w:fill="auto"/>
            <w:vAlign w:val="bottom"/>
            <w:hideMark/>
          </w:tcPr>
          <w:p w14:paraId="7005254A"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Izvanbilan.zapisi-suglasnost-PULA SPORT d.o.o.</w:t>
            </w:r>
          </w:p>
        </w:tc>
        <w:tc>
          <w:tcPr>
            <w:tcW w:w="1856" w:type="dxa"/>
            <w:tcBorders>
              <w:top w:val="nil"/>
              <w:left w:val="nil"/>
              <w:bottom w:val="single" w:sz="4" w:space="0" w:color="auto"/>
              <w:right w:val="single" w:sz="4" w:space="0" w:color="auto"/>
            </w:tcBorders>
            <w:shd w:val="clear" w:color="auto" w:fill="auto"/>
            <w:noWrap/>
            <w:vAlign w:val="bottom"/>
            <w:hideMark/>
          </w:tcPr>
          <w:p w14:paraId="10748BC3"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1.114.822,26</w:t>
            </w:r>
          </w:p>
        </w:tc>
      </w:tr>
      <w:tr w:rsidR="004E052D" w:rsidRPr="004E052D" w14:paraId="1DB4E7CA"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5BAFE8CA"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3</w:t>
            </w:r>
          </w:p>
        </w:tc>
        <w:tc>
          <w:tcPr>
            <w:tcW w:w="5129" w:type="dxa"/>
            <w:tcBorders>
              <w:top w:val="nil"/>
              <w:left w:val="nil"/>
              <w:bottom w:val="single" w:sz="4" w:space="0" w:color="auto"/>
              <w:right w:val="single" w:sz="4" w:space="0" w:color="auto"/>
            </w:tcBorders>
            <w:shd w:val="clear" w:color="auto" w:fill="auto"/>
            <w:vAlign w:val="bottom"/>
            <w:hideMark/>
          </w:tcPr>
          <w:p w14:paraId="06826DF8"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Izvanbilan.zapisi-suglasnost-PULA SPORT d.o.o.</w:t>
            </w:r>
          </w:p>
        </w:tc>
        <w:tc>
          <w:tcPr>
            <w:tcW w:w="1856" w:type="dxa"/>
            <w:tcBorders>
              <w:top w:val="nil"/>
              <w:left w:val="nil"/>
              <w:bottom w:val="single" w:sz="4" w:space="0" w:color="auto"/>
              <w:right w:val="single" w:sz="4" w:space="0" w:color="auto"/>
            </w:tcBorders>
            <w:shd w:val="clear" w:color="auto" w:fill="auto"/>
            <w:noWrap/>
            <w:vAlign w:val="bottom"/>
            <w:hideMark/>
          </w:tcPr>
          <w:p w14:paraId="54C17BBD"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237.698,54</w:t>
            </w:r>
          </w:p>
        </w:tc>
      </w:tr>
      <w:tr w:rsidR="004E052D" w:rsidRPr="004E052D" w14:paraId="1455FAB7"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402CF9F6"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4</w:t>
            </w:r>
          </w:p>
        </w:tc>
        <w:tc>
          <w:tcPr>
            <w:tcW w:w="5129" w:type="dxa"/>
            <w:tcBorders>
              <w:top w:val="nil"/>
              <w:left w:val="nil"/>
              <w:bottom w:val="single" w:sz="4" w:space="0" w:color="auto"/>
              <w:right w:val="single" w:sz="4" w:space="0" w:color="auto"/>
            </w:tcBorders>
            <w:shd w:val="clear" w:color="auto" w:fill="auto"/>
            <w:vAlign w:val="bottom"/>
            <w:hideMark/>
          </w:tcPr>
          <w:p w14:paraId="187E3A72"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Izvanbilan.zapisi-suglasnost-PRAGRANDE d.o.o.</w:t>
            </w:r>
          </w:p>
        </w:tc>
        <w:tc>
          <w:tcPr>
            <w:tcW w:w="1856" w:type="dxa"/>
            <w:tcBorders>
              <w:top w:val="nil"/>
              <w:left w:val="nil"/>
              <w:bottom w:val="single" w:sz="4" w:space="0" w:color="auto"/>
              <w:right w:val="single" w:sz="4" w:space="0" w:color="auto"/>
            </w:tcBorders>
            <w:shd w:val="clear" w:color="auto" w:fill="auto"/>
            <w:noWrap/>
            <w:vAlign w:val="bottom"/>
            <w:hideMark/>
          </w:tcPr>
          <w:p w14:paraId="3D94E65B"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0,00</w:t>
            </w:r>
          </w:p>
        </w:tc>
      </w:tr>
      <w:tr w:rsidR="004E052D" w:rsidRPr="004E052D" w14:paraId="210006C5"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41800729"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5</w:t>
            </w:r>
          </w:p>
        </w:tc>
        <w:tc>
          <w:tcPr>
            <w:tcW w:w="5129" w:type="dxa"/>
            <w:tcBorders>
              <w:top w:val="nil"/>
              <w:left w:val="nil"/>
              <w:bottom w:val="single" w:sz="4" w:space="0" w:color="auto"/>
              <w:right w:val="single" w:sz="4" w:space="0" w:color="auto"/>
            </w:tcBorders>
            <w:shd w:val="clear" w:color="auto" w:fill="auto"/>
            <w:vAlign w:val="bottom"/>
            <w:hideMark/>
          </w:tcPr>
          <w:p w14:paraId="679F9113"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Izvanbilan.zapisi-suglasnosti-PLINARA d.o.o.</w:t>
            </w:r>
          </w:p>
        </w:tc>
        <w:tc>
          <w:tcPr>
            <w:tcW w:w="1856" w:type="dxa"/>
            <w:tcBorders>
              <w:top w:val="nil"/>
              <w:left w:val="nil"/>
              <w:bottom w:val="single" w:sz="4" w:space="0" w:color="auto"/>
              <w:right w:val="single" w:sz="4" w:space="0" w:color="auto"/>
            </w:tcBorders>
            <w:shd w:val="clear" w:color="auto" w:fill="auto"/>
            <w:noWrap/>
            <w:vAlign w:val="bottom"/>
            <w:hideMark/>
          </w:tcPr>
          <w:p w14:paraId="6F8D764B"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4.789.308,24</w:t>
            </w:r>
          </w:p>
        </w:tc>
      </w:tr>
      <w:tr w:rsidR="004E052D" w:rsidRPr="004E052D" w14:paraId="6A3A1AF1"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19108039"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6</w:t>
            </w:r>
          </w:p>
        </w:tc>
        <w:tc>
          <w:tcPr>
            <w:tcW w:w="5129" w:type="dxa"/>
            <w:tcBorders>
              <w:top w:val="nil"/>
              <w:left w:val="nil"/>
              <w:bottom w:val="single" w:sz="4" w:space="0" w:color="auto"/>
              <w:right w:val="single" w:sz="4" w:space="0" w:color="auto"/>
            </w:tcBorders>
            <w:shd w:val="clear" w:color="auto" w:fill="auto"/>
            <w:vAlign w:val="bottom"/>
            <w:hideMark/>
          </w:tcPr>
          <w:p w14:paraId="2913B737"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Izvanbilan.zapisi-suglasnost-LUKA PULA d.o.o.</w:t>
            </w:r>
          </w:p>
        </w:tc>
        <w:tc>
          <w:tcPr>
            <w:tcW w:w="1856" w:type="dxa"/>
            <w:tcBorders>
              <w:top w:val="nil"/>
              <w:left w:val="nil"/>
              <w:bottom w:val="single" w:sz="4" w:space="0" w:color="auto"/>
              <w:right w:val="single" w:sz="4" w:space="0" w:color="auto"/>
            </w:tcBorders>
            <w:shd w:val="clear" w:color="auto" w:fill="auto"/>
            <w:noWrap/>
            <w:vAlign w:val="bottom"/>
            <w:hideMark/>
          </w:tcPr>
          <w:p w14:paraId="74688EC5"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217.468,22</w:t>
            </w:r>
          </w:p>
        </w:tc>
      </w:tr>
      <w:tr w:rsidR="004E052D" w:rsidRPr="004E052D" w14:paraId="4527FC8C"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522887A9"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7</w:t>
            </w:r>
          </w:p>
        </w:tc>
        <w:tc>
          <w:tcPr>
            <w:tcW w:w="5129" w:type="dxa"/>
            <w:tcBorders>
              <w:top w:val="nil"/>
              <w:left w:val="nil"/>
              <w:bottom w:val="single" w:sz="4" w:space="0" w:color="auto"/>
              <w:right w:val="single" w:sz="4" w:space="0" w:color="auto"/>
            </w:tcBorders>
            <w:shd w:val="clear" w:color="auto" w:fill="auto"/>
            <w:vAlign w:val="center"/>
            <w:hideMark/>
          </w:tcPr>
          <w:p w14:paraId="77E93EC0"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Izvanbilan.zapisi-suglasnost-PULAPROMET d.o.o.</w:t>
            </w:r>
          </w:p>
        </w:tc>
        <w:tc>
          <w:tcPr>
            <w:tcW w:w="1856" w:type="dxa"/>
            <w:tcBorders>
              <w:top w:val="nil"/>
              <w:left w:val="nil"/>
              <w:bottom w:val="single" w:sz="4" w:space="0" w:color="auto"/>
              <w:right w:val="single" w:sz="4" w:space="0" w:color="auto"/>
            </w:tcBorders>
            <w:shd w:val="clear" w:color="auto" w:fill="auto"/>
            <w:noWrap/>
            <w:vAlign w:val="center"/>
            <w:hideMark/>
          </w:tcPr>
          <w:p w14:paraId="4A193C38"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1.031.233,52</w:t>
            </w:r>
          </w:p>
        </w:tc>
      </w:tr>
      <w:tr w:rsidR="004E052D" w:rsidRPr="004E052D" w14:paraId="41246AE9"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2A105649"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8</w:t>
            </w:r>
          </w:p>
        </w:tc>
        <w:tc>
          <w:tcPr>
            <w:tcW w:w="5129" w:type="dxa"/>
            <w:tcBorders>
              <w:top w:val="nil"/>
              <w:left w:val="nil"/>
              <w:bottom w:val="single" w:sz="4" w:space="0" w:color="auto"/>
              <w:right w:val="single" w:sz="4" w:space="0" w:color="auto"/>
            </w:tcBorders>
            <w:shd w:val="clear" w:color="auto" w:fill="auto"/>
            <w:vAlign w:val="bottom"/>
            <w:hideMark/>
          </w:tcPr>
          <w:p w14:paraId="4FCAF6AD"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Izvanbilan.zapisi-suglasnost-MONTE GIRO d.o.o.</w:t>
            </w:r>
          </w:p>
        </w:tc>
        <w:tc>
          <w:tcPr>
            <w:tcW w:w="1856" w:type="dxa"/>
            <w:tcBorders>
              <w:top w:val="nil"/>
              <w:left w:val="nil"/>
              <w:bottom w:val="single" w:sz="4" w:space="0" w:color="auto"/>
              <w:right w:val="single" w:sz="4" w:space="0" w:color="auto"/>
            </w:tcBorders>
            <w:shd w:val="clear" w:color="auto" w:fill="auto"/>
            <w:noWrap/>
            <w:vAlign w:val="bottom"/>
            <w:hideMark/>
          </w:tcPr>
          <w:p w14:paraId="3866219E"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171.772,46</w:t>
            </w:r>
          </w:p>
        </w:tc>
      </w:tr>
      <w:tr w:rsidR="004E052D" w:rsidRPr="004E052D" w14:paraId="1E1C74C8"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2D26558C"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9</w:t>
            </w:r>
          </w:p>
        </w:tc>
        <w:tc>
          <w:tcPr>
            <w:tcW w:w="5129" w:type="dxa"/>
            <w:tcBorders>
              <w:top w:val="nil"/>
              <w:left w:val="nil"/>
              <w:bottom w:val="single" w:sz="4" w:space="0" w:color="auto"/>
              <w:right w:val="single" w:sz="4" w:space="0" w:color="auto"/>
            </w:tcBorders>
            <w:shd w:val="clear" w:color="auto" w:fill="auto"/>
            <w:vAlign w:val="bottom"/>
            <w:hideMark/>
          </w:tcPr>
          <w:p w14:paraId="32AC9ABA"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Izvanbilan.zapisi-suglasnost-LUKA PULA d.o.o.</w:t>
            </w:r>
          </w:p>
        </w:tc>
        <w:tc>
          <w:tcPr>
            <w:tcW w:w="1856" w:type="dxa"/>
            <w:tcBorders>
              <w:top w:val="nil"/>
              <w:left w:val="nil"/>
              <w:bottom w:val="single" w:sz="4" w:space="0" w:color="auto"/>
              <w:right w:val="single" w:sz="4" w:space="0" w:color="auto"/>
            </w:tcBorders>
            <w:shd w:val="clear" w:color="auto" w:fill="auto"/>
            <w:noWrap/>
            <w:vAlign w:val="bottom"/>
            <w:hideMark/>
          </w:tcPr>
          <w:p w14:paraId="22B89442"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18.000,54</w:t>
            </w:r>
          </w:p>
        </w:tc>
      </w:tr>
      <w:tr w:rsidR="004E052D" w:rsidRPr="004E052D" w14:paraId="6722FF1F"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44B8D71A"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10</w:t>
            </w:r>
          </w:p>
        </w:tc>
        <w:tc>
          <w:tcPr>
            <w:tcW w:w="5129" w:type="dxa"/>
            <w:tcBorders>
              <w:top w:val="nil"/>
              <w:left w:val="nil"/>
              <w:bottom w:val="single" w:sz="4" w:space="0" w:color="auto"/>
              <w:right w:val="single" w:sz="4" w:space="0" w:color="auto"/>
            </w:tcBorders>
            <w:shd w:val="clear" w:color="auto" w:fill="auto"/>
            <w:vAlign w:val="bottom"/>
            <w:hideMark/>
          </w:tcPr>
          <w:p w14:paraId="0220CE00"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Izvanbilan.zapisi-suglasnost-KAŠTIJUN d.o.o.</w:t>
            </w:r>
          </w:p>
        </w:tc>
        <w:tc>
          <w:tcPr>
            <w:tcW w:w="1856" w:type="dxa"/>
            <w:tcBorders>
              <w:top w:val="nil"/>
              <w:left w:val="nil"/>
              <w:bottom w:val="single" w:sz="4" w:space="0" w:color="auto"/>
              <w:right w:val="single" w:sz="4" w:space="0" w:color="auto"/>
            </w:tcBorders>
            <w:shd w:val="clear" w:color="auto" w:fill="auto"/>
            <w:noWrap/>
            <w:vAlign w:val="bottom"/>
            <w:hideMark/>
          </w:tcPr>
          <w:p w14:paraId="3F8B8967"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1.446.201,36</w:t>
            </w:r>
          </w:p>
        </w:tc>
      </w:tr>
      <w:tr w:rsidR="004E052D" w:rsidRPr="004E052D" w14:paraId="4189BE4B"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44A23CC6"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11</w:t>
            </w:r>
          </w:p>
        </w:tc>
        <w:tc>
          <w:tcPr>
            <w:tcW w:w="5129" w:type="dxa"/>
            <w:tcBorders>
              <w:top w:val="nil"/>
              <w:left w:val="nil"/>
              <w:bottom w:val="single" w:sz="4" w:space="0" w:color="auto"/>
              <w:right w:val="single" w:sz="4" w:space="0" w:color="auto"/>
            </w:tcBorders>
            <w:shd w:val="clear" w:color="auto" w:fill="auto"/>
            <w:vAlign w:val="center"/>
            <w:hideMark/>
          </w:tcPr>
          <w:p w14:paraId="1F026314"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Izvanbilan.zapisi-suglasnost-VATROGASNA ZAJEDNICA ISTARSKE ŽUPANIJE</w:t>
            </w:r>
          </w:p>
        </w:tc>
        <w:tc>
          <w:tcPr>
            <w:tcW w:w="1856" w:type="dxa"/>
            <w:tcBorders>
              <w:top w:val="nil"/>
              <w:left w:val="nil"/>
              <w:bottom w:val="single" w:sz="4" w:space="0" w:color="auto"/>
              <w:right w:val="single" w:sz="4" w:space="0" w:color="auto"/>
            </w:tcBorders>
            <w:shd w:val="clear" w:color="auto" w:fill="auto"/>
            <w:noWrap/>
            <w:vAlign w:val="center"/>
            <w:hideMark/>
          </w:tcPr>
          <w:p w14:paraId="399FC65D"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1.915.534,97</w:t>
            </w:r>
          </w:p>
        </w:tc>
      </w:tr>
      <w:tr w:rsidR="004E052D" w:rsidRPr="004E052D" w14:paraId="1C8F783E"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5C561B49"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12</w:t>
            </w:r>
          </w:p>
        </w:tc>
        <w:tc>
          <w:tcPr>
            <w:tcW w:w="5129" w:type="dxa"/>
            <w:tcBorders>
              <w:top w:val="nil"/>
              <w:left w:val="nil"/>
              <w:bottom w:val="single" w:sz="4" w:space="0" w:color="auto"/>
              <w:right w:val="single" w:sz="4" w:space="0" w:color="auto"/>
            </w:tcBorders>
            <w:shd w:val="clear" w:color="auto" w:fill="auto"/>
            <w:vAlign w:val="bottom"/>
            <w:hideMark/>
          </w:tcPr>
          <w:p w14:paraId="6E61A9C4"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Izvanbilan.zapisi-suglasnost-PULA SPORT d.o.o.</w:t>
            </w:r>
          </w:p>
        </w:tc>
        <w:tc>
          <w:tcPr>
            <w:tcW w:w="1856" w:type="dxa"/>
            <w:tcBorders>
              <w:top w:val="nil"/>
              <w:left w:val="nil"/>
              <w:bottom w:val="single" w:sz="4" w:space="0" w:color="auto"/>
              <w:right w:val="single" w:sz="4" w:space="0" w:color="auto"/>
            </w:tcBorders>
            <w:shd w:val="clear" w:color="auto" w:fill="auto"/>
            <w:noWrap/>
            <w:vAlign w:val="bottom"/>
            <w:hideMark/>
          </w:tcPr>
          <w:p w14:paraId="33BAB3C6"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1.138.723,72</w:t>
            </w:r>
          </w:p>
        </w:tc>
      </w:tr>
      <w:tr w:rsidR="004E052D" w:rsidRPr="004E052D" w14:paraId="0E22FB6E"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470496AC"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13</w:t>
            </w:r>
          </w:p>
        </w:tc>
        <w:tc>
          <w:tcPr>
            <w:tcW w:w="5129" w:type="dxa"/>
            <w:tcBorders>
              <w:top w:val="nil"/>
              <w:left w:val="nil"/>
              <w:bottom w:val="single" w:sz="4" w:space="0" w:color="auto"/>
              <w:right w:val="single" w:sz="4" w:space="0" w:color="auto"/>
            </w:tcBorders>
            <w:shd w:val="clear" w:color="auto" w:fill="auto"/>
            <w:vAlign w:val="bottom"/>
            <w:hideMark/>
          </w:tcPr>
          <w:p w14:paraId="16152E83"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Izvanbilan.zapisi-suglasnost-PULA SPORT d.o.o.</w:t>
            </w:r>
          </w:p>
        </w:tc>
        <w:tc>
          <w:tcPr>
            <w:tcW w:w="1856" w:type="dxa"/>
            <w:tcBorders>
              <w:top w:val="nil"/>
              <w:left w:val="nil"/>
              <w:bottom w:val="single" w:sz="4" w:space="0" w:color="auto"/>
              <w:right w:val="single" w:sz="4" w:space="0" w:color="auto"/>
            </w:tcBorders>
            <w:shd w:val="clear" w:color="auto" w:fill="auto"/>
            <w:noWrap/>
            <w:vAlign w:val="bottom"/>
            <w:hideMark/>
          </w:tcPr>
          <w:p w14:paraId="45A60BE4" w14:textId="77777777" w:rsidR="004E052D" w:rsidRPr="004E052D" w:rsidRDefault="004E052D" w:rsidP="004E052D">
            <w:pPr>
              <w:spacing w:line="240" w:lineRule="auto"/>
              <w:jc w:val="right"/>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6.290.508,04</w:t>
            </w:r>
          </w:p>
        </w:tc>
      </w:tr>
      <w:tr w:rsidR="004E052D" w:rsidRPr="004E052D" w14:paraId="3B2A6FA9" w14:textId="77777777" w:rsidTr="004E052D">
        <w:trPr>
          <w:trHeight w:val="227"/>
          <w:jc w:val="center"/>
        </w:trPr>
        <w:tc>
          <w:tcPr>
            <w:tcW w:w="395" w:type="dxa"/>
            <w:tcBorders>
              <w:top w:val="nil"/>
              <w:left w:val="single" w:sz="4" w:space="0" w:color="auto"/>
              <w:bottom w:val="single" w:sz="4" w:space="0" w:color="auto"/>
              <w:right w:val="single" w:sz="4" w:space="0" w:color="auto"/>
            </w:tcBorders>
            <w:shd w:val="clear" w:color="auto" w:fill="auto"/>
            <w:vAlign w:val="bottom"/>
            <w:hideMark/>
          </w:tcPr>
          <w:p w14:paraId="6F145704" w14:textId="77777777" w:rsidR="004E052D" w:rsidRPr="004E052D" w:rsidRDefault="004E052D" w:rsidP="004E052D">
            <w:pPr>
              <w:spacing w:line="240" w:lineRule="auto"/>
              <w:rPr>
                <w:rFonts w:ascii="Times New Roman" w:eastAsia="Times New Roman" w:hAnsi="Times New Roman" w:cs="Times New Roman"/>
                <w:color w:val="000000"/>
                <w:kern w:val="0"/>
                <w:sz w:val="14"/>
                <w:szCs w:val="14"/>
                <w:lang w:eastAsia="hr-HR"/>
                <w14:ligatures w14:val="none"/>
              </w:rPr>
            </w:pPr>
            <w:r w:rsidRPr="004E052D">
              <w:rPr>
                <w:rFonts w:ascii="Times New Roman" w:eastAsia="Times New Roman" w:hAnsi="Times New Roman" w:cs="Times New Roman"/>
                <w:color w:val="000000"/>
                <w:kern w:val="0"/>
                <w:sz w:val="14"/>
                <w:szCs w:val="14"/>
                <w:lang w:eastAsia="hr-HR"/>
                <w14:ligatures w14:val="none"/>
              </w:rPr>
              <w:t>14</w:t>
            </w:r>
          </w:p>
        </w:tc>
        <w:tc>
          <w:tcPr>
            <w:tcW w:w="5129" w:type="dxa"/>
            <w:tcBorders>
              <w:top w:val="nil"/>
              <w:left w:val="nil"/>
              <w:bottom w:val="single" w:sz="4" w:space="0" w:color="auto"/>
              <w:right w:val="single" w:sz="4" w:space="0" w:color="auto"/>
            </w:tcBorders>
            <w:shd w:val="clear" w:color="auto" w:fill="auto"/>
            <w:vAlign w:val="bottom"/>
            <w:hideMark/>
          </w:tcPr>
          <w:p w14:paraId="7A5B2D29" w14:textId="77777777" w:rsidR="004E052D" w:rsidRPr="004E052D" w:rsidRDefault="004E052D" w:rsidP="004E052D">
            <w:pPr>
              <w:spacing w:line="240" w:lineRule="auto"/>
              <w:rPr>
                <w:rFonts w:ascii="Times New Roman" w:eastAsia="Times New Roman" w:hAnsi="Times New Roman" w:cs="Times New Roman"/>
                <w:kern w:val="0"/>
                <w:sz w:val="14"/>
                <w:szCs w:val="14"/>
                <w:lang w:eastAsia="hr-HR"/>
                <w14:ligatures w14:val="none"/>
              </w:rPr>
            </w:pPr>
            <w:r w:rsidRPr="004E052D">
              <w:rPr>
                <w:rFonts w:ascii="Times New Roman" w:eastAsia="Times New Roman" w:hAnsi="Times New Roman" w:cs="Times New Roman"/>
                <w:kern w:val="0"/>
                <w:sz w:val="14"/>
                <w:szCs w:val="14"/>
                <w:lang w:eastAsia="hr-HR"/>
                <w14:ligatures w14:val="none"/>
              </w:rPr>
              <w:t>Izvanbilan.zapisi-suglasnost-PULA HERCULANEA d.o.o.</w:t>
            </w:r>
          </w:p>
        </w:tc>
        <w:tc>
          <w:tcPr>
            <w:tcW w:w="1856" w:type="dxa"/>
            <w:tcBorders>
              <w:top w:val="nil"/>
              <w:left w:val="nil"/>
              <w:bottom w:val="single" w:sz="4" w:space="0" w:color="auto"/>
              <w:right w:val="single" w:sz="4" w:space="0" w:color="auto"/>
            </w:tcBorders>
            <w:shd w:val="clear" w:color="auto" w:fill="auto"/>
            <w:noWrap/>
            <w:vAlign w:val="bottom"/>
            <w:hideMark/>
          </w:tcPr>
          <w:p w14:paraId="16E06FB7" w14:textId="77777777" w:rsidR="004E052D" w:rsidRPr="004E052D" w:rsidRDefault="004E052D" w:rsidP="004E052D">
            <w:pPr>
              <w:spacing w:line="240" w:lineRule="auto"/>
              <w:jc w:val="right"/>
              <w:rPr>
                <w:rFonts w:ascii="Times New Roman" w:eastAsia="Times New Roman" w:hAnsi="Times New Roman" w:cs="Times New Roman"/>
                <w:kern w:val="0"/>
                <w:sz w:val="14"/>
                <w:szCs w:val="14"/>
                <w:lang w:eastAsia="hr-HR"/>
                <w14:ligatures w14:val="none"/>
              </w:rPr>
            </w:pPr>
            <w:r w:rsidRPr="004E052D">
              <w:rPr>
                <w:rFonts w:ascii="Times New Roman" w:eastAsia="Times New Roman" w:hAnsi="Times New Roman" w:cs="Times New Roman"/>
                <w:kern w:val="0"/>
                <w:sz w:val="14"/>
                <w:szCs w:val="14"/>
                <w:lang w:eastAsia="hr-HR"/>
                <w14:ligatures w14:val="none"/>
              </w:rPr>
              <w:t>530.891,23</w:t>
            </w:r>
          </w:p>
        </w:tc>
      </w:tr>
      <w:tr w:rsidR="004E052D" w:rsidRPr="004E052D" w14:paraId="52A21976" w14:textId="77777777" w:rsidTr="004E052D">
        <w:trPr>
          <w:trHeight w:val="227"/>
          <w:jc w:val="center"/>
        </w:trPr>
        <w:tc>
          <w:tcPr>
            <w:tcW w:w="55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0A785D" w14:textId="77777777" w:rsidR="004E052D" w:rsidRPr="004E052D" w:rsidRDefault="004E052D" w:rsidP="004E052D">
            <w:pPr>
              <w:spacing w:line="240" w:lineRule="auto"/>
              <w:jc w:val="center"/>
              <w:rPr>
                <w:rFonts w:ascii="Times New Roman" w:eastAsia="Times New Roman" w:hAnsi="Times New Roman" w:cs="Times New Roman"/>
                <w:b/>
                <w:bCs/>
                <w:color w:val="000000"/>
                <w:kern w:val="0"/>
                <w:sz w:val="14"/>
                <w:szCs w:val="14"/>
                <w:lang w:eastAsia="hr-HR"/>
                <w14:ligatures w14:val="none"/>
              </w:rPr>
            </w:pPr>
            <w:r w:rsidRPr="004E052D">
              <w:rPr>
                <w:rFonts w:ascii="Times New Roman" w:eastAsia="Times New Roman" w:hAnsi="Times New Roman" w:cs="Times New Roman"/>
                <w:b/>
                <w:bCs/>
                <w:color w:val="000000"/>
                <w:kern w:val="0"/>
                <w:sz w:val="14"/>
                <w:szCs w:val="14"/>
                <w:lang w:eastAsia="hr-HR"/>
                <w14:ligatures w14:val="none"/>
              </w:rPr>
              <w:t>SVEUKUPNO ZA OTPLATU NA 31.12.2032. g.</w:t>
            </w:r>
          </w:p>
        </w:tc>
        <w:tc>
          <w:tcPr>
            <w:tcW w:w="1856" w:type="dxa"/>
            <w:tcBorders>
              <w:top w:val="nil"/>
              <w:left w:val="nil"/>
              <w:bottom w:val="single" w:sz="4" w:space="0" w:color="auto"/>
              <w:right w:val="single" w:sz="4" w:space="0" w:color="auto"/>
            </w:tcBorders>
            <w:shd w:val="clear" w:color="auto" w:fill="auto"/>
            <w:noWrap/>
            <w:vAlign w:val="center"/>
            <w:hideMark/>
          </w:tcPr>
          <w:p w14:paraId="3AB87D0C" w14:textId="77777777" w:rsidR="004E052D" w:rsidRPr="004E052D" w:rsidRDefault="004E052D" w:rsidP="004E052D">
            <w:pPr>
              <w:spacing w:line="240" w:lineRule="auto"/>
              <w:jc w:val="right"/>
              <w:rPr>
                <w:rFonts w:ascii="Times New Roman" w:eastAsia="Times New Roman" w:hAnsi="Times New Roman" w:cs="Times New Roman"/>
                <w:b/>
                <w:bCs/>
                <w:color w:val="000000"/>
                <w:kern w:val="0"/>
                <w:sz w:val="14"/>
                <w:szCs w:val="14"/>
                <w:lang w:eastAsia="hr-HR"/>
                <w14:ligatures w14:val="none"/>
              </w:rPr>
            </w:pPr>
            <w:r w:rsidRPr="004E052D">
              <w:rPr>
                <w:rFonts w:ascii="Times New Roman" w:eastAsia="Times New Roman" w:hAnsi="Times New Roman" w:cs="Times New Roman"/>
                <w:b/>
                <w:bCs/>
                <w:color w:val="000000"/>
                <w:kern w:val="0"/>
                <w:sz w:val="14"/>
                <w:szCs w:val="14"/>
                <w:lang w:eastAsia="hr-HR"/>
                <w14:ligatures w14:val="none"/>
              </w:rPr>
              <w:t>25.261.797,67</w:t>
            </w:r>
          </w:p>
        </w:tc>
      </w:tr>
    </w:tbl>
    <w:p w14:paraId="24D4A024" w14:textId="77777777" w:rsidR="004E052D" w:rsidRDefault="004E052D" w:rsidP="00523B85">
      <w:pPr>
        <w:spacing w:line="240" w:lineRule="auto"/>
        <w:contextualSpacing/>
        <w:jc w:val="both"/>
        <w:rPr>
          <w:rFonts w:ascii="Times New Roman" w:hAnsi="Times New Roman" w:cs="Times New Roman"/>
          <w:kern w:val="0"/>
          <w:sz w:val="24"/>
          <w:szCs w:val="24"/>
          <w14:ligatures w14:val="none"/>
        </w:rPr>
      </w:pPr>
    </w:p>
    <w:p w14:paraId="589F7D6A" w14:textId="28598988" w:rsidR="004E052D" w:rsidRDefault="004E052D" w:rsidP="004E052D">
      <w:pPr>
        <w:pStyle w:val="ListParagraph"/>
        <w:widowControl w:val="0"/>
        <w:numPr>
          <w:ilvl w:val="0"/>
          <w:numId w:val="10"/>
        </w:numPr>
        <w:autoSpaceDE w:val="0"/>
        <w:autoSpaceDN w:val="0"/>
        <w:adjustRightInd w:val="0"/>
        <w:spacing w:after="0"/>
        <w:ind w:left="782" w:hanging="357"/>
        <w:jc w:val="both"/>
        <w:rPr>
          <w:rStyle w:val="FontStyle24"/>
        </w:rPr>
      </w:pPr>
      <w:r w:rsidRPr="004E052D">
        <w:rPr>
          <w:rStyle w:val="FontStyle24"/>
        </w:rPr>
        <w:t xml:space="preserve">Grad evidentira </w:t>
      </w:r>
      <w:r>
        <w:rPr>
          <w:rStyle w:val="FontStyle24"/>
        </w:rPr>
        <w:t xml:space="preserve">sveukupno </w:t>
      </w:r>
      <w:r w:rsidRPr="004E052D">
        <w:rPr>
          <w:rStyle w:val="FontStyle24"/>
        </w:rPr>
        <w:t>6.258.7</w:t>
      </w:r>
      <w:r w:rsidR="00C041EC">
        <w:rPr>
          <w:rStyle w:val="FontStyle24"/>
        </w:rPr>
        <w:t>54</w:t>
      </w:r>
      <w:r w:rsidRPr="004E052D">
        <w:rPr>
          <w:rStyle w:val="FontStyle24"/>
        </w:rPr>
        <w:t xml:space="preserve">,91 EUR </w:t>
      </w:r>
      <w:r>
        <w:rPr>
          <w:rStyle w:val="FontStyle24"/>
        </w:rPr>
        <w:t xml:space="preserve">za </w:t>
      </w:r>
      <w:r w:rsidRPr="004E052D">
        <w:rPr>
          <w:rStyle w:val="FontStyle24"/>
        </w:rPr>
        <w:t>sufinanciranje dijela kreditne obveze za izgradnju i opremanje nove Opće bolnice u Puli, izgradnju i opremanje školske zgrade Medicinske škole u Puli te izgradnju Županijskog centra za gospodarenje otpadom Kaštijun</w:t>
      </w:r>
      <w:r>
        <w:rPr>
          <w:rStyle w:val="FontStyle24"/>
        </w:rPr>
        <w:t xml:space="preserve">. </w:t>
      </w:r>
    </w:p>
    <w:p w14:paraId="13F80482" w14:textId="14294DD2" w:rsidR="004E052D" w:rsidRPr="004E052D" w:rsidRDefault="004E052D" w:rsidP="004E052D">
      <w:pPr>
        <w:rPr>
          <w:rFonts w:ascii="Times New Roman" w:hAnsi="Times New Roman" w:cs="Times New Roman"/>
          <w:sz w:val="24"/>
          <w:szCs w:val="24"/>
        </w:rPr>
      </w:pPr>
      <w:r>
        <w:rPr>
          <w:rStyle w:val="FontStyle24"/>
        </w:rPr>
        <w:br w:type="page"/>
      </w:r>
    </w:p>
    <w:p w14:paraId="06E3DFED" w14:textId="77777777" w:rsidR="00523B85" w:rsidRPr="00523B85" w:rsidRDefault="00523B85" w:rsidP="00523B85">
      <w:pPr>
        <w:spacing w:line="240" w:lineRule="auto"/>
        <w:contextualSpacing/>
        <w:jc w:val="both"/>
        <w:rPr>
          <w:rFonts w:ascii="Times New Roman" w:hAnsi="Times New Roman" w:cs="Times New Roman"/>
          <w:kern w:val="0"/>
          <w:sz w:val="24"/>
          <w:szCs w:val="24"/>
          <w14:ligatures w14:val="none"/>
        </w:rPr>
      </w:pPr>
    </w:p>
    <w:p w14:paraId="57D1B8B7" w14:textId="0DFE0006" w:rsidR="00523B85" w:rsidRPr="00523B85" w:rsidRDefault="00523B85" w:rsidP="00523B85">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contextualSpacing/>
        <w:jc w:val="both"/>
        <w:rPr>
          <w:rFonts w:ascii="Times New Roman" w:hAnsi="Times New Roman" w:cs="Times New Roman"/>
          <w:b/>
          <w:kern w:val="0"/>
          <w:sz w:val="24"/>
          <w:szCs w:val="24"/>
          <w14:ligatures w14:val="none"/>
        </w:rPr>
      </w:pPr>
      <w:r w:rsidRPr="00523B85">
        <w:rPr>
          <w:rFonts w:ascii="Times New Roman" w:hAnsi="Times New Roman" w:cs="Times New Roman"/>
          <w:b/>
          <w:kern w:val="0"/>
          <w:sz w:val="24"/>
          <w:szCs w:val="24"/>
          <w14:ligatures w14:val="none"/>
        </w:rPr>
        <w:t>Obrazac P-VRIO - Izvještaj o promjenama u vrijednosti i obujmu imovine i obveza</w:t>
      </w:r>
    </w:p>
    <w:p w14:paraId="23A833D3" w14:textId="77777777" w:rsidR="00523B85" w:rsidRPr="00523B85" w:rsidRDefault="00523B85" w:rsidP="00523B85">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p>
    <w:p w14:paraId="06D8FC59" w14:textId="1A9635CF" w:rsidR="00523B85" w:rsidRPr="00523B85" w:rsidRDefault="00523B85" w:rsidP="00523B85">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r w:rsidRPr="00523B85">
        <w:rPr>
          <w:rFonts w:ascii="Times New Roman" w:eastAsia="Times New Roman" w:hAnsi="Times New Roman" w:cs="Times New Roman"/>
          <w:b/>
          <w:kern w:val="0"/>
          <w:sz w:val="24"/>
          <w:szCs w:val="24"/>
          <w:lang w:eastAsia="hr-HR"/>
          <w14:ligatures w14:val="none"/>
        </w:rPr>
        <w:t xml:space="preserve">BILJEŠKA br. </w:t>
      </w:r>
      <w:r w:rsidR="00B96296">
        <w:rPr>
          <w:rFonts w:ascii="Times New Roman" w:eastAsia="Times New Roman" w:hAnsi="Times New Roman" w:cs="Times New Roman"/>
          <w:b/>
          <w:kern w:val="0"/>
          <w:sz w:val="24"/>
          <w:szCs w:val="24"/>
          <w:lang w:eastAsia="hr-HR"/>
          <w14:ligatures w14:val="none"/>
        </w:rPr>
        <w:t>82.</w:t>
      </w:r>
    </w:p>
    <w:p w14:paraId="4D559BE0" w14:textId="77777777" w:rsidR="00523B85" w:rsidRPr="00523B85" w:rsidRDefault="00523B85" w:rsidP="00523B85">
      <w:pPr>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 xml:space="preserve">Dionice i udjeli u glavnici (P013) </w:t>
      </w:r>
    </w:p>
    <w:p w14:paraId="2F70DE6A" w14:textId="77777777" w:rsidR="00523B85" w:rsidRDefault="00523B85" w:rsidP="00523B85">
      <w:pPr>
        <w:contextualSpacing/>
        <w:jc w:val="both"/>
        <w:rPr>
          <w:rFonts w:ascii="Times New Roman" w:hAnsi="Times New Roman" w:cs="Times New Roman"/>
          <w:kern w:val="0"/>
          <w:sz w:val="24"/>
          <w:szCs w:val="24"/>
          <w14:ligatures w14:val="none"/>
        </w:rPr>
      </w:pPr>
    </w:p>
    <w:p w14:paraId="7259808B" w14:textId="466F1B23" w:rsidR="00523B85" w:rsidRPr="00523B85" w:rsidRDefault="00523B85" w:rsidP="00523B85">
      <w:pPr>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POVEĆANJE u iznosu od 110,99 EUR, zbog usklađenja kapitala trgovačk</w:t>
      </w:r>
      <w:r>
        <w:rPr>
          <w:rFonts w:ascii="Times New Roman" w:hAnsi="Times New Roman" w:cs="Times New Roman"/>
          <w:kern w:val="0"/>
          <w:sz w:val="24"/>
          <w:szCs w:val="24"/>
          <w14:ligatures w14:val="none"/>
        </w:rPr>
        <w:t>ih</w:t>
      </w:r>
      <w:r w:rsidRPr="00523B85">
        <w:rPr>
          <w:rFonts w:ascii="Times New Roman" w:hAnsi="Times New Roman" w:cs="Times New Roman"/>
          <w:kern w:val="0"/>
          <w:sz w:val="24"/>
          <w:szCs w:val="24"/>
          <w14:ligatures w14:val="none"/>
        </w:rPr>
        <w:t xml:space="preserve"> društava sukladno čl. 390. Zakona o trgovačkim društvima koji kaže da nominalni iznos poslovnog udjela mora biti izražen cijelim brojem koji je višekratnik broja deset.</w:t>
      </w:r>
    </w:p>
    <w:p w14:paraId="6EA54111" w14:textId="77777777" w:rsidR="00523B85" w:rsidRPr="00523B85" w:rsidRDefault="00523B85" w:rsidP="00523B85">
      <w:pPr>
        <w:autoSpaceDE w:val="0"/>
        <w:autoSpaceDN w:val="0"/>
        <w:adjustRightInd w:val="0"/>
        <w:contextualSpacing/>
        <w:jc w:val="both"/>
        <w:rPr>
          <w:rFonts w:ascii="Times New Roman" w:eastAsia="Times New Roman" w:hAnsi="Times New Roman" w:cs="Times New Roman"/>
          <w:kern w:val="0"/>
          <w:sz w:val="24"/>
          <w:szCs w:val="24"/>
          <w:lang w:eastAsia="hr-HR"/>
          <w14:ligatures w14:val="none"/>
        </w:rPr>
      </w:pPr>
    </w:p>
    <w:p w14:paraId="54BE0AA8" w14:textId="0C9ABB1F" w:rsidR="00523B85" w:rsidRPr="00523B85" w:rsidRDefault="00523B85" w:rsidP="00523B85">
      <w:pPr>
        <w:autoSpaceDE w:val="0"/>
        <w:autoSpaceDN w:val="0"/>
        <w:adjustRightInd w:val="0"/>
        <w:contextualSpacing/>
        <w:jc w:val="both"/>
        <w:rPr>
          <w:rFonts w:ascii="Times New Roman" w:eastAsia="Times New Roman" w:hAnsi="Times New Roman" w:cs="Times New Roman"/>
          <w:kern w:val="0"/>
          <w:sz w:val="24"/>
          <w:szCs w:val="24"/>
          <w:lang w:eastAsia="hr-HR"/>
          <w14:ligatures w14:val="none"/>
        </w:rPr>
      </w:pPr>
      <w:r w:rsidRPr="00523B85">
        <w:rPr>
          <w:rFonts w:ascii="Times New Roman" w:eastAsia="Times New Roman" w:hAnsi="Times New Roman" w:cs="Times New Roman"/>
          <w:kern w:val="0"/>
          <w:sz w:val="24"/>
          <w:szCs w:val="24"/>
          <w:lang w:eastAsia="hr-HR"/>
          <w14:ligatures w14:val="none"/>
        </w:rPr>
        <w:t xml:space="preserve">SMANJENJE sveukupno 3.029.212,44 EUR odnosno u iznosu od 42,75 EUR zbog usklađenja kapitala trgovačkih društava sukladno čl. 390. Zakona o trgovačkim društvima koji kaže da nominalni iznos poslovnog udjela mora biti izražen cijelim brojem koji je višekratnik broja deset te za 3.029.169,69 EUR </w:t>
      </w:r>
      <w:bookmarkStart w:id="9" w:name="_Hlk158199771"/>
      <w:r w:rsidRPr="00523B85">
        <w:rPr>
          <w:rFonts w:ascii="Times New Roman" w:eastAsia="Times New Roman" w:hAnsi="Times New Roman" w:cs="Times New Roman"/>
          <w:kern w:val="0"/>
          <w:sz w:val="24"/>
          <w:szCs w:val="24"/>
          <w:lang w:eastAsia="hr-HR"/>
          <w14:ligatures w14:val="none"/>
        </w:rPr>
        <w:t>uslijed gubitka spora jednog trgovačkog društva koji je vodio sa Republikom Hrvatskom</w:t>
      </w:r>
      <w:r w:rsidR="00E745F6">
        <w:rPr>
          <w:rFonts w:ascii="Times New Roman" w:eastAsia="Times New Roman" w:hAnsi="Times New Roman" w:cs="Times New Roman"/>
          <w:kern w:val="0"/>
          <w:sz w:val="24"/>
          <w:szCs w:val="24"/>
          <w:lang w:eastAsia="hr-HR"/>
          <w14:ligatures w14:val="none"/>
        </w:rPr>
        <w:t xml:space="preserve"> zbog kojeg se smanjio temeljni kapital društva</w:t>
      </w:r>
      <w:r w:rsidRPr="00523B85">
        <w:rPr>
          <w:rFonts w:ascii="Times New Roman" w:eastAsia="Times New Roman" w:hAnsi="Times New Roman" w:cs="Times New Roman"/>
          <w:kern w:val="0"/>
          <w:sz w:val="24"/>
          <w:szCs w:val="24"/>
          <w:lang w:eastAsia="hr-HR"/>
          <w14:ligatures w14:val="none"/>
        </w:rPr>
        <w:t>.</w:t>
      </w:r>
    </w:p>
    <w:p w14:paraId="19ABB503" w14:textId="77777777" w:rsidR="00523B85" w:rsidRPr="00523B85" w:rsidRDefault="00523B85" w:rsidP="00523B85">
      <w:pPr>
        <w:contextualSpacing/>
        <w:jc w:val="both"/>
        <w:rPr>
          <w:rFonts w:ascii="Times New Roman" w:hAnsi="Times New Roman" w:cs="Times New Roman"/>
          <w:b/>
          <w:kern w:val="0"/>
          <w14:ligatures w14:val="none"/>
        </w:rPr>
      </w:pPr>
      <w:r w:rsidRPr="00523B85">
        <w:rPr>
          <w:rFonts w:ascii="Times New Roman" w:hAnsi="Times New Roman" w:cs="Times New Roman"/>
          <w:kern w:val="0"/>
          <w:sz w:val="24"/>
          <w:szCs w:val="24"/>
          <w14:ligatures w14:val="none"/>
        </w:rPr>
        <w:t xml:space="preserve"> </w:t>
      </w:r>
    </w:p>
    <w:bookmarkEnd w:id="9"/>
    <w:p w14:paraId="6B4BEFBB" w14:textId="6A96205D" w:rsidR="00523B85" w:rsidRPr="00523B85" w:rsidRDefault="00523B85" w:rsidP="00523B85">
      <w:pPr>
        <w:autoSpaceDE w:val="0"/>
        <w:autoSpaceDN w:val="0"/>
        <w:adjustRightInd w:val="0"/>
        <w:contextualSpacing/>
        <w:jc w:val="both"/>
        <w:rPr>
          <w:rFonts w:ascii="Times New Roman" w:eastAsia="Times New Roman" w:hAnsi="Times New Roman" w:cs="Times New Roman"/>
          <w:b/>
          <w:kern w:val="0"/>
          <w:sz w:val="24"/>
          <w:szCs w:val="24"/>
          <w:lang w:eastAsia="hr-HR"/>
          <w14:ligatures w14:val="none"/>
        </w:rPr>
      </w:pPr>
      <w:r w:rsidRPr="00523B85">
        <w:rPr>
          <w:rFonts w:ascii="Times New Roman" w:eastAsia="Times New Roman" w:hAnsi="Times New Roman" w:cs="Times New Roman"/>
          <w:b/>
          <w:kern w:val="0"/>
          <w:sz w:val="24"/>
          <w:szCs w:val="24"/>
          <w:lang w:eastAsia="hr-HR"/>
          <w14:ligatures w14:val="none"/>
        </w:rPr>
        <w:t xml:space="preserve">BILJEŠKA br. </w:t>
      </w:r>
      <w:r w:rsidR="00B96296">
        <w:rPr>
          <w:rFonts w:ascii="Times New Roman" w:eastAsia="Times New Roman" w:hAnsi="Times New Roman" w:cs="Times New Roman"/>
          <w:b/>
          <w:kern w:val="0"/>
          <w:sz w:val="24"/>
          <w:szCs w:val="24"/>
          <w:lang w:eastAsia="hr-HR"/>
          <w14:ligatures w14:val="none"/>
        </w:rPr>
        <w:t>83.</w:t>
      </w:r>
    </w:p>
    <w:p w14:paraId="5B38C940" w14:textId="77777777" w:rsidR="00523B85" w:rsidRPr="00523B85" w:rsidRDefault="00523B85" w:rsidP="00523B85">
      <w:pPr>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Proizvedena dugotrajna imovina (P018)</w:t>
      </w:r>
    </w:p>
    <w:p w14:paraId="6BD1BAB4" w14:textId="77777777" w:rsidR="00523B85" w:rsidRDefault="00523B85" w:rsidP="00523B85">
      <w:pPr>
        <w:spacing w:after="200"/>
        <w:contextualSpacing/>
        <w:jc w:val="both"/>
        <w:rPr>
          <w:rFonts w:ascii="Times New Roman" w:hAnsi="Times New Roman" w:cs="Times New Roman"/>
          <w:kern w:val="0"/>
          <w:sz w:val="24"/>
          <w:szCs w:val="24"/>
          <w14:ligatures w14:val="none"/>
        </w:rPr>
      </w:pPr>
    </w:p>
    <w:p w14:paraId="2C8D80E1" w14:textId="1811540A" w:rsidR="00523B85" w:rsidRPr="00523B85" w:rsidRDefault="00523B85" w:rsidP="00523B85">
      <w:pPr>
        <w:spacing w:after="200"/>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POVEĆANJE u iznosu od 5.463,55 EUR</w:t>
      </w:r>
      <w:r w:rsidRPr="00523B85">
        <w:rPr>
          <w:kern w:val="0"/>
          <w14:ligatures w14:val="none"/>
        </w:rPr>
        <w:t xml:space="preserve"> </w:t>
      </w:r>
      <w:r w:rsidRPr="00523B85">
        <w:rPr>
          <w:rFonts w:ascii="Times New Roman" w:hAnsi="Times New Roman" w:cs="Times New Roman"/>
          <w:kern w:val="0"/>
          <w:sz w:val="24"/>
          <w:szCs w:val="24"/>
          <w14:ligatures w14:val="none"/>
        </w:rPr>
        <w:t>zbog primljene donacije Ministarstva prostornog uređenja, graditeljstva i državne imovine računalne opreme (4 prijenosna računala i 4 monitora).</w:t>
      </w:r>
    </w:p>
    <w:p w14:paraId="4B960F67" w14:textId="77777777" w:rsidR="00523B85" w:rsidRPr="00523B85" w:rsidRDefault="00523B85" w:rsidP="00523B85">
      <w:pPr>
        <w:spacing w:after="200"/>
        <w:contextualSpacing/>
        <w:jc w:val="both"/>
        <w:rPr>
          <w:rFonts w:ascii="Times New Roman" w:hAnsi="Times New Roman" w:cs="Times New Roman"/>
          <w:kern w:val="0"/>
          <w:sz w:val="24"/>
          <w:szCs w:val="24"/>
          <w14:ligatures w14:val="none"/>
        </w:rPr>
      </w:pPr>
    </w:p>
    <w:p w14:paraId="56D9D030" w14:textId="77777777" w:rsidR="00523B85" w:rsidRPr="00523B85" w:rsidRDefault="00523B85" w:rsidP="00523B85">
      <w:pPr>
        <w:spacing w:after="200"/>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SMANJENJE u iznosu od 50.443,02 EUR zbog:</w:t>
      </w:r>
    </w:p>
    <w:p w14:paraId="7D149F3F" w14:textId="77777777" w:rsidR="00523B85" w:rsidRPr="00523B85" w:rsidRDefault="00523B85" w:rsidP="00523B85">
      <w:pPr>
        <w:numPr>
          <w:ilvl w:val="0"/>
          <w:numId w:val="6"/>
        </w:numPr>
        <w:spacing w:after="200"/>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donacije konjičke opreme Konjičkom klubu u vrijednosti od 995,42 EUR;</w:t>
      </w:r>
    </w:p>
    <w:p w14:paraId="1B2E1D9D" w14:textId="77777777" w:rsidR="00523B85" w:rsidRPr="00523B85" w:rsidRDefault="00523B85" w:rsidP="00523B85">
      <w:pPr>
        <w:numPr>
          <w:ilvl w:val="0"/>
          <w:numId w:val="6"/>
        </w:numPr>
        <w:spacing w:after="200"/>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prijenosa investicije, popravak krova, OŠ Vidikovac u vrijednosti od 47.742,73 EUR;</w:t>
      </w:r>
    </w:p>
    <w:p w14:paraId="5332CEE6" w14:textId="77777777" w:rsidR="00523B85" w:rsidRPr="00523B85" w:rsidRDefault="00523B85" w:rsidP="00523B85">
      <w:pPr>
        <w:numPr>
          <w:ilvl w:val="0"/>
          <w:numId w:val="6"/>
        </w:numPr>
        <w:spacing w:after="200"/>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donacije informatičke opreme Društvu informatičara u vrijednosti od 385,01 EUR;</w:t>
      </w:r>
    </w:p>
    <w:p w14:paraId="5F38369A" w14:textId="77777777" w:rsidR="00523B85" w:rsidRPr="00523B85" w:rsidRDefault="00523B85" w:rsidP="00523B85">
      <w:pPr>
        <w:numPr>
          <w:ilvl w:val="0"/>
          <w:numId w:val="6"/>
        </w:numPr>
        <w:spacing w:after="200"/>
        <w:contextualSpacing/>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donacija pametnih satova najboljim učenicima u vrijednosti od 1.319,86 EUR.</w:t>
      </w:r>
    </w:p>
    <w:p w14:paraId="50176B45" w14:textId="77777777" w:rsidR="004E052D" w:rsidRDefault="004E052D"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5D3203FA" w14:textId="0F9B339B" w:rsidR="00523B85" w:rsidRPr="00523B85" w:rsidRDefault="00523B85"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523B85">
        <w:rPr>
          <w:rFonts w:ascii="Times New Roman" w:eastAsia="Times New Roman" w:hAnsi="Times New Roman" w:cs="Times New Roman"/>
          <w:b/>
          <w:kern w:val="0"/>
          <w:sz w:val="24"/>
          <w:szCs w:val="24"/>
          <w:lang w:eastAsia="hr-HR"/>
          <w14:ligatures w14:val="none"/>
        </w:rPr>
        <w:t xml:space="preserve">BILJEŠKA br. </w:t>
      </w:r>
      <w:r w:rsidR="00B96296">
        <w:rPr>
          <w:rFonts w:ascii="Times New Roman" w:eastAsia="Times New Roman" w:hAnsi="Times New Roman" w:cs="Times New Roman"/>
          <w:b/>
          <w:kern w:val="0"/>
          <w:sz w:val="24"/>
          <w:szCs w:val="24"/>
          <w:lang w:eastAsia="hr-HR"/>
          <w14:ligatures w14:val="none"/>
        </w:rPr>
        <w:t>84.</w:t>
      </w:r>
    </w:p>
    <w:p w14:paraId="62CF81BC" w14:textId="77777777" w:rsidR="00523B85" w:rsidRDefault="00523B85" w:rsidP="00BF3754">
      <w:pPr>
        <w:jc w:val="both"/>
        <w:rPr>
          <w:rFonts w:ascii="Times New Roman" w:hAnsi="Times New Roman" w:cs="Times New Roman"/>
          <w:kern w:val="0"/>
          <w:sz w:val="24"/>
          <w:szCs w:val="24"/>
          <w14:ligatures w14:val="none"/>
        </w:rPr>
      </w:pPr>
      <w:r w:rsidRPr="00523B85">
        <w:rPr>
          <w:rFonts w:ascii="Times New Roman" w:hAnsi="Times New Roman" w:cs="Times New Roman"/>
          <w:kern w:val="0"/>
          <w:sz w:val="24"/>
          <w:szCs w:val="24"/>
          <w14:ligatures w14:val="none"/>
        </w:rPr>
        <w:t xml:space="preserve">Potraživanja za prihode poslovanja (P029) - evidentira smanjenje za 622.611,65 EUR, a Potraživanja od prodaje nefinancijske imovine (P030) za 23.362,73 EUR zbog otpisa temeljem odluka ili zaključaka, pravomoćnih rješenja o zaključenju stečajnog postupka nad pravnom osobom ili u postupku likvidacije na temelju pravomoćnog rješenja o brisanju pravne osobe iz Sudskog registra, otpisa po predstečajnim nagodbama, obustava postupaka od strane suca za prekršaje na ime kazni za prekršaje u prometu, kazni za parking. </w:t>
      </w:r>
    </w:p>
    <w:p w14:paraId="485004FD" w14:textId="77777777" w:rsidR="0038275F" w:rsidRPr="00523B85" w:rsidRDefault="0038275F" w:rsidP="00BF3754">
      <w:pPr>
        <w:jc w:val="both"/>
        <w:rPr>
          <w:rFonts w:ascii="Times New Roman" w:hAnsi="Times New Roman" w:cs="Times New Roman"/>
          <w:kern w:val="0"/>
          <w:sz w:val="24"/>
          <w:szCs w:val="24"/>
          <w14:ligatures w14:val="none"/>
        </w:rPr>
      </w:pPr>
    </w:p>
    <w:p w14:paraId="155FE4DB" w14:textId="5669C60B" w:rsidR="004E052D" w:rsidRDefault="004E052D">
      <w:p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br w:type="page"/>
      </w:r>
    </w:p>
    <w:p w14:paraId="32DF81EB" w14:textId="77777777" w:rsidR="0038275F" w:rsidRPr="0038275F" w:rsidRDefault="0038275F" w:rsidP="00BF3754">
      <w:pPr>
        <w:jc w:val="both"/>
        <w:rPr>
          <w:rFonts w:ascii="Times New Roman" w:hAnsi="Times New Roman" w:cs="Times New Roman"/>
          <w:kern w:val="0"/>
          <w:sz w:val="24"/>
          <w:szCs w:val="24"/>
          <w14:ligatures w14:val="none"/>
        </w:rPr>
      </w:pPr>
    </w:p>
    <w:p w14:paraId="1ADB5717" w14:textId="77777777" w:rsidR="0038275F" w:rsidRPr="0038275F" w:rsidRDefault="0038275F" w:rsidP="00BF3754">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cs="Times New Roman"/>
          <w:b/>
          <w:kern w:val="0"/>
          <w:sz w:val="24"/>
          <w:szCs w:val="24"/>
          <w14:ligatures w14:val="none"/>
        </w:rPr>
      </w:pPr>
      <w:r w:rsidRPr="0038275F">
        <w:rPr>
          <w:rFonts w:ascii="Times New Roman" w:hAnsi="Times New Roman" w:cs="Times New Roman"/>
          <w:b/>
          <w:kern w:val="0"/>
          <w:sz w:val="24"/>
          <w:szCs w:val="24"/>
          <w14:ligatures w14:val="none"/>
        </w:rPr>
        <w:t>Obrazac RAS-funkcijski - Izvještaj rashodima prema funkcijskoj klasifikaciji</w:t>
      </w:r>
    </w:p>
    <w:p w14:paraId="5C47E76E" w14:textId="77777777" w:rsidR="0038275F" w:rsidRDefault="0038275F"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6BA8C34D" w14:textId="634368D8" w:rsidR="0038275F" w:rsidRPr="0038275F" w:rsidRDefault="0038275F"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 xml:space="preserve">BILJEŠKA br. </w:t>
      </w:r>
      <w:r w:rsidR="00B96296">
        <w:rPr>
          <w:rFonts w:ascii="Times New Roman" w:eastAsia="Times New Roman" w:hAnsi="Times New Roman" w:cs="Times New Roman"/>
          <w:b/>
          <w:kern w:val="0"/>
          <w:sz w:val="24"/>
          <w:szCs w:val="24"/>
          <w:lang w:eastAsia="hr-HR"/>
          <w14:ligatures w14:val="none"/>
        </w:rPr>
        <w:t>85.</w:t>
      </w:r>
    </w:p>
    <w:p w14:paraId="445958C8" w14:textId="77777777" w:rsidR="0038275F" w:rsidRPr="0038275F" w:rsidRDefault="0038275F" w:rsidP="00BF3754">
      <w:pPr>
        <w:autoSpaceDE w:val="0"/>
        <w:autoSpaceDN w:val="0"/>
        <w:adjustRightInd w:val="0"/>
        <w:jc w:val="both"/>
        <w:rPr>
          <w:rFonts w:ascii="Times New Roman" w:eastAsia="Times New Roman" w:hAnsi="Times New Roman" w:cs="Times New Roman"/>
          <w:kern w:val="0"/>
          <w:sz w:val="24"/>
          <w:szCs w:val="24"/>
          <w:lang w:eastAsia="hr-HR"/>
          <w14:ligatures w14:val="none"/>
        </w:rPr>
      </w:pPr>
      <w:r w:rsidRPr="0038275F">
        <w:rPr>
          <w:rFonts w:ascii="Times New Roman" w:eastAsia="Times New Roman" w:hAnsi="Times New Roman" w:cs="Times New Roman"/>
          <w:kern w:val="0"/>
          <w:sz w:val="24"/>
          <w:szCs w:val="24"/>
          <w:lang w:eastAsia="hr-HR"/>
          <w14:ligatures w14:val="none"/>
        </w:rPr>
        <w:t>Izvještaj prikazuje zbroj ukupnih rashoda za nabavu nefinancijske imovine i ukupnih rashoda poslovanja umanjenih za Prijenose proračunskim korisnicima iz nadležnog proračuna za financiranje redovne djelatnosti iskazane u obrascu PR-RAS prema prirodnoj vrsti, razvrstane  u obrascu RAS-funkcijski prema funkcijskoj klasifikaciji u sveukupnom iznosu od 37.132.645,16 EUR (R1).</w:t>
      </w:r>
    </w:p>
    <w:p w14:paraId="32AFDB94" w14:textId="77777777" w:rsidR="0038275F" w:rsidRPr="0038275F" w:rsidRDefault="0038275F" w:rsidP="00BF3754">
      <w:pPr>
        <w:autoSpaceDE w:val="0"/>
        <w:autoSpaceDN w:val="0"/>
        <w:adjustRightInd w:val="0"/>
        <w:jc w:val="both"/>
        <w:rPr>
          <w:rFonts w:ascii="Times New Roman" w:eastAsia="Times New Roman" w:hAnsi="Times New Roman" w:cs="Times New Roman"/>
          <w:kern w:val="0"/>
          <w:sz w:val="24"/>
          <w:szCs w:val="24"/>
          <w:lang w:eastAsia="hr-HR"/>
          <w14:ligatures w14:val="none"/>
        </w:rPr>
      </w:pPr>
    </w:p>
    <w:p w14:paraId="1F879E53" w14:textId="714CC1AC" w:rsidR="0038275F" w:rsidRPr="0038275F" w:rsidRDefault="0038275F"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bookmarkStart w:id="10" w:name="_Hlk158125393"/>
      <w:r w:rsidRPr="0038275F">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w:t>
      </w:r>
      <w:r w:rsidR="00B96296">
        <w:rPr>
          <w:rFonts w:ascii="Times New Roman" w:eastAsia="Times New Roman" w:hAnsi="Times New Roman" w:cs="Times New Roman"/>
          <w:b/>
          <w:kern w:val="0"/>
          <w:sz w:val="24"/>
          <w:szCs w:val="24"/>
          <w:lang w:eastAsia="hr-HR"/>
          <w14:ligatures w14:val="none"/>
        </w:rPr>
        <w:t>86.</w:t>
      </w:r>
      <w:r w:rsidRPr="0038275F">
        <w:rPr>
          <w:rFonts w:ascii="Times New Roman" w:eastAsia="Times New Roman" w:hAnsi="Times New Roman" w:cs="Times New Roman"/>
          <w:b/>
          <w:kern w:val="0"/>
          <w:sz w:val="24"/>
          <w:szCs w:val="24"/>
          <w:lang w:eastAsia="hr-HR"/>
          <w14:ligatures w14:val="none"/>
        </w:rPr>
        <w:t xml:space="preserve"> </w:t>
      </w:r>
    </w:p>
    <w:bookmarkEnd w:id="10"/>
    <w:p w14:paraId="7473D64F" w14:textId="7D715112" w:rsidR="0038275F" w:rsidRDefault="0038275F"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Izvršna i zakonodavna tijela (0111) - iznose 6.678.249,71 EUR od čega su najzastupljeniji rashodi za zaposlene, čine 65,5% rashoda navedene funkcije i utjecali su na njeno povećanje iz razloga koje je objašnjeno u bilješki broj 15. i 16. obrasca PR-RAS</w:t>
      </w:r>
      <w:r w:rsidR="00BF3754">
        <w:rPr>
          <w:rFonts w:ascii="Times New Roman" w:eastAsia="Times New Roman" w:hAnsi="Times New Roman" w:cs="Times New Roman"/>
          <w:bCs/>
          <w:kern w:val="0"/>
          <w:sz w:val="24"/>
          <w:szCs w:val="24"/>
          <w:lang w:eastAsia="hr-HR"/>
          <w14:ligatures w14:val="none"/>
        </w:rPr>
        <w:t>.</w:t>
      </w:r>
    </w:p>
    <w:p w14:paraId="593F9715" w14:textId="77777777" w:rsidR="00BF3754" w:rsidRDefault="00BF3754"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0B89D27E" w14:textId="17E77A8A" w:rsidR="00BF3754" w:rsidRPr="0038275F"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w:t>
      </w:r>
      <w:r w:rsidR="00B96296">
        <w:rPr>
          <w:rFonts w:ascii="Times New Roman" w:eastAsia="Times New Roman" w:hAnsi="Times New Roman" w:cs="Times New Roman"/>
          <w:b/>
          <w:kern w:val="0"/>
          <w:sz w:val="24"/>
          <w:szCs w:val="24"/>
          <w:lang w:eastAsia="hr-HR"/>
          <w14:ligatures w14:val="none"/>
        </w:rPr>
        <w:t>87.</w:t>
      </w:r>
      <w:r w:rsidRPr="0038275F">
        <w:rPr>
          <w:rFonts w:ascii="Times New Roman" w:eastAsia="Times New Roman" w:hAnsi="Times New Roman" w:cs="Times New Roman"/>
          <w:b/>
          <w:kern w:val="0"/>
          <w:sz w:val="24"/>
          <w:szCs w:val="24"/>
          <w:lang w:eastAsia="hr-HR"/>
          <w14:ligatures w14:val="none"/>
        </w:rPr>
        <w:t xml:space="preserve"> </w:t>
      </w:r>
    </w:p>
    <w:p w14:paraId="1AF18984" w14:textId="2E9E4DF4" w:rsidR="0038275F" w:rsidRDefault="0038275F"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Financijski i fiskalni poslovi (0112) - iznose 213.524,70 EUR i povećane su zbog promjene referentne kamatne stope (detaljnije Bilješka 29. obrazac PR-RAS) za plaćanje kredita za izgradnju OŠ Veli Vrh, I i II faza</w:t>
      </w:r>
      <w:r w:rsidR="00BF3754">
        <w:rPr>
          <w:rFonts w:ascii="Times New Roman" w:eastAsia="Times New Roman" w:hAnsi="Times New Roman" w:cs="Times New Roman"/>
          <w:bCs/>
          <w:kern w:val="0"/>
          <w:sz w:val="24"/>
          <w:szCs w:val="24"/>
          <w:lang w:eastAsia="hr-HR"/>
          <w14:ligatures w14:val="none"/>
        </w:rPr>
        <w:t>.</w:t>
      </w:r>
    </w:p>
    <w:p w14:paraId="41F9121F" w14:textId="77777777" w:rsidR="00BF3754" w:rsidRDefault="00BF3754"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62109647" w14:textId="4257B6D9" w:rsidR="00BF3754" w:rsidRPr="0038275F"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w:t>
      </w:r>
      <w:r w:rsidR="00B96296">
        <w:rPr>
          <w:rFonts w:ascii="Times New Roman" w:eastAsia="Times New Roman" w:hAnsi="Times New Roman" w:cs="Times New Roman"/>
          <w:b/>
          <w:kern w:val="0"/>
          <w:sz w:val="24"/>
          <w:szCs w:val="24"/>
          <w:lang w:eastAsia="hr-HR"/>
          <w14:ligatures w14:val="none"/>
        </w:rPr>
        <w:t>88.</w:t>
      </w:r>
      <w:r w:rsidRPr="0038275F">
        <w:rPr>
          <w:rFonts w:ascii="Times New Roman" w:eastAsia="Times New Roman" w:hAnsi="Times New Roman" w:cs="Times New Roman"/>
          <w:b/>
          <w:kern w:val="0"/>
          <w:sz w:val="24"/>
          <w:szCs w:val="24"/>
          <w:lang w:eastAsia="hr-HR"/>
          <w14:ligatures w14:val="none"/>
        </w:rPr>
        <w:t xml:space="preserve"> </w:t>
      </w:r>
    </w:p>
    <w:p w14:paraId="4F9C7FCE" w14:textId="17EBA023" w:rsidR="00BF3754" w:rsidRDefault="0038275F" w:rsidP="002C1D86">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Ostale opće usluge (0133) - iznose 304.759,55 EUR i povećane su zbog iskazanih rashoda za usluge čuvanja imovine i studentskog servisa koj</w:t>
      </w:r>
      <w:r w:rsidR="002C1D86">
        <w:rPr>
          <w:rFonts w:ascii="Times New Roman" w:eastAsia="Times New Roman" w:hAnsi="Times New Roman" w:cs="Times New Roman"/>
          <w:bCs/>
          <w:kern w:val="0"/>
          <w:sz w:val="24"/>
          <w:szCs w:val="24"/>
          <w:lang w:eastAsia="hr-HR"/>
          <w14:ligatures w14:val="none"/>
        </w:rPr>
        <w:t>i</w:t>
      </w:r>
      <w:r w:rsidRPr="0038275F">
        <w:rPr>
          <w:rFonts w:ascii="Times New Roman" w:eastAsia="Times New Roman" w:hAnsi="Times New Roman" w:cs="Times New Roman"/>
          <w:bCs/>
          <w:kern w:val="0"/>
          <w:sz w:val="24"/>
          <w:szCs w:val="24"/>
          <w:lang w:eastAsia="hr-HR"/>
          <w14:ligatures w14:val="none"/>
        </w:rPr>
        <w:t xml:space="preserve"> su godinu ranije </w:t>
      </w:r>
      <w:r w:rsidR="002C1D86">
        <w:rPr>
          <w:rFonts w:ascii="Times New Roman" w:eastAsia="Times New Roman" w:hAnsi="Times New Roman" w:cs="Times New Roman"/>
          <w:bCs/>
          <w:kern w:val="0"/>
          <w:sz w:val="24"/>
          <w:szCs w:val="24"/>
          <w:lang w:eastAsia="hr-HR"/>
          <w14:ligatures w14:val="none"/>
        </w:rPr>
        <w:t>iskazani pod drugom funkcijskom klasifikacijom uslijed drugačije organizacija uprave.</w:t>
      </w:r>
    </w:p>
    <w:p w14:paraId="4465A8BC" w14:textId="77777777" w:rsidR="00BF3754" w:rsidRDefault="00BF3754"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0B070EAA" w14:textId="4E2842EE" w:rsidR="00BF3754" w:rsidRPr="0038275F"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w:t>
      </w:r>
      <w:r w:rsidR="002C1D86">
        <w:rPr>
          <w:rFonts w:ascii="Times New Roman" w:eastAsia="Times New Roman" w:hAnsi="Times New Roman" w:cs="Times New Roman"/>
          <w:b/>
          <w:kern w:val="0"/>
          <w:sz w:val="24"/>
          <w:szCs w:val="24"/>
          <w:lang w:eastAsia="hr-HR"/>
          <w14:ligatures w14:val="none"/>
        </w:rPr>
        <w:t>89.</w:t>
      </w:r>
      <w:r w:rsidRPr="0038275F">
        <w:rPr>
          <w:rFonts w:ascii="Times New Roman" w:eastAsia="Times New Roman" w:hAnsi="Times New Roman" w:cs="Times New Roman"/>
          <w:b/>
          <w:kern w:val="0"/>
          <w:sz w:val="24"/>
          <w:szCs w:val="24"/>
          <w:lang w:eastAsia="hr-HR"/>
          <w14:ligatures w14:val="none"/>
        </w:rPr>
        <w:t xml:space="preserve"> </w:t>
      </w:r>
    </w:p>
    <w:p w14:paraId="2095672F" w14:textId="736B72E4" w:rsidR="0038275F" w:rsidRDefault="0038275F" w:rsidP="00BF3754">
      <w:pPr>
        <w:autoSpaceDE w:val="0"/>
        <w:autoSpaceDN w:val="0"/>
        <w:adjustRightInd w:val="0"/>
        <w:jc w:val="both"/>
        <w:rPr>
          <w:rFonts w:ascii="Times New Roman" w:eastAsia="Times New Roman" w:hAnsi="Times New Roman" w:cs="Times New Roman"/>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 xml:space="preserve">Građevinarstvo (0443) - iznosi 1.718.052,18 EUR i evidentira smanjenje za 66,3% zbog </w:t>
      </w:r>
      <w:r w:rsidR="000330F7">
        <w:rPr>
          <w:rFonts w:ascii="Times New Roman" w:eastAsia="Times New Roman" w:hAnsi="Times New Roman" w:cs="Times New Roman"/>
          <w:bCs/>
          <w:kern w:val="0"/>
          <w:sz w:val="24"/>
          <w:szCs w:val="24"/>
          <w:lang w:eastAsia="hr-HR"/>
          <w14:ligatures w14:val="none"/>
        </w:rPr>
        <w:t xml:space="preserve">investicije vezane za sanaciju </w:t>
      </w:r>
      <w:r w:rsidR="000330F7" w:rsidRPr="0038275F">
        <w:rPr>
          <w:rFonts w:ascii="Times New Roman" w:eastAsia="Times New Roman" w:hAnsi="Times New Roman" w:cs="Times New Roman"/>
          <w:kern w:val="0"/>
          <w:sz w:val="24"/>
          <w:szCs w:val="24"/>
          <w:lang w:eastAsia="hr-HR"/>
          <w14:ligatures w14:val="none"/>
        </w:rPr>
        <w:t>odlagališta Kaštijun</w:t>
      </w:r>
      <w:r w:rsidR="000330F7">
        <w:rPr>
          <w:rFonts w:ascii="Times New Roman" w:eastAsia="Times New Roman" w:hAnsi="Times New Roman" w:cs="Times New Roman"/>
          <w:kern w:val="0"/>
          <w:sz w:val="24"/>
          <w:szCs w:val="24"/>
          <w:lang w:eastAsia="hr-HR"/>
          <w14:ligatures w14:val="none"/>
        </w:rPr>
        <w:t xml:space="preserve"> te</w:t>
      </w:r>
      <w:r w:rsidR="000330F7" w:rsidRPr="0038275F">
        <w:rPr>
          <w:rFonts w:ascii="Times New Roman" w:eastAsia="Times New Roman" w:hAnsi="Times New Roman" w:cs="Times New Roman"/>
          <w:bCs/>
          <w:kern w:val="0"/>
          <w:sz w:val="24"/>
          <w:szCs w:val="24"/>
          <w:lang w:eastAsia="hr-HR"/>
          <w14:ligatures w14:val="none"/>
        </w:rPr>
        <w:t xml:space="preserve"> </w:t>
      </w:r>
      <w:r w:rsidRPr="0038275F">
        <w:rPr>
          <w:rFonts w:ascii="Times New Roman" w:eastAsia="Times New Roman" w:hAnsi="Times New Roman" w:cs="Times New Roman"/>
          <w:bCs/>
          <w:kern w:val="0"/>
          <w:sz w:val="24"/>
          <w:szCs w:val="24"/>
          <w:lang w:eastAsia="hr-HR"/>
          <w14:ligatures w14:val="none"/>
        </w:rPr>
        <w:t>dane pomoći komunalnom društvu za s</w:t>
      </w:r>
      <w:r w:rsidRPr="0038275F">
        <w:rPr>
          <w:rFonts w:ascii="Times New Roman" w:eastAsia="Times New Roman" w:hAnsi="Times New Roman" w:cs="Times New Roman"/>
          <w:kern w:val="0"/>
          <w:sz w:val="24"/>
          <w:szCs w:val="24"/>
          <w:lang w:eastAsia="hr-HR"/>
          <w14:ligatures w14:val="none"/>
        </w:rPr>
        <w:t xml:space="preserve">anaciju postojećeg zidanog kanala (projektna dokumentacija, izvođenje radova i stručni nadzor, temeljem Odluke Gradskog vijeća i Ugovora) </w:t>
      </w:r>
      <w:r w:rsidR="000330F7">
        <w:rPr>
          <w:rFonts w:ascii="Times New Roman" w:eastAsia="Times New Roman" w:hAnsi="Times New Roman" w:cs="Times New Roman"/>
          <w:kern w:val="0"/>
          <w:sz w:val="24"/>
          <w:szCs w:val="24"/>
          <w:lang w:eastAsia="hr-HR"/>
          <w14:ligatures w14:val="none"/>
        </w:rPr>
        <w:t>u 2022. godini.</w:t>
      </w:r>
    </w:p>
    <w:p w14:paraId="58103A97" w14:textId="77777777" w:rsidR="00BF3754" w:rsidRDefault="00BF3754" w:rsidP="00BF3754">
      <w:pPr>
        <w:autoSpaceDE w:val="0"/>
        <w:autoSpaceDN w:val="0"/>
        <w:adjustRightInd w:val="0"/>
        <w:jc w:val="both"/>
        <w:rPr>
          <w:rFonts w:ascii="Times New Roman" w:eastAsia="Times New Roman" w:hAnsi="Times New Roman" w:cs="Times New Roman"/>
          <w:kern w:val="0"/>
          <w:sz w:val="24"/>
          <w:szCs w:val="24"/>
          <w:lang w:eastAsia="hr-HR"/>
          <w14:ligatures w14:val="none"/>
        </w:rPr>
      </w:pPr>
    </w:p>
    <w:p w14:paraId="58CCFDAA" w14:textId="4E17A290" w:rsidR="00BF3754" w:rsidRPr="0038275F"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w:t>
      </w:r>
      <w:r w:rsidR="002C1D86">
        <w:rPr>
          <w:rFonts w:ascii="Times New Roman" w:eastAsia="Times New Roman" w:hAnsi="Times New Roman" w:cs="Times New Roman"/>
          <w:b/>
          <w:kern w:val="0"/>
          <w:sz w:val="24"/>
          <w:szCs w:val="24"/>
          <w:lang w:eastAsia="hr-HR"/>
          <w14:ligatures w14:val="none"/>
        </w:rPr>
        <w:t>90.</w:t>
      </w:r>
      <w:r w:rsidRPr="0038275F">
        <w:rPr>
          <w:rFonts w:ascii="Times New Roman" w:eastAsia="Times New Roman" w:hAnsi="Times New Roman" w:cs="Times New Roman"/>
          <w:b/>
          <w:kern w:val="0"/>
          <w:sz w:val="24"/>
          <w:szCs w:val="24"/>
          <w:lang w:eastAsia="hr-HR"/>
          <w14:ligatures w14:val="none"/>
        </w:rPr>
        <w:t xml:space="preserve"> </w:t>
      </w:r>
    </w:p>
    <w:p w14:paraId="630447CA" w14:textId="77777777" w:rsidR="00BF3754" w:rsidRDefault="0038275F"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Poslovi i usluge zaštite okoliša koji nisu drugdje svrstani (056) - iznose 1.086.061,18 EUR i evidentiraju povećanje za 36,6% zbog kupnje kompleta opreme za spremnike na vozilu za odvoz otpada i kupnje kanti za otpad</w:t>
      </w:r>
      <w:r w:rsidR="00BF3754">
        <w:rPr>
          <w:rFonts w:ascii="Times New Roman" w:eastAsia="Times New Roman" w:hAnsi="Times New Roman" w:cs="Times New Roman"/>
          <w:bCs/>
          <w:kern w:val="0"/>
          <w:sz w:val="24"/>
          <w:szCs w:val="24"/>
          <w:lang w:eastAsia="hr-HR"/>
          <w14:ligatures w14:val="none"/>
        </w:rPr>
        <w:t>.</w:t>
      </w:r>
    </w:p>
    <w:p w14:paraId="41852C82" w14:textId="77777777" w:rsidR="00BF3754"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1E565D03" w14:textId="33A51E3C" w:rsidR="00BF3754" w:rsidRPr="0038275F"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BILJEŠKA br.</w:t>
      </w:r>
      <w:r w:rsidR="002C1D86">
        <w:rPr>
          <w:rFonts w:ascii="Times New Roman" w:eastAsia="Times New Roman" w:hAnsi="Times New Roman" w:cs="Times New Roman"/>
          <w:b/>
          <w:kern w:val="0"/>
          <w:sz w:val="24"/>
          <w:szCs w:val="24"/>
          <w:lang w:eastAsia="hr-HR"/>
          <w14:ligatures w14:val="none"/>
        </w:rPr>
        <w:t xml:space="preserve"> 91.</w:t>
      </w:r>
      <w:r w:rsidRPr="0038275F">
        <w:rPr>
          <w:rFonts w:ascii="Times New Roman" w:eastAsia="Times New Roman" w:hAnsi="Times New Roman" w:cs="Times New Roman"/>
          <w:b/>
          <w:kern w:val="0"/>
          <w:sz w:val="24"/>
          <w:szCs w:val="24"/>
          <w:lang w:eastAsia="hr-HR"/>
          <w14:ligatures w14:val="none"/>
        </w:rPr>
        <w:t xml:space="preserve"> </w:t>
      </w:r>
    </w:p>
    <w:p w14:paraId="67CF11CB" w14:textId="77777777" w:rsidR="00BF3754" w:rsidRDefault="0038275F"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Razvoj zajednice (062) - iznose 2.199.479,53 EUR i bilježe povećanje za 57,1% zbog više danih subvencija trgovačkim društvima izvan javnog sektora, većih izdataka za nefinancijsku imovinu - kupnja stana, dokumenti prostornog uređenja, prostorni planovi, projekti</w:t>
      </w:r>
      <w:r w:rsidR="00BF3754">
        <w:rPr>
          <w:rFonts w:ascii="Times New Roman" w:eastAsia="Times New Roman" w:hAnsi="Times New Roman" w:cs="Times New Roman"/>
          <w:bCs/>
          <w:kern w:val="0"/>
          <w:sz w:val="24"/>
          <w:szCs w:val="24"/>
          <w:lang w:eastAsia="hr-HR"/>
          <w14:ligatures w14:val="none"/>
        </w:rPr>
        <w:t>.</w:t>
      </w:r>
    </w:p>
    <w:p w14:paraId="7B64FAAC" w14:textId="77777777" w:rsidR="00BF3754" w:rsidRDefault="00BF3754"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p>
    <w:p w14:paraId="6BF1885A" w14:textId="4F3D8ABF" w:rsidR="00BF3754" w:rsidRPr="0038275F"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w:t>
      </w:r>
      <w:r w:rsidR="002C1D86">
        <w:rPr>
          <w:rFonts w:ascii="Times New Roman" w:eastAsia="Times New Roman" w:hAnsi="Times New Roman" w:cs="Times New Roman"/>
          <w:b/>
          <w:kern w:val="0"/>
          <w:sz w:val="24"/>
          <w:szCs w:val="24"/>
          <w:lang w:eastAsia="hr-HR"/>
          <w14:ligatures w14:val="none"/>
        </w:rPr>
        <w:t>92.</w:t>
      </w:r>
      <w:r w:rsidRPr="0038275F">
        <w:rPr>
          <w:rFonts w:ascii="Times New Roman" w:eastAsia="Times New Roman" w:hAnsi="Times New Roman" w:cs="Times New Roman"/>
          <w:b/>
          <w:kern w:val="0"/>
          <w:sz w:val="24"/>
          <w:szCs w:val="24"/>
          <w:lang w:eastAsia="hr-HR"/>
          <w14:ligatures w14:val="none"/>
        </w:rPr>
        <w:t xml:space="preserve"> </w:t>
      </w:r>
    </w:p>
    <w:p w14:paraId="28C3D820" w14:textId="16090844" w:rsidR="0038275F" w:rsidRDefault="0038275F"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Poslovi i usluge zdravstva koji nisu drugdje svrstani (076) - iznose 515.035,18 EUR i za 47,5% su manji nego 2022. godine u kojoj je za navedenu funkciju evidentirana izgradnja skloništa za životinje</w:t>
      </w:r>
      <w:r w:rsidR="00BF3754">
        <w:rPr>
          <w:rFonts w:ascii="Times New Roman" w:eastAsia="Times New Roman" w:hAnsi="Times New Roman" w:cs="Times New Roman"/>
          <w:bCs/>
          <w:kern w:val="0"/>
          <w:sz w:val="24"/>
          <w:szCs w:val="24"/>
          <w:lang w:eastAsia="hr-HR"/>
          <w14:ligatures w14:val="none"/>
        </w:rPr>
        <w:t>.</w:t>
      </w:r>
    </w:p>
    <w:p w14:paraId="10E0C402" w14:textId="77777777" w:rsidR="00BF3754"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6EF15B2D" w14:textId="34DAA4C9" w:rsidR="00BF3754" w:rsidRPr="0038275F"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w:t>
      </w:r>
      <w:r w:rsidR="002C1D86">
        <w:rPr>
          <w:rFonts w:ascii="Times New Roman" w:eastAsia="Times New Roman" w:hAnsi="Times New Roman" w:cs="Times New Roman"/>
          <w:b/>
          <w:kern w:val="0"/>
          <w:sz w:val="24"/>
          <w:szCs w:val="24"/>
          <w:lang w:eastAsia="hr-HR"/>
          <w14:ligatures w14:val="none"/>
        </w:rPr>
        <w:t>93.</w:t>
      </w:r>
      <w:r w:rsidRPr="0038275F">
        <w:rPr>
          <w:rFonts w:ascii="Times New Roman" w:eastAsia="Times New Roman" w:hAnsi="Times New Roman" w:cs="Times New Roman"/>
          <w:b/>
          <w:kern w:val="0"/>
          <w:sz w:val="24"/>
          <w:szCs w:val="24"/>
          <w:lang w:eastAsia="hr-HR"/>
          <w14:ligatures w14:val="none"/>
        </w:rPr>
        <w:t xml:space="preserve"> </w:t>
      </w:r>
    </w:p>
    <w:p w14:paraId="7C471166" w14:textId="1FA77470" w:rsidR="0038275F" w:rsidRDefault="0038275F"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Rashodi za rekreaciju, kulturu i religiju koji nisu drugdje svrstani (086) - iznose 1.023.777,92 EUR i za 273,3% su veći u odnosu na godinu ranije iz razloga što su u 2023. godini dane kapitalne pomoći za realizaciju nogometnog igrališta Valkane</w:t>
      </w:r>
      <w:r w:rsidR="00BF3754">
        <w:rPr>
          <w:rFonts w:ascii="Times New Roman" w:eastAsia="Times New Roman" w:hAnsi="Times New Roman" w:cs="Times New Roman"/>
          <w:bCs/>
          <w:kern w:val="0"/>
          <w:sz w:val="24"/>
          <w:szCs w:val="24"/>
          <w:lang w:eastAsia="hr-HR"/>
          <w14:ligatures w14:val="none"/>
        </w:rPr>
        <w:t>.</w:t>
      </w:r>
    </w:p>
    <w:p w14:paraId="17BE86C8" w14:textId="77777777" w:rsidR="00BF3754"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p>
    <w:p w14:paraId="3B85D015" w14:textId="63801B93" w:rsidR="00BF3754" w:rsidRPr="0038275F" w:rsidRDefault="00BF3754" w:rsidP="00BF3754">
      <w:pPr>
        <w:autoSpaceDE w:val="0"/>
        <w:autoSpaceDN w:val="0"/>
        <w:adjustRightInd w:val="0"/>
        <w:jc w:val="both"/>
        <w:rPr>
          <w:rFonts w:ascii="Times New Roman" w:eastAsia="Times New Roman" w:hAnsi="Times New Roman" w:cs="Times New Roman"/>
          <w:b/>
          <w:kern w:val="0"/>
          <w:sz w:val="24"/>
          <w:szCs w:val="24"/>
          <w:lang w:eastAsia="hr-HR"/>
          <w14:ligatures w14:val="none"/>
        </w:rPr>
      </w:pPr>
      <w:r w:rsidRPr="0038275F">
        <w:rPr>
          <w:rFonts w:ascii="Times New Roman" w:eastAsia="Times New Roman" w:hAnsi="Times New Roman" w:cs="Times New Roman"/>
          <w:b/>
          <w:kern w:val="0"/>
          <w:sz w:val="24"/>
          <w:szCs w:val="24"/>
          <w:lang w:eastAsia="hr-HR"/>
          <w14:ligatures w14:val="none"/>
        </w:rPr>
        <w:t>BILJEŠKA br.</w:t>
      </w:r>
      <w:r>
        <w:rPr>
          <w:rFonts w:ascii="Times New Roman" w:eastAsia="Times New Roman" w:hAnsi="Times New Roman" w:cs="Times New Roman"/>
          <w:b/>
          <w:kern w:val="0"/>
          <w:sz w:val="24"/>
          <w:szCs w:val="24"/>
          <w:lang w:eastAsia="hr-HR"/>
          <w14:ligatures w14:val="none"/>
        </w:rPr>
        <w:t xml:space="preserve"> </w:t>
      </w:r>
      <w:r w:rsidR="002C1D86">
        <w:rPr>
          <w:rFonts w:ascii="Times New Roman" w:eastAsia="Times New Roman" w:hAnsi="Times New Roman" w:cs="Times New Roman"/>
          <w:b/>
          <w:kern w:val="0"/>
          <w:sz w:val="24"/>
          <w:szCs w:val="24"/>
          <w:lang w:eastAsia="hr-HR"/>
          <w14:ligatures w14:val="none"/>
        </w:rPr>
        <w:t>94.</w:t>
      </w:r>
      <w:r w:rsidRPr="0038275F">
        <w:rPr>
          <w:rFonts w:ascii="Times New Roman" w:eastAsia="Times New Roman" w:hAnsi="Times New Roman" w:cs="Times New Roman"/>
          <w:b/>
          <w:kern w:val="0"/>
          <w:sz w:val="24"/>
          <w:szCs w:val="24"/>
          <w:lang w:eastAsia="hr-HR"/>
          <w14:ligatures w14:val="none"/>
        </w:rPr>
        <w:t xml:space="preserve"> </w:t>
      </w:r>
    </w:p>
    <w:p w14:paraId="4D7364B9" w14:textId="01A2DF89" w:rsidR="0038275F" w:rsidRDefault="0038275F" w:rsidP="00BF3754">
      <w:pPr>
        <w:autoSpaceDE w:val="0"/>
        <w:autoSpaceDN w:val="0"/>
        <w:adjustRightInd w:val="0"/>
        <w:jc w:val="both"/>
        <w:rPr>
          <w:rFonts w:ascii="Times New Roman" w:eastAsia="Times New Roman" w:hAnsi="Times New Roman" w:cs="Times New Roman"/>
          <w:bCs/>
          <w:kern w:val="0"/>
          <w:sz w:val="24"/>
          <w:szCs w:val="24"/>
          <w:lang w:eastAsia="hr-HR"/>
          <w14:ligatures w14:val="none"/>
        </w:rPr>
      </w:pPr>
      <w:r w:rsidRPr="0038275F">
        <w:rPr>
          <w:rFonts w:ascii="Times New Roman" w:eastAsia="Times New Roman" w:hAnsi="Times New Roman" w:cs="Times New Roman"/>
          <w:bCs/>
          <w:kern w:val="0"/>
          <w:sz w:val="24"/>
          <w:szCs w:val="24"/>
          <w:lang w:eastAsia="hr-HR"/>
          <w14:ligatures w14:val="none"/>
        </w:rPr>
        <w:t xml:space="preserve">Obrazovanje (09) </w:t>
      </w:r>
      <w:r w:rsidR="004E052D">
        <w:rPr>
          <w:rFonts w:ascii="Times New Roman" w:eastAsia="Times New Roman" w:hAnsi="Times New Roman" w:cs="Times New Roman"/>
          <w:bCs/>
          <w:kern w:val="0"/>
          <w:sz w:val="24"/>
          <w:szCs w:val="24"/>
          <w:lang w:eastAsia="hr-HR"/>
          <w14:ligatures w14:val="none"/>
        </w:rPr>
        <w:t>-</w:t>
      </w:r>
      <w:r w:rsidRPr="0038275F">
        <w:rPr>
          <w:rFonts w:ascii="Times New Roman" w:eastAsia="Times New Roman" w:hAnsi="Times New Roman" w:cs="Times New Roman"/>
          <w:bCs/>
          <w:kern w:val="0"/>
          <w:sz w:val="24"/>
          <w:szCs w:val="24"/>
          <w:lang w:eastAsia="hr-HR"/>
          <w14:ligatures w14:val="none"/>
        </w:rPr>
        <w:t xml:space="preserve"> iznos</w:t>
      </w:r>
      <w:r w:rsidR="004E052D">
        <w:rPr>
          <w:rFonts w:ascii="Times New Roman" w:eastAsia="Times New Roman" w:hAnsi="Times New Roman" w:cs="Times New Roman"/>
          <w:bCs/>
          <w:kern w:val="0"/>
          <w:sz w:val="24"/>
          <w:szCs w:val="24"/>
          <w:lang w:eastAsia="hr-HR"/>
          <w14:ligatures w14:val="none"/>
        </w:rPr>
        <w:t>i</w:t>
      </w:r>
      <w:r w:rsidRPr="0038275F">
        <w:rPr>
          <w:rFonts w:ascii="Times New Roman" w:eastAsia="Times New Roman" w:hAnsi="Times New Roman" w:cs="Times New Roman"/>
          <w:bCs/>
          <w:kern w:val="0"/>
          <w:sz w:val="24"/>
          <w:szCs w:val="24"/>
          <w:lang w:eastAsia="hr-HR"/>
          <w14:ligatures w14:val="none"/>
        </w:rPr>
        <w:t xml:space="preserve"> 3.391.078,22 EUR i evidentira rast od 33,5% najviše zbog povećanja plaća te ostalih rashoda za zaposlene u školskom i predškolskom sustavu.</w:t>
      </w:r>
    </w:p>
    <w:p w14:paraId="5EEBF1FC" w14:textId="77777777" w:rsidR="0038275F" w:rsidRDefault="0038275F" w:rsidP="002C1D86">
      <w:pPr>
        <w:pBdr>
          <w:bottom w:val="single" w:sz="4" w:space="1" w:color="auto"/>
        </w:pBdr>
        <w:autoSpaceDE w:val="0"/>
        <w:autoSpaceDN w:val="0"/>
        <w:adjustRightInd w:val="0"/>
        <w:spacing w:before="100" w:beforeAutospacing="1" w:after="100" w:afterAutospacing="1"/>
        <w:contextualSpacing/>
        <w:jc w:val="both"/>
        <w:rPr>
          <w:rFonts w:ascii="Times New Roman" w:eastAsia="Times New Roman" w:hAnsi="Times New Roman" w:cs="Times New Roman"/>
          <w:bCs/>
          <w:kern w:val="0"/>
          <w:sz w:val="24"/>
          <w:szCs w:val="24"/>
          <w:lang w:eastAsia="hr-HR"/>
          <w14:ligatures w14:val="none"/>
        </w:rPr>
      </w:pPr>
    </w:p>
    <w:p w14:paraId="57D3E36D" w14:textId="77777777" w:rsidR="002C1D86" w:rsidRPr="0038275F" w:rsidRDefault="002C1D86" w:rsidP="002C1D86">
      <w:pPr>
        <w:pBdr>
          <w:bottom w:val="single" w:sz="4" w:space="1" w:color="auto"/>
        </w:pBdr>
        <w:autoSpaceDE w:val="0"/>
        <w:autoSpaceDN w:val="0"/>
        <w:adjustRightInd w:val="0"/>
        <w:spacing w:before="100" w:beforeAutospacing="1" w:after="100" w:afterAutospacing="1"/>
        <w:contextualSpacing/>
        <w:jc w:val="both"/>
        <w:rPr>
          <w:rFonts w:ascii="Times New Roman" w:eastAsia="Times New Roman" w:hAnsi="Times New Roman" w:cs="Times New Roman"/>
          <w:bCs/>
          <w:kern w:val="0"/>
          <w:sz w:val="24"/>
          <w:szCs w:val="24"/>
          <w:lang w:eastAsia="hr-HR"/>
          <w14:ligatures w14:val="none"/>
        </w:rPr>
      </w:pPr>
    </w:p>
    <w:p w14:paraId="052B0AED" w14:textId="75CD5EEA" w:rsidR="00D60386" w:rsidRDefault="00D60386" w:rsidP="00D26B3B"/>
    <w:p w14:paraId="2571E5B7" w14:textId="77777777" w:rsidR="002C1D86" w:rsidRDefault="002C1D86" w:rsidP="002C1D86">
      <w:pPr>
        <w:rPr>
          <w:rFonts w:ascii="Times New Roman" w:hAnsi="Times New Roman" w:cs="Times New Roman"/>
        </w:rPr>
      </w:pPr>
    </w:p>
    <w:p w14:paraId="49E73E9C" w14:textId="77777777" w:rsidR="002C1D86" w:rsidRDefault="002C1D86" w:rsidP="002C1D86">
      <w:pPr>
        <w:rPr>
          <w:rFonts w:ascii="Times New Roman" w:hAnsi="Times New Roman" w:cs="Times New Roman"/>
        </w:rPr>
      </w:pPr>
    </w:p>
    <w:p w14:paraId="13EC1B67" w14:textId="1D86729A" w:rsidR="002C1D86" w:rsidRPr="002C1D86" w:rsidRDefault="002C1D86" w:rsidP="002C1D86">
      <w:pPr>
        <w:rPr>
          <w:rFonts w:ascii="Times New Roman" w:hAnsi="Times New Roman" w:cs="Times New Roman"/>
        </w:rPr>
      </w:pPr>
      <w:r w:rsidRPr="002C1D86">
        <w:rPr>
          <w:rFonts w:ascii="Times New Roman" w:hAnsi="Times New Roman" w:cs="Times New Roman"/>
        </w:rPr>
        <w:t>Pula, 12.02.2024.</w:t>
      </w:r>
    </w:p>
    <w:p w14:paraId="7B2A5710" w14:textId="77777777" w:rsidR="002C1D86" w:rsidRPr="002C1D86" w:rsidRDefault="002C1D86" w:rsidP="002C1D86">
      <w:pPr>
        <w:rPr>
          <w:rFonts w:ascii="Times New Roman" w:hAnsi="Times New Roman" w:cs="Times New Roman"/>
        </w:rPr>
      </w:pPr>
    </w:p>
    <w:p w14:paraId="394B20CE" w14:textId="16F196DA" w:rsidR="002C1D86" w:rsidRPr="002C1D86" w:rsidRDefault="002C1D86" w:rsidP="002C1D86">
      <w:pPr>
        <w:rPr>
          <w:rFonts w:ascii="Times New Roman" w:hAnsi="Times New Roman" w:cs="Times New Roman"/>
        </w:rPr>
      </w:pPr>
      <w:r w:rsidRPr="002C1D86">
        <w:rPr>
          <w:rFonts w:ascii="Times New Roman" w:hAnsi="Times New Roman" w:cs="Times New Roman"/>
        </w:rPr>
        <w:t>Bilješke sastavila</w:t>
      </w:r>
      <w:r>
        <w:rPr>
          <w:rFonts w:ascii="Times New Roman" w:hAnsi="Times New Roman" w:cs="Times New Roman"/>
        </w:rPr>
        <w:t>:</w:t>
      </w:r>
    </w:p>
    <w:p w14:paraId="5EB13D99" w14:textId="78E9061D" w:rsidR="002C1D86" w:rsidRPr="002C1D86" w:rsidRDefault="002C1D86" w:rsidP="002C1D86">
      <w:pPr>
        <w:rPr>
          <w:rFonts w:ascii="Times New Roman" w:hAnsi="Times New Roman" w:cs="Times New Roman"/>
        </w:rPr>
      </w:pPr>
      <w:r w:rsidRPr="002C1D86">
        <w:rPr>
          <w:rFonts w:ascii="Times New Roman" w:hAnsi="Times New Roman" w:cs="Times New Roman"/>
        </w:rPr>
        <w:t>Katja Škopac Koroman</w:t>
      </w:r>
    </w:p>
    <w:sectPr w:rsidR="002C1D86" w:rsidRPr="002C1D86" w:rsidSect="00A90295">
      <w:footerReference w:type="default" r:id="rId9"/>
      <w:pgSz w:w="11906" w:h="16838"/>
      <w:pgMar w:top="85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B9FD" w14:textId="77777777" w:rsidR="00A90295" w:rsidRDefault="00A90295" w:rsidP="00991555">
      <w:pPr>
        <w:spacing w:line="240" w:lineRule="auto"/>
      </w:pPr>
      <w:r>
        <w:separator/>
      </w:r>
    </w:p>
  </w:endnote>
  <w:endnote w:type="continuationSeparator" w:id="0">
    <w:p w14:paraId="096F9DC8" w14:textId="77777777" w:rsidR="00A90295" w:rsidRDefault="00A90295" w:rsidP="00991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97212"/>
      <w:docPartObj>
        <w:docPartGallery w:val="Page Numbers (Bottom of Page)"/>
        <w:docPartUnique/>
      </w:docPartObj>
    </w:sdtPr>
    <w:sdtEndPr/>
    <w:sdtContent>
      <w:p w14:paraId="26558DD8" w14:textId="77777777" w:rsidR="001F4E7D" w:rsidRDefault="001F4E7D">
        <w:pPr>
          <w:pStyle w:val="Footer"/>
          <w:jc w:val="right"/>
        </w:pPr>
      </w:p>
      <w:p w14:paraId="766C6C29" w14:textId="197B32B8" w:rsidR="001F4E7D" w:rsidRDefault="001F4E7D">
        <w:pPr>
          <w:pStyle w:val="Footer"/>
          <w:jc w:val="right"/>
        </w:pPr>
        <w:r>
          <w:fldChar w:fldCharType="begin"/>
        </w:r>
        <w:r>
          <w:instrText>PAGE   \* MERGEFORMAT</w:instrText>
        </w:r>
        <w:r>
          <w:fldChar w:fldCharType="separate"/>
        </w:r>
        <w:r>
          <w:t>2</w:t>
        </w:r>
        <w:r>
          <w:fldChar w:fldCharType="end"/>
        </w:r>
      </w:p>
    </w:sdtContent>
  </w:sdt>
  <w:p w14:paraId="5BCAAB83" w14:textId="77777777" w:rsidR="001F4E7D" w:rsidRDefault="001F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5E6D" w14:textId="77777777" w:rsidR="00A90295" w:rsidRDefault="00A90295" w:rsidP="00991555">
      <w:pPr>
        <w:spacing w:line="240" w:lineRule="auto"/>
      </w:pPr>
      <w:r>
        <w:separator/>
      </w:r>
    </w:p>
  </w:footnote>
  <w:footnote w:type="continuationSeparator" w:id="0">
    <w:p w14:paraId="76986E17" w14:textId="77777777" w:rsidR="00A90295" w:rsidRDefault="00A90295" w:rsidP="009915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044"/>
    <w:multiLevelType w:val="hybridMultilevel"/>
    <w:tmpl w:val="DBEC89A8"/>
    <w:lvl w:ilvl="0" w:tplc="4EB4AC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571D8D"/>
    <w:multiLevelType w:val="hybridMultilevel"/>
    <w:tmpl w:val="AE6CE29A"/>
    <w:lvl w:ilvl="0" w:tplc="8A50A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811532"/>
    <w:multiLevelType w:val="hybridMultilevel"/>
    <w:tmpl w:val="A1C6BBDC"/>
    <w:lvl w:ilvl="0" w:tplc="2CD0B288">
      <w:start w:val="6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1A7B4F"/>
    <w:multiLevelType w:val="hybridMultilevel"/>
    <w:tmpl w:val="E4D8AF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E2E3BEE"/>
    <w:multiLevelType w:val="hybridMultilevel"/>
    <w:tmpl w:val="A0EC253E"/>
    <w:lvl w:ilvl="0" w:tplc="CA72FBD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D2A17A3"/>
    <w:multiLevelType w:val="hybridMultilevel"/>
    <w:tmpl w:val="9CE6BDDE"/>
    <w:lvl w:ilvl="0" w:tplc="0B202284">
      <w:start w:val="5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8302D5"/>
    <w:multiLevelType w:val="hybridMultilevel"/>
    <w:tmpl w:val="28EA131A"/>
    <w:lvl w:ilvl="0" w:tplc="A4A03FAC">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DC47DE5"/>
    <w:multiLevelType w:val="hybridMultilevel"/>
    <w:tmpl w:val="75FE2924"/>
    <w:lvl w:ilvl="0" w:tplc="A4A03FAC">
      <w:numFmt w:val="bullet"/>
      <w:lvlText w:val="-"/>
      <w:lvlJc w:val="left"/>
      <w:pPr>
        <w:ind w:left="786"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271159"/>
    <w:multiLevelType w:val="hybridMultilevel"/>
    <w:tmpl w:val="99EEC2F8"/>
    <w:lvl w:ilvl="0" w:tplc="5E961FCC">
      <w:numFmt w:val="bullet"/>
      <w:lvlText w:val="-"/>
      <w:lvlJc w:val="left"/>
      <w:pPr>
        <w:ind w:left="786"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A5974EC"/>
    <w:multiLevelType w:val="hybridMultilevel"/>
    <w:tmpl w:val="27207C6C"/>
    <w:lvl w:ilvl="0" w:tplc="2F34646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0087761">
    <w:abstractNumId w:val="6"/>
  </w:num>
  <w:num w:numId="2" w16cid:durableId="1345863125">
    <w:abstractNumId w:val="2"/>
  </w:num>
  <w:num w:numId="3" w16cid:durableId="1268928015">
    <w:abstractNumId w:val="3"/>
  </w:num>
  <w:num w:numId="4" w16cid:durableId="98648167">
    <w:abstractNumId w:val="4"/>
  </w:num>
  <w:num w:numId="5" w16cid:durableId="78255387">
    <w:abstractNumId w:val="0"/>
  </w:num>
  <w:num w:numId="6" w16cid:durableId="1582250968">
    <w:abstractNumId w:val="9"/>
  </w:num>
  <w:num w:numId="7" w16cid:durableId="921452483">
    <w:abstractNumId w:val="5"/>
  </w:num>
  <w:num w:numId="8" w16cid:durableId="840320291">
    <w:abstractNumId w:val="1"/>
  </w:num>
  <w:num w:numId="9" w16cid:durableId="434986755">
    <w:abstractNumId w:val="8"/>
  </w:num>
  <w:num w:numId="10" w16cid:durableId="122309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B3"/>
    <w:rsid w:val="00026D98"/>
    <w:rsid w:val="000330F7"/>
    <w:rsid w:val="000375F2"/>
    <w:rsid w:val="000455FB"/>
    <w:rsid w:val="000502DA"/>
    <w:rsid w:val="00073FB2"/>
    <w:rsid w:val="00087D5E"/>
    <w:rsid w:val="000A44E5"/>
    <w:rsid w:val="000C0120"/>
    <w:rsid w:val="000D0A86"/>
    <w:rsid w:val="000D6BDA"/>
    <w:rsid w:val="000E14FA"/>
    <w:rsid w:val="000E2A1E"/>
    <w:rsid w:val="0011712D"/>
    <w:rsid w:val="00151587"/>
    <w:rsid w:val="00162A37"/>
    <w:rsid w:val="00175835"/>
    <w:rsid w:val="0018576F"/>
    <w:rsid w:val="00186EA7"/>
    <w:rsid w:val="00191D70"/>
    <w:rsid w:val="001940B3"/>
    <w:rsid w:val="001C1515"/>
    <w:rsid w:val="001E5732"/>
    <w:rsid w:val="001F4E7D"/>
    <w:rsid w:val="00204E43"/>
    <w:rsid w:val="0021650F"/>
    <w:rsid w:val="00221E02"/>
    <w:rsid w:val="002265B9"/>
    <w:rsid w:val="002347F3"/>
    <w:rsid w:val="00245B6A"/>
    <w:rsid w:val="00247691"/>
    <w:rsid w:val="00254D3A"/>
    <w:rsid w:val="002554AB"/>
    <w:rsid w:val="00260099"/>
    <w:rsid w:val="00265500"/>
    <w:rsid w:val="002870C4"/>
    <w:rsid w:val="002C1D86"/>
    <w:rsid w:val="002D76AE"/>
    <w:rsid w:val="002E68AF"/>
    <w:rsid w:val="002F25C6"/>
    <w:rsid w:val="002F6757"/>
    <w:rsid w:val="00302452"/>
    <w:rsid w:val="00312BEA"/>
    <w:rsid w:val="00333C9E"/>
    <w:rsid w:val="00341C82"/>
    <w:rsid w:val="00343382"/>
    <w:rsid w:val="00343D04"/>
    <w:rsid w:val="00351B3A"/>
    <w:rsid w:val="0038275F"/>
    <w:rsid w:val="003834BE"/>
    <w:rsid w:val="00393D98"/>
    <w:rsid w:val="00394532"/>
    <w:rsid w:val="003D39DE"/>
    <w:rsid w:val="003D54E4"/>
    <w:rsid w:val="003E183F"/>
    <w:rsid w:val="003E5A09"/>
    <w:rsid w:val="003F1701"/>
    <w:rsid w:val="003F3738"/>
    <w:rsid w:val="0041799D"/>
    <w:rsid w:val="00423B12"/>
    <w:rsid w:val="004268D2"/>
    <w:rsid w:val="00443A25"/>
    <w:rsid w:val="004475C0"/>
    <w:rsid w:val="00482540"/>
    <w:rsid w:val="00482E11"/>
    <w:rsid w:val="00486D41"/>
    <w:rsid w:val="00497252"/>
    <w:rsid w:val="004B2A87"/>
    <w:rsid w:val="004C2474"/>
    <w:rsid w:val="004C265D"/>
    <w:rsid w:val="004D55FF"/>
    <w:rsid w:val="004E052D"/>
    <w:rsid w:val="004E17E3"/>
    <w:rsid w:val="004F69DB"/>
    <w:rsid w:val="005008CE"/>
    <w:rsid w:val="005130A5"/>
    <w:rsid w:val="00523B85"/>
    <w:rsid w:val="00534E10"/>
    <w:rsid w:val="00557893"/>
    <w:rsid w:val="00565561"/>
    <w:rsid w:val="0057584D"/>
    <w:rsid w:val="00587C0E"/>
    <w:rsid w:val="005915E3"/>
    <w:rsid w:val="00597CA9"/>
    <w:rsid w:val="005A46A7"/>
    <w:rsid w:val="005A5272"/>
    <w:rsid w:val="005D4CAD"/>
    <w:rsid w:val="006515B5"/>
    <w:rsid w:val="006711FA"/>
    <w:rsid w:val="0067447B"/>
    <w:rsid w:val="0068710F"/>
    <w:rsid w:val="006B1CD4"/>
    <w:rsid w:val="006C5CA1"/>
    <w:rsid w:val="006D48A3"/>
    <w:rsid w:val="006E1B24"/>
    <w:rsid w:val="006E63C0"/>
    <w:rsid w:val="006E7524"/>
    <w:rsid w:val="006F7A60"/>
    <w:rsid w:val="007108F9"/>
    <w:rsid w:val="00717C15"/>
    <w:rsid w:val="00741B55"/>
    <w:rsid w:val="00747E27"/>
    <w:rsid w:val="00760308"/>
    <w:rsid w:val="007607A5"/>
    <w:rsid w:val="007862E9"/>
    <w:rsid w:val="007A459C"/>
    <w:rsid w:val="007C26D4"/>
    <w:rsid w:val="007C2799"/>
    <w:rsid w:val="007D2CE8"/>
    <w:rsid w:val="007D2DBD"/>
    <w:rsid w:val="007E6399"/>
    <w:rsid w:val="008154AC"/>
    <w:rsid w:val="00826B96"/>
    <w:rsid w:val="00844C0F"/>
    <w:rsid w:val="00871152"/>
    <w:rsid w:val="00877E09"/>
    <w:rsid w:val="00892369"/>
    <w:rsid w:val="008C2065"/>
    <w:rsid w:val="008D728F"/>
    <w:rsid w:val="008F5E5C"/>
    <w:rsid w:val="00906499"/>
    <w:rsid w:val="00934AFE"/>
    <w:rsid w:val="00936923"/>
    <w:rsid w:val="00941671"/>
    <w:rsid w:val="00956310"/>
    <w:rsid w:val="00957C94"/>
    <w:rsid w:val="00963D76"/>
    <w:rsid w:val="00965FF7"/>
    <w:rsid w:val="00967539"/>
    <w:rsid w:val="00980EA0"/>
    <w:rsid w:val="00991555"/>
    <w:rsid w:val="009935C8"/>
    <w:rsid w:val="00995372"/>
    <w:rsid w:val="009A0FB7"/>
    <w:rsid w:val="009B3910"/>
    <w:rsid w:val="009B6764"/>
    <w:rsid w:val="009C0100"/>
    <w:rsid w:val="009C0C3D"/>
    <w:rsid w:val="009D716B"/>
    <w:rsid w:val="00A0649F"/>
    <w:rsid w:val="00A16D1B"/>
    <w:rsid w:val="00A23C8B"/>
    <w:rsid w:val="00A271E5"/>
    <w:rsid w:val="00A471E6"/>
    <w:rsid w:val="00A54678"/>
    <w:rsid w:val="00A57719"/>
    <w:rsid w:val="00A76166"/>
    <w:rsid w:val="00A90295"/>
    <w:rsid w:val="00AB06EA"/>
    <w:rsid w:val="00AE6C9A"/>
    <w:rsid w:val="00B00570"/>
    <w:rsid w:val="00B03037"/>
    <w:rsid w:val="00B03876"/>
    <w:rsid w:val="00B05D18"/>
    <w:rsid w:val="00B0673D"/>
    <w:rsid w:val="00B331CC"/>
    <w:rsid w:val="00B35BBF"/>
    <w:rsid w:val="00B52187"/>
    <w:rsid w:val="00B522A5"/>
    <w:rsid w:val="00B54AB0"/>
    <w:rsid w:val="00B75C88"/>
    <w:rsid w:val="00B96296"/>
    <w:rsid w:val="00BB365E"/>
    <w:rsid w:val="00BB4A65"/>
    <w:rsid w:val="00BC132E"/>
    <w:rsid w:val="00BC1C2B"/>
    <w:rsid w:val="00BC4F4D"/>
    <w:rsid w:val="00BE0349"/>
    <w:rsid w:val="00BE26C3"/>
    <w:rsid w:val="00BF1644"/>
    <w:rsid w:val="00BF3754"/>
    <w:rsid w:val="00BF3E8A"/>
    <w:rsid w:val="00C00B85"/>
    <w:rsid w:val="00C041EC"/>
    <w:rsid w:val="00C16FEF"/>
    <w:rsid w:val="00C22AC2"/>
    <w:rsid w:val="00C42F9F"/>
    <w:rsid w:val="00C47F7E"/>
    <w:rsid w:val="00C511A7"/>
    <w:rsid w:val="00C719C1"/>
    <w:rsid w:val="00C72FEF"/>
    <w:rsid w:val="00C9157A"/>
    <w:rsid w:val="00C91668"/>
    <w:rsid w:val="00CB4197"/>
    <w:rsid w:val="00CE6540"/>
    <w:rsid w:val="00D06197"/>
    <w:rsid w:val="00D26B3B"/>
    <w:rsid w:val="00D35FB3"/>
    <w:rsid w:val="00D44738"/>
    <w:rsid w:val="00D4482B"/>
    <w:rsid w:val="00D51F5C"/>
    <w:rsid w:val="00D60386"/>
    <w:rsid w:val="00D604C0"/>
    <w:rsid w:val="00D75577"/>
    <w:rsid w:val="00D862C1"/>
    <w:rsid w:val="00D901F6"/>
    <w:rsid w:val="00D908CD"/>
    <w:rsid w:val="00D97CCF"/>
    <w:rsid w:val="00DB00F1"/>
    <w:rsid w:val="00DB0B62"/>
    <w:rsid w:val="00DB7EA7"/>
    <w:rsid w:val="00DC43CB"/>
    <w:rsid w:val="00DC5966"/>
    <w:rsid w:val="00DD13D3"/>
    <w:rsid w:val="00DD3B86"/>
    <w:rsid w:val="00DD7DA1"/>
    <w:rsid w:val="00DF4DEE"/>
    <w:rsid w:val="00E101D2"/>
    <w:rsid w:val="00E233BB"/>
    <w:rsid w:val="00E26754"/>
    <w:rsid w:val="00E42837"/>
    <w:rsid w:val="00E46B8E"/>
    <w:rsid w:val="00E71A02"/>
    <w:rsid w:val="00E745F6"/>
    <w:rsid w:val="00E92710"/>
    <w:rsid w:val="00E9673D"/>
    <w:rsid w:val="00EA650F"/>
    <w:rsid w:val="00EB0FE1"/>
    <w:rsid w:val="00EB791E"/>
    <w:rsid w:val="00F020D0"/>
    <w:rsid w:val="00F07974"/>
    <w:rsid w:val="00F11034"/>
    <w:rsid w:val="00F153E4"/>
    <w:rsid w:val="00F21D23"/>
    <w:rsid w:val="00F26A43"/>
    <w:rsid w:val="00F42AF4"/>
    <w:rsid w:val="00F5059B"/>
    <w:rsid w:val="00F5099D"/>
    <w:rsid w:val="00F513BF"/>
    <w:rsid w:val="00F5676A"/>
    <w:rsid w:val="00F6078C"/>
    <w:rsid w:val="00F7479C"/>
    <w:rsid w:val="00F915C0"/>
    <w:rsid w:val="00FA2A9E"/>
    <w:rsid w:val="00FD338C"/>
    <w:rsid w:val="00FD4BD5"/>
    <w:rsid w:val="00FE3CEF"/>
    <w:rsid w:val="00FF2E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79F0"/>
  <w15:chartTrackingRefBased/>
  <w15:docId w15:val="{F2396134-69D5-48D7-B038-D10EBD6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0B3"/>
    <w:rPr>
      <w:color w:val="0000FF"/>
      <w:u w:val="single"/>
    </w:rPr>
  </w:style>
  <w:style w:type="character" w:styleId="FollowedHyperlink">
    <w:name w:val="FollowedHyperlink"/>
    <w:basedOn w:val="DefaultParagraphFont"/>
    <w:uiPriority w:val="99"/>
    <w:semiHidden/>
    <w:unhideWhenUsed/>
    <w:rsid w:val="001940B3"/>
    <w:rPr>
      <w:color w:val="800080"/>
      <w:u w:val="single"/>
    </w:rPr>
  </w:style>
  <w:style w:type="paragraph" w:customStyle="1" w:styleId="msonormal0">
    <w:name w:val="msonormal"/>
    <w:basedOn w:val="Normal"/>
    <w:rsid w:val="001940B3"/>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xl65">
    <w:name w:val="xl65"/>
    <w:basedOn w:val="Normal"/>
    <w:rsid w:val="001940B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lang w:eastAsia="hr-HR"/>
      <w14:ligatures w14:val="none"/>
    </w:rPr>
  </w:style>
  <w:style w:type="paragraph" w:customStyle="1" w:styleId="xl66">
    <w:name w:val="xl66"/>
    <w:basedOn w:val="Normal"/>
    <w:rsid w:val="001940B3"/>
    <w:pPr>
      <w:spacing w:before="100" w:beforeAutospacing="1" w:after="100" w:afterAutospacing="1" w:line="240" w:lineRule="auto"/>
    </w:pPr>
    <w:rPr>
      <w:rFonts w:ascii="Arial" w:eastAsia="Times New Roman" w:hAnsi="Arial" w:cs="Arial"/>
      <w:kern w:val="0"/>
      <w:sz w:val="16"/>
      <w:szCs w:val="16"/>
      <w:lang w:eastAsia="hr-HR"/>
      <w14:ligatures w14:val="none"/>
    </w:rPr>
  </w:style>
  <w:style w:type="paragraph" w:customStyle="1" w:styleId="xl67">
    <w:name w:val="xl67"/>
    <w:basedOn w:val="Normal"/>
    <w:rsid w:val="001940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lang w:eastAsia="hr-HR"/>
      <w14:ligatures w14:val="none"/>
    </w:rPr>
  </w:style>
  <w:style w:type="paragraph" w:customStyle="1" w:styleId="xl68">
    <w:name w:val="xl68"/>
    <w:basedOn w:val="Normal"/>
    <w:rsid w:val="001940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lang w:eastAsia="hr-HR"/>
      <w14:ligatures w14:val="none"/>
    </w:rPr>
  </w:style>
  <w:style w:type="paragraph" w:customStyle="1" w:styleId="xl69">
    <w:name w:val="xl69"/>
    <w:basedOn w:val="Normal"/>
    <w:rsid w:val="001940B3"/>
    <w:pPr>
      <w:spacing w:before="100" w:beforeAutospacing="1" w:after="100" w:afterAutospacing="1" w:line="240" w:lineRule="auto"/>
      <w:textAlignment w:val="center"/>
    </w:pPr>
    <w:rPr>
      <w:rFonts w:ascii="Arial" w:eastAsia="Times New Roman" w:hAnsi="Arial" w:cs="Arial"/>
      <w:b/>
      <w:bCs/>
      <w:kern w:val="0"/>
      <w:sz w:val="16"/>
      <w:szCs w:val="16"/>
      <w:lang w:eastAsia="hr-HR"/>
      <w14:ligatures w14:val="none"/>
    </w:rPr>
  </w:style>
  <w:style w:type="paragraph" w:customStyle="1" w:styleId="xl70">
    <w:name w:val="xl70"/>
    <w:basedOn w:val="Normal"/>
    <w:rsid w:val="001940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lang w:eastAsia="hr-HR"/>
      <w14:ligatures w14:val="none"/>
    </w:rPr>
  </w:style>
  <w:style w:type="paragraph" w:customStyle="1" w:styleId="xl71">
    <w:name w:val="xl71"/>
    <w:basedOn w:val="Normal"/>
    <w:rsid w:val="001940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72">
    <w:name w:val="xl72"/>
    <w:basedOn w:val="Normal"/>
    <w:rsid w:val="001940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73">
    <w:name w:val="xl73"/>
    <w:basedOn w:val="Normal"/>
    <w:rsid w:val="001940B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kern w:val="0"/>
      <w:sz w:val="16"/>
      <w:szCs w:val="16"/>
      <w:lang w:eastAsia="hr-HR"/>
      <w14:ligatures w14:val="none"/>
    </w:rPr>
  </w:style>
  <w:style w:type="paragraph" w:customStyle="1" w:styleId="xl74">
    <w:name w:val="xl74"/>
    <w:basedOn w:val="Normal"/>
    <w:rsid w:val="001940B3"/>
    <w:pP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75">
    <w:name w:val="xl75"/>
    <w:basedOn w:val="Normal"/>
    <w:rsid w:val="0019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76">
    <w:name w:val="xl76"/>
    <w:basedOn w:val="Normal"/>
    <w:rsid w:val="0019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lang w:eastAsia="hr-HR"/>
      <w14:ligatures w14:val="none"/>
    </w:rPr>
  </w:style>
  <w:style w:type="paragraph" w:customStyle="1" w:styleId="xl77">
    <w:name w:val="xl77"/>
    <w:basedOn w:val="Normal"/>
    <w:rsid w:val="0019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78">
    <w:name w:val="xl78"/>
    <w:basedOn w:val="Normal"/>
    <w:rsid w:val="0019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79">
    <w:name w:val="xl79"/>
    <w:basedOn w:val="Normal"/>
    <w:rsid w:val="0019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lang w:eastAsia="hr-HR"/>
      <w14:ligatures w14:val="none"/>
    </w:rPr>
  </w:style>
  <w:style w:type="paragraph" w:customStyle="1" w:styleId="xl80">
    <w:name w:val="xl80"/>
    <w:basedOn w:val="Normal"/>
    <w:rsid w:val="001940B3"/>
    <w:pPr>
      <w:spacing w:before="100" w:beforeAutospacing="1" w:after="100" w:afterAutospacing="1" w:line="240" w:lineRule="auto"/>
      <w:jc w:val="center"/>
    </w:pPr>
    <w:rPr>
      <w:rFonts w:ascii="Arial" w:eastAsia="Times New Roman" w:hAnsi="Arial" w:cs="Arial"/>
      <w:kern w:val="0"/>
      <w:sz w:val="16"/>
      <w:szCs w:val="16"/>
      <w:lang w:eastAsia="hr-HR"/>
      <w14:ligatures w14:val="none"/>
    </w:rPr>
  </w:style>
  <w:style w:type="paragraph" w:customStyle="1" w:styleId="xl81">
    <w:name w:val="xl81"/>
    <w:basedOn w:val="Normal"/>
    <w:rsid w:val="001940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82">
    <w:name w:val="xl82"/>
    <w:basedOn w:val="Normal"/>
    <w:rsid w:val="001940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83">
    <w:name w:val="xl83"/>
    <w:basedOn w:val="Normal"/>
    <w:rsid w:val="001940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lang w:eastAsia="hr-HR"/>
      <w14:ligatures w14:val="none"/>
    </w:rPr>
  </w:style>
  <w:style w:type="paragraph" w:customStyle="1" w:styleId="xl84">
    <w:name w:val="xl84"/>
    <w:basedOn w:val="Normal"/>
    <w:rsid w:val="001940B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kern w:val="0"/>
      <w:sz w:val="16"/>
      <w:szCs w:val="16"/>
      <w:lang w:eastAsia="hr-HR"/>
      <w14:ligatures w14:val="none"/>
    </w:rPr>
  </w:style>
  <w:style w:type="paragraph" w:customStyle="1" w:styleId="xl85">
    <w:name w:val="xl85"/>
    <w:basedOn w:val="Normal"/>
    <w:rsid w:val="001940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86">
    <w:name w:val="xl86"/>
    <w:basedOn w:val="Normal"/>
    <w:rsid w:val="001940B3"/>
    <w:pPr>
      <w:spacing w:before="100" w:beforeAutospacing="1" w:after="100" w:afterAutospacing="1" w:line="240" w:lineRule="auto"/>
    </w:pPr>
    <w:rPr>
      <w:rFonts w:ascii="Arial" w:eastAsia="Times New Roman" w:hAnsi="Arial" w:cs="Arial"/>
      <w:color w:val="FF0000"/>
      <w:kern w:val="0"/>
      <w:sz w:val="16"/>
      <w:szCs w:val="16"/>
      <w:lang w:eastAsia="hr-HR"/>
      <w14:ligatures w14:val="none"/>
    </w:rPr>
  </w:style>
  <w:style w:type="paragraph" w:customStyle="1" w:styleId="xl87">
    <w:name w:val="xl87"/>
    <w:basedOn w:val="Normal"/>
    <w:rsid w:val="001940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88">
    <w:name w:val="xl88"/>
    <w:basedOn w:val="Normal"/>
    <w:rsid w:val="0019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lang w:eastAsia="hr-HR"/>
      <w14:ligatures w14:val="none"/>
    </w:rPr>
  </w:style>
  <w:style w:type="paragraph" w:customStyle="1" w:styleId="xl89">
    <w:name w:val="xl89"/>
    <w:basedOn w:val="Normal"/>
    <w:rsid w:val="00194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90">
    <w:name w:val="xl90"/>
    <w:basedOn w:val="Normal"/>
    <w:rsid w:val="001940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kern w:val="0"/>
      <w:sz w:val="16"/>
      <w:szCs w:val="16"/>
      <w:lang w:eastAsia="hr-HR"/>
      <w14:ligatures w14:val="none"/>
    </w:rPr>
  </w:style>
  <w:style w:type="paragraph" w:customStyle="1" w:styleId="xl91">
    <w:name w:val="xl91"/>
    <w:basedOn w:val="Normal"/>
    <w:rsid w:val="001940B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kern w:val="0"/>
      <w:sz w:val="16"/>
      <w:szCs w:val="16"/>
      <w:lang w:eastAsia="hr-HR"/>
      <w14:ligatures w14:val="none"/>
    </w:rPr>
  </w:style>
  <w:style w:type="paragraph" w:customStyle="1" w:styleId="xl92">
    <w:name w:val="xl92"/>
    <w:basedOn w:val="Normal"/>
    <w:rsid w:val="001940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kern w:val="0"/>
      <w:sz w:val="16"/>
      <w:szCs w:val="16"/>
      <w:lang w:eastAsia="hr-HR"/>
      <w14:ligatures w14:val="none"/>
    </w:rPr>
  </w:style>
  <w:style w:type="paragraph" w:customStyle="1" w:styleId="xl93">
    <w:name w:val="xl93"/>
    <w:basedOn w:val="Normal"/>
    <w:rsid w:val="001940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lang w:eastAsia="hr-HR"/>
      <w14:ligatures w14:val="none"/>
    </w:rPr>
  </w:style>
  <w:style w:type="paragraph" w:customStyle="1" w:styleId="xl94">
    <w:name w:val="xl94"/>
    <w:basedOn w:val="Normal"/>
    <w:rsid w:val="00194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lang w:eastAsia="hr-HR"/>
      <w14:ligatures w14:val="none"/>
    </w:rPr>
  </w:style>
  <w:style w:type="paragraph" w:customStyle="1" w:styleId="xl95">
    <w:name w:val="xl95"/>
    <w:basedOn w:val="Normal"/>
    <w:rsid w:val="001940B3"/>
    <w:pPr>
      <w:spacing w:before="100" w:beforeAutospacing="1" w:after="100" w:afterAutospacing="1" w:line="240" w:lineRule="auto"/>
      <w:jc w:val="center"/>
      <w:textAlignment w:val="center"/>
    </w:pPr>
    <w:rPr>
      <w:rFonts w:ascii="Arial" w:eastAsia="Times New Roman" w:hAnsi="Arial" w:cs="Arial"/>
      <w:kern w:val="0"/>
      <w:sz w:val="16"/>
      <w:szCs w:val="16"/>
      <w:lang w:eastAsia="hr-HR"/>
      <w14:ligatures w14:val="none"/>
    </w:rPr>
  </w:style>
  <w:style w:type="paragraph" w:customStyle="1" w:styleId="xl96">
    <w:name w:val="xl96"/>
    <w:basedOn w:val="Normal"/>
    <w:rsid w:val="001940B3"/>
    <w:pP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97">
    <w:name w:val="xl97"/>
    <w:basedOn w:val="Normal"/>
    <w:rsid w:val="001940B3"/>
    <w:pPr>
      <w:spacing w:before="100" w:beforeAutospacing="1" w:after="100" w:afterAutospacing="1" w:line="240" w:lineRule="auto"/>
      <w:textAlignment w:val="center"/>
    </w:pPr>
    <w:rPr>
      <w:rFonts w:ascii="Arial" w:eastAsia="Times New Roman" w:hAnsi="Arial" w:cs="Arial"/>
      <w:kern w:val="0"/>
      <w:sz w:val="16"/>
      <w:szCs w:val="16"/>
      <w:lang w:eastAsia="hr-HR"/>
      <w14:ligatures w14:val="none"/>
    </w:rPr>
  </w:style>
  <w:style w:type="paragraph" w:customStyle="1" w:styleId="xl98">
    <w:name w:val="xl98"/>
    <w:basedOn w:val="Normal"/>
    <w:rsid w:val="001940B3"/>
    <w:pPr>
      <w:spacing w:before="100" w:beforeAutospacing="1" w:after="100" w:afterAutospacing="1" w:line="240" w:lineRule="auto"/>
      <w:jc w:val="right"/>
      <w:textAlignment w:val="center"/>
    </w:pPr>
    <w:rPr>
      <w:rFonts w:ascii="Arial" w:eastAsia="Times New Roman" w:hAnsi="Arial" w:cs="Arial"/>
      <w:kern w:val="0"/>
      <w:sz w:val="16"/>
      <w:szCs w:val="16"/>
      <w:lang w:eastAsia="hr-HR"/>
      <w14:ligatures w14:val="none"/>
    </w:rPr>
  </w:style>
  <w:style w:type="character" w:customStyle="1" w:styleId="ListParagraphChar">
    <w:name w:val="List Paragraph Char"/>
    <w:link w:val="ListParagraph"/>
    <w:uiPriority w:val="34"/>
    <w:locked/>
    <w:rsid w:val="00D60386"/>
  </w:style>
  <w:style w:type="paragraph" w:styleId="ListParagraph">
    <w:name w:val="List Paragraph"/>
    <w:basedOn w:val="Normal"/>
    <w:link w:val="ListParagraphChar"/>
    <w:uiPriority w:val="34"/>
    <w:qFormat/>
    <w:rsid w:val="00D60386"/>
    <w:pPr>
      <w:spacing w:after="200"/>
      <w:ind w:left="720"/>
      <w:contextualSpacing/>
    </w:pPr>
  </w:style>
  <w:style w:type="paragraph" w:customStyle="1" w:styleId="Style20">
    <w:name w:val="Style20"/>
    <w:basedOn w:val="Normal"/>
    <w:uiPriority w:val="99"/>
    <w:rsid w:val="00D60386"/>
    <w:pPr>
      <w:widowControl w:val="0"/>
      <w:autoSpaceDE w:val="0"/>
      <w:autoSpaceDN w:val="0"/>
      <w:adjustRightInd w:val="0"/>
      <w:spacing w:line="276" w:lineRule="exact"/>
      <w:jc w:val="both"/>
    </w:pPr>
    <w:rPr>
      <w:rFonts w:ascii="Arial" w:eastAsia="Times New Roman" w:hAnsi="Arial" w:cs="Arial"/>
      <w:kern w:val="0"/>
      <w:sz w:val="24"/>
      <w:szCs w:val="24"/>
      <w:lang w:eastAsia="hr-HR"/>
      <w14:ligatures w14:val="none"/>
    </w:rPr>
  </w:style>
  <w:style w:type="paragraph" w:customStyle="1" w:styleId="xl99">
    <w:name w:val="xl99"/>
    <w:basedOn w:val="Normal"/>
    <w:rsid w:val="00F6078C"/>
    <w:pPr>
      <w:spacing w:before="100" w:beforeAutospacing="1" w:after="100" w:afterAutospacing="1" w:line="240" w:lineRule="auto"/>
      <w:jc w:val="right"/>
      <w:textAlignment w:val="center"/>
    </w:pPr>
    <w:rPr>
      <w:rFonts w:ascii="Times New Roman" w:eastAsia="Times New Roman" w:hAnsi="Times New Roman" w:cs="Times New Roman"/>
      <w:kern w:val="0"/>
      <w:sz w:val="24"/>
      <w:szCs w:val="24"/>
      <w:lang w:eastAsia="hr-HR"/>
      <w14:ligatures w14:val="none"/>
    </w:rPr>
  </w:style>
  <w:style w:type="paragraph" w:customStyle="1" w:styleId="xl100">
    <w:name w:val="xl100"/>
    <w:basedOn w:val="Normal"/>
    <w:rsid w:val="00F6078C"/>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hr-HR"/>
      <w14:ligatures w14:val="none"/>
    </w:rPr>
  </w:style>
  <w:style w:type="paragraph" w:customStyle="1" w:styleId="xl101">
    <w:name w:val="xl101"/>
    <w:basedOn w:val="Normal"/>
    <w:rsid w:val="00F607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kern w:val="0"/>
      <w:sz w:val="18"/>
      <w:szCs w:val="18"/>
      <w:lang w:eastAsia="hr-HR"/>
      <w14:ligatures w14:val="none"/>
    </w:rPr>
  </w:style>
  <w:style w:type="paragraph" w:customStyle="1" w:styleId="xl102">
    <w:name w:val="xl102"/>
    <w:basedOn w:val="Normal"/>
    <w:rsid w:val="00F607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03">
    <w:name w:val="xl103"/>
    <w:basedOn w:val="Normal"/>
    <w:rsid w:val="00F60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04">
    <w:name w:val="xl104"/>
    <w:basedOn w:val="Normal"/>
    <w:rsid w:val="00F60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05">
    <w:name w:val="xl105"/>
    <w:basedOn w:val="Normal"/>
    <w:rsid w:val="00F607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06">
    <w:name w:val="xl106"/>
    <w:basedOn w:val="Normal"/>
    <w:rsid w:val="00F607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07">
    <w:name w:val="xl107"/>
    <w:basedOn w:val="Normal"/>
    <w:rsid w:val="00F6078C"/>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08">
    <w:name w:val="xl108"/>
    <w:basedOn w:val="Normal"/>
    <w:rsid w:val="00F607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09">
    <w:name w:val="xl109"/>
    <w:basedOn w:val="Normal"/>
    <w:rsid w:val="00F6078C"/>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hr-HR"/>
      <w14:ligatures w14:val="none"/>
    </w:rPr>
  </w:style>
  <w:style w:type="paragraph" w:customStyle="1" w:styleId="xl110">
    <w:name w:val="xl110"/>
    <w:basedOn w:val="Normal"/>
    <w:rsid w:val="00F607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11">
    <w:name w:val="xl111"/>
    <w:basedOn w:val="Normal"/>
    <w:rsid w:val="00F607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12">
    <w:name w:val="xl112"/>
    <w:basedOn w:val="Normal"/>
    <w:rsid w:val="00F6078C"/>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hr-HR"/>
      <w14:ligatures w14:val="none"/>
    </w:rPr>
  </w:style>
  <w:style w:type="paragraph" w:customStyle="1" w:styleId="xl113">
    <w:name w:val="xl113"/>
    <w:basedOn w:val="Normal"/>
    <w:rsid w:val="00F607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14">
    <w:name w:val="xl114"/>
    <w:basedOn w:val="Normal"/>
    <w:rsid w:val="00F60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15">
    <w:name w:val="xl115"/>
    <w:basedOn w:val="Normal"/>
    <w:rsid w:val="00F6078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customStyle="1" w:styleId="xl116">
    <w:name w:val="xl116"/>
    <w:basedOn w:val="Normal"/>
    <w:rsid w:val="00F607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kern w:val="0"/>
      <w:sz w:val="18"/>
      <w:szCs w:val="18"/>
      <w:lang w:eastAsia="hr-HR"/>
      <w14:ligatures w14:val="none"/>
    </w:rPr>
  </w:style>
  <w:style w:type="paragraph" w:styleId="Header">
    <w:name w:val="header"/>
    <w:basedOn w:val="Normal"/>
    <w:link w:val="HeaderChar"/>
    <w:uiPriority w:val="99"/>
    <w:unhideWhenUsed/>
    <w:rsid w:val="00991555"/>
    <w:pPr>
      <w:tabs>
        <w:tab w:val="center" w:pos="4536"/>
        <w:tab w:val="right" w:pos="9072"/>
      </w:tabs>
      <w:spacing w:line="240" w:lineRule="auto"/>
    </w:pPr>
  </w:style>
  <w:style w:type="character" w:customStyle="1" w:styleId="HeaderChar">
    <w:name w:val="Header Char"/>
    <w:basedOn w:val="DefaultParagraphFont"/>
    <w:link w:val="Header"/>
    <w:uiPriority w:val="99"/>
    <w:rsid w:val="00991555"/>
  </w:style>
  <w:style w:type="paragraph" w:styleId="Footer">
    <w:name w:val="footer"/>
    <w:basedOn w:val="Normal"/>
    <w:link w:val="FooterChar"/>
    <w:uiPriority w:val="99"/>
    <w:unhideWhenUsed/>
    <w:rsid w:val="00991555"/>
    <w:pPr>
      <w:tabs>
        <w:tab w:val="center" w:pos="4536"/>
        <w:tab w:val="right" w:pos="9072"/>
      </w:tabs>
      <w:spacing w:line="240" w:lineRule="auto"/>
    </w:pPr>
  </w:style>
  <w:style w:type="character" w:customStyle="1" w:styleId="FooterChar">
    <w:name w:val="Footer Char"/>
    <w:basedOn w:val="DefaultParagraphFont"/>
    <w:link w:val="Footer"/>
    <w:uiPriority w:val="99"/>
    <w:rsid w:val="00991555"/>
  </w:style>
  <w:style w:type="character" w:customStyle="1" w:styleId="FontStyle24">
    <w:name w:val="Font Style24"/>
    <w:basedOn w:val="DefaultParagraphFont"/>
    <w:uiPriority w:val="99"/>
    <w:rsid w:val="004E05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5774">
      <w:bodyDiv w:val="1"/>
      <w:marLeft w:val="0"/>
      <w:marRight w:val="0"/>
      <w:marTop w:val="0"/>
      <w:marBottom w:val="0"/>
      <w:divBdr>
        <w:top w:val="none" w:sz="0" w:space="0" w:color="auto"/>
        <w:left w:val="none" w:sz="0" w:space="0" w:color="auto"/>
        <w:bottom w:val="none" w:sz="0" w:space="0" w:color="auto"/>
        <w:right w:val="none" w:sz="0" w:space="0" w:color="auto"/>
      </w:divBdr>
    </w:div>
    <w:div w:id="568148430">
      <w:bodyDiv w:val="1"/>
      <w:marLeft w:val="0"/>
      <w:marRight w:val="0"/>
      <w:marTop w:val="0"/>
      <w:marBottom w:val="0"/>
      <w:divBdr>
        <w:top w:val="none" w:sz="0" w:space="0" w:color="auto"/>
        <w:left w:val="none" w:sz="0" w:space="0" w:color="auto"/>
        <w:bottom w:val="none" w:sz="0" w:space="0" w:color="auto"/>
        <w:right w:val="none" w:sz="0" w:space="0" w:color="auto"/>
      </w:divBdr>
    </w:div>
    <w:div w:id="575013204">
      <w:bodyDiv w:val="1"/>
      <w:marLeft w:val="0"/>
      <w:marRight w:val="0"/>
      <w:marTop w:val="0"/>
      <w:marBottom w:val="0"/>
      <w:divBdr>
        <w:top w:val="none" w:sz="0" w:space="0" w:color="auto"/>
        <w:left w:val="none" w:sz="0" w:space="0" w:color="auto"/>
        <w:bottom w:val="none" w:sz="0" w:space="0" w:color="auto"/>
        <w:right w:val="none" w:sz="0" w:space="0" w:color="auto"/>
      </w:divBdr>
    </w:div>
    <w:div w:id="1220551794">
      <w:bodyDiv w:val="1"/>
      <w:marLeft w:val="0"/>
      <w:marRight w:val="0"/>
      <w:marTop w:val="0"/>
      <w:marBottom w:val="0"/>
      <w:divBdr>
        <w:top w:val="none" w:sz="0" w:space="0" w:color="auto"/>
        <w:left w:val="none" w:sz="0" w:space="0" w:color="auto"/>
        <w:bottom w:val="none" w:sz="0" w:space="0" w:color="auto"/>
        <w:right w:val="none" w:sz="0" w:space="0" w:color="auto"/>
      </w:divBdr>
    </w:div>
    <w:div w:id="1241524769">
      <w:bodyDiv w:val="1"/>
      <w:marLeft w:val="0"/>
      <w:marRight w:val="0"/>
      <w:marTop w:val="0"/>
      <w:marBottom w:val="0"/>
      <w:divBdr>
        <w:top w:val="none" w:sz="0" w:space="0" w:color="auto"/>
        <w:left w:val="none" w:sz="0" w:space="0" w:color="auto"/>
        <w:bottom w:val="none" w:sz="0" w:space="0" w:color="auto"/>
        <w:right w:val="none" w:sz="0" w:space="0" w:color="auto"/>
      </w:divBdr>
    </w:div>
    <w:div w:id="1262489257">
      <w:bodyDiv w:val="1"/>
      <w:marLeft w:val="0"/>
      <w:marRight w:val="0"/>
      <w:marTop w:val="0"/>
      <w:marBottom w:val="0"/>
      <w:divBdr>
        <w:top w:val="none" w:sz="0" w:space="0" w:color="auto"/>
        <w:left w:val="none" w:sz="0" w:space="0" w:color="auto"/>
        <w:bottom w:val="none" w:sz="0" w:space="0" w:color="auto"/>
        <w:right w:val="none" w:sz="0" w:space="0" w:color="auto"/>
      </w:divBdr>
    </w:div>
    <w:div w:id="1285379715">
      <w:bodyDiv w:val="1"/>
      <w:marLeft w:val="0"/>
      <w:marRight w:val="0"/>
      <w:marTop w:val="0"/>
      <w:marBottom w:val="0"/>
      <w:divBdr>
        <w:top w:val="none" w:sz="0" w:space="0" w:color="auto"/>
        <w:left w:val="none" w:sz="0" w:space="0" w:color="auto"/>
        <w:bottom w:val="none" w:sz="0" w:space="0" w:color="auto"/>
        <w:right w:val="none" w:sz="0" w:space="0" w:color="auto"/>
      </w:divBdr>
    </w:div>
    <w:div w:id="1425953852">
      <w:bodyDiv w:val="1"/>
      <w:marLeft w:val="0"/>
      <w:marRight w:val="0"/>
      <w:marTop w:val="0"/>
      <w:marBottom w:val="0"/>
      <w:divBdr>
        <w:top w:val="none" w:sz="0" w:space="0" w:color="auto"/>
        <w:left w:val="none" w:sz="0" w:space="0" w:color="auto"/>
        <w:bottom w:val="none" w:sz="0" w:space="0" w:color="auto"/>
        <w:right w:val="none" w:sz="0" w:space="0" w:color="auto"/>
      </w:divBdr>
    </w:div>
    <w:div w:id="1559392671">
      <w:bodyDiv w:val="1"/>
      <w:marLeft w:val="0"/>
      <w:marRight w:val="0"/>
      <w:marTop w:val="0"/>
      <w:marBottom w:val="0"/>
      <w:divBdr>
        <w:top w:val="none" w:sz="0" w:space="0" w:color="auto"/>
        <w:left w:val="none" w:sz="0" w:space="0" w:color="auto"/>
        <w:bottom w:val="none" w:sz="0" w:space="0" w:color="auto"/>
        <w:right w:val="none" w:sz="0" w:space="0" w:color="auto"/>
      </w:divBdr>
    </w:div>
    <w:div w:id="1638340712">
      <w:bodyDiv w:val="1"/>
      <w:marLeft w:val="0"/>
      <w:marRight w:val="0"/>
      <w:marTop w:val="0"/>
      <w:marBottom w:val="0"/>
      <w:divBdr>
        <w:top w:val="none" w:sz="0" w:space="0" w:color="auto"/>
        <w:left w:val="none" w:sz="0" w:space="0" w:color="auto"/>
        <w:bottom w:val="none" w:sz="0" w:space="0" w:color="auto"/>
        <w:right w:val="none" w:sz="0" w:space="0" w:color="auto"/>
      </w:divBdr>
    </w:div>
    <w:div w:id="1794667027">
      <w:bodyDiv w:val="1"/>
      <w:marLeft w:val="0"/>
      <w:marRight w:val="0"/>
      <w:marTop w:val="0"/>
      <w:marBottom w:val="0"/>
      <w:divBdr>
        <w:top w:val="none" w:sz="0" w:space="0" w:color="auto"/>
        <w:left w:val="none" w:sz="0" w:space="0" w:color="auto"/>
        <w:bottom w:val="none" w:sz="0" w:space="0" w:color="auto"/>
        <w:right w:val="none" w:sz="0" w:space="0" w:color="auto"/>
      </w:divBdr>
    </w:div>
    <w:div w:id="1865166375">
      <w:bodyDiv w:val="1"/>
      <w:marLeft w:val="0"/>
      <w:marRight w:val="0"/>
      <w:marTop w:val="0"/>
      <w:marBottom w:val="0"/>
      <w:divBdr>
        <w:top w:val="none" w:sz="0" w:space="0" w:color="auto"/>
        <w:left w:val="none" w:sz="0" w:space="0" w:color="auto"/>
        <w:bottom w:val="none" w:sz="0" w:space="0" w:color="auto"/>
        <w:right w:val="none" w:sz="0" w:space="0" w:color="auto"/>
      </w:divBdr>
    </w:div>
    <w:div w:id="1867282055">
      <w:bodyDiv w:val="1"/>
      <w:marLeft w:val="0"/>
      <w:marRight w:val="0"/>
      <w:marTop w:val="0"/>
      <w:marBottom w:val="0"/>
      <w:divBdr>
        <w:top w:val="none" w:sz="0" w:space="0" w:color="auto"/>
        <w:left w:val="none" w:sz="0" w:space="0" w:color="auto"/>
        <w:bottom w:val="none" w:sz="0" w:space="0" w:color="auto"/>
        <w:right w:val="none" w:sz="0" w:space="0" w:color="auto"/>
      </w:divBdr>
    </w:div>
    <w:div w:id="20358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EDFA-072A-45A8-8118-73F0499E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7689</Words>
  <Characters>43831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Škopac Koroman Katja</dc:creator>
  <cp:keywords/>
  <dc:description/>
  <cp:lastModifiedBy>Katja Škopac Koroman</cp:lastModifiedBy>
  <cp:revision>14</cp:revision>
  <cp:lastPrinted>2024-02-08T12:11:00Z</cp:lastPrinted>
  <dcterms:created xsi:type="dcterms:W3CDTF">2024-02-07T14:02:00Z</dcterms:created>
  <dcterms:modified xsi:type="dcterms:W3CDTF">2024-02-12T13:01:00Z</dcterms:modified>
</cp:coreProperties>
</file>