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8E2D" w14:textId="27A36BE8" w:rsidR="0016685A" w:rsidRPr="00856BD6" w:rsidRDefault="0016685A" w:rsidP="00D5610B">
      <w:pPr>
        <w:spacing w:after="0"/>
        <w:jc w:val="both"/>
        <w:rPr>
          <w:rFonts w:ascii="Times New Roman" w:hAnsi="Times New Roman" w:cs="Times New Roman"/>
          <w:sz w:val="24"/>
          <w:szCs w:val="24"/>
        </w:rPr>
      </w:pPr>
      <w:r>
        <w:rPr>
          <w:rFonts w:ascii="Times New Roman" w:hAnsi="Times New Roman"/>
          <w:sz w:val="24"/>
        </w:rPr>
        <w:t>Ai sensi dell’articolo</w:t>
      </w:r>
      <w:r w:rsidR="00BB4BB9">
        <w:rPr>
          <w:rFonts w:ascii="Times New Roman" w:hAnsi="Times New Roman"/>
          <w:sz w:val="24"/>
        </w:rPr>
        <w:t xml:space="preserve"> </w:t>
      </w:r>
      <w:r>
        <w:rPr>
          <w:rFonts w:ascii="Times New Roman" w:hAnsi="Times New Roman"/>
          <w:sz w:val="24"/>
        </w:rPr>
        <w:t xml:space="preserve">48 della Legge sull'autogoverno locale e territoriale (regionale) ("Gazzetta ufficiale" n. 33/01, 60/01 129/05, 109/07, 36/09, 125/08, 36/09, 150/11, 144/12, 123/17, 98/19,  144/20), e dell'art. 39 della Legge sui media elettronici ("Gazzetta ufficiale" numero 111/21, 114/22) e dell’articolo 61 dello Statuto della Città di Pula-Pola (Službene novine – Bollettino ufficiale Pula-Pola nn.7/09, 16/09, 12/11, 1/13, 2/18, 2/20, 4/21 e 5/21), il Sindaco della Città di Pula-Pola, il 18 dicembre 2023 indice il seguente </w:t>
      </w:r>
    </w:p>
    <w:p w14:paraId="280C8488" w14:textId="77777777" w:rsidR="0016685A" w:rsidRPr="00856BD6" w:rsidRDefault="0016685A" w:rsidP="0016685A">
      <w:pPr>
        <w:spacing w:after="0"/>
        <w:jc w:val="both"/>
        <w:rPr>
          <w:rFonts w:ascii="Times New Roman" w:hAnsi="Times New Roman" w:cs="Times New Roman"/>
          <w:sz w:val="24"/>
          <w:szCs w:val="24"/>
        </w:rPr>
      </w:pPr>
    </w:p>
    <w:p w14:paraId="072C0009" w14:textId="346C59D1" w:rsidR="0016685A" w:rsidRPr="00856BD6" w:rsidRDefault="00C44501" w:rsidP="0052482A">
      <w:pPr>
        <w:spacing w:after="0"/>
        <w:jc w:val="center"/>
        <w:rPr>
          <w:rFonts w:ascii="Times New Roman" w:hAnsi="Times New Roman" w:cs="Times New Roman"/>
          <w:b/>
          <w:bCs/>
          <w:sz w:val="24"/>
          <w:szCs w:val="24"/>
        </w:rPr>
      </w:pPr>
      <w:bookmarkStart w:id="0" w:name="_Hlk96513989"/>
      <w:r>
        <w:rPr>
          <w:rFonts w:ascii="Times New Roman" w:hAnsi="Times New Roman"/>
          <w:b/>
          <w:sz w:val="24"/>
        </w:rPr>
        <w:t>INVITO PUBBLICO</w:t>
      </w:r>
    </w:p>
    <w:p w14:paraId="57753A5C" w14:textId="4CB791C9" w:rsidR="00C71C21" w:rsidRPr="00856BD6" w:rsidRDefault="00C44501" w:rsidP="0052482A">
      <w:pPr>
        <w:spacing w:after="0"/>
        <w:jc w:val="center"/>
        <w:rPr>
          <w:rFonts w:ascii="Times New Roman" w:hAnsi="Times New Roman" w:cs="Times New Roman"/>
          <w:b/>
          <w:bCs/>
          <w:sz w:val="24"/>
          <w:szCs w:val="24"/>
        </w:rPr>
      </w:pPr>
      <w:r>
        <w:rPr>
          <w:rFonts w:ascii="Times New Roman" w:hAnsi="Times New Roman"/>
          <w:b/>
          <w:sz w:val="24"/>
        </w:rPr>
        <w:t xml:space="preserve">per il finanziamento di programmi editoriali e/o del giornalismo d’inchiesta </w:t>
      </w:r>
    </w:p>
    <w:p w14:paraId="0CA03EB0" w14:textId="3E4E91B2" w:rsidR="0016685A" w:rsidRPr="00856BD6" w:rsidRDefault="00C44501" w:rsidP="0052482A">
      <w:pPr>
        <w:spacing w:after="0"/>
        <w:jc w:val="center"/>
        <w:rPr>
          <w:rFonts w:ascii="Times New Roman" w:hAnsi="Times New Roman" w:cs="Times New Roman"/>
          <w:b/>
          <w:bCs/>
          <w:sz w:val="24"/>
          <w:szCs w:val="24"/>
        </w:rPr>
      </w:pPr>
      <w:r>
        <w:rPr>
          <w:rFonts w:ascii="Times New Roman" w:hAnsi="Times New Roman"/>
          <w:b/>
          <w:sz w:val="24"/>
        </w:rPr>
        <w:t>dei media elettronici di interesse per la Città di Pula-Pola per il 2024</w:t>
      </w:r>
    </w:p>
    <w:bookmarkEnd w:id="0"/>
    <w:p w14:paraId="7D72AD85" w14:textId="19C2ED54" w:rsidR="0052482A" w:rsidRPr="00856BD6" w:rsidRDefault="0052482A" w:rsidP="0052482A">
      <w:pPr>
        <w:spacing w:after="0"/>
        <w:jc w:val="both"/>
        <w:rPr>
          <w:rFonts w:ascii="Times New Roman" w:hAnsi="Times New Roman" w:cs="Times New Roman"/>
          <w:sz w:val="24"/>
          <w:szCs w:val="24"/>
        </w:rPr>
      </w:pPr>
    </w:p>
    <w:p w14:paraId="76019B48" w14:textId="77777777" w:rsidR="00C71C21" w:rsidRPr="00856BD6" w:rsidRDefault="00C71C21" w:rsidP="00C71C21">
      <w:pPr>
        <w:spacing w:after="0"/>
        <w:jc w:val="both"/>
        <w:rPr>
          <w:rFonts w:ascii="Times New Roman" w:hAnsi="Times New Roman" w:cs="Times New Roman"/>
          <w:sz w:val="24"/>
          <w:szCs w:val="24"/>
        </w:rPr>
      </w:pPr>
    </w:p>
    <w:p w14:paraId="73E30D65" w14:textId="56B77797" w:rsidR="00C71C21" w:rsidRPr="00856BD6" w:rsidRDefault="00C71C21" w:rsidP="00C71C21">
      <w:pPr>
        <w:spacing w:after="0"/>
        <w:jc w:val="both"/>
        <w:rPr>
          <w:rFonts w:ascii="Times New Roman" w:hAnsi="Times New Roman" w:cs="Times New Roman"/>
          <w:b/>
          <w:bCs/>
          <w:sz w:val="24"/>
          <w:szCs w:val="24"/>
        </w:rPr>
      </w:pPr>
      <w:r>
        <w:rPr>
          <w:rFonts w:ascii="Times New Roman" w:hAnsi="Times New Roman"/>
          <w:b/>
          <w:sz w:val="24"/>
        </w:rPr>
        <w:t>I.</w:t>
      </w:r>
      <w:r>
        <w:tab/>
      </w:r>
      <w:r>
        <w:rPr>
          <w:rFonts w:ascii="Times New Roman" w:hAnsi="Times New Roman"/>
          <w:b/>
          <w:sz w:val="24"/>
        </w:rPr>
        <w:t>OGGETTO DELL’INVITO PUBBLICO:</w:t>
      </w:r>
    </w:p>
    <w:p w14:paraId="6F243676" w14:textId="77777777" w:rsidR="00C71C21" w:rsidRPr="00856BD6" w:rsidRDefault="00C71C21" w:rsidP="00C71C21">
      <w:pPr>
        <w:spacing w:after="0"/>
        <w:jc w:val="both"/>
        <w:rPr>
          <w:rFonts w:ascii="Times New Roman" w:hAnsi="Times New Roman" w:cs="Times New Roman"/>
          <w:sz w:val="24"/>
          <w:szCs w:val="24"/>
        </w:rPr>
      </w:pPr>
    </w:p>
    <w:p w14:paraId="1796E410" w14:textId="70875FC4" w:rsidR="00C71C21" w:rsidRPr="00856BD6" w:rsidRDefault="00C71C21" w:rsidP="00C71C21">
      <w:pPr>
        <w:spacing w:after="0"/>
        <w:jc w:val="both"/>
        <w:rPr>
          <w:rFonts w:ascii="Times New Roman" w:hAnsi="Times New Roman" w:cs="Times New Roman"/>
          <w:sz w:val="24"/>
          <w:szCs w:val="24"/>
        </w:rPr>
      </w:pPr>
      <w:r>
        <w:rPr>
          <w:rFonts w:ascii="Times New Roman" w:hAnsi="Times New Roman"/>
          <w:sz w:val="24"/>
        </w:rPr>
        <w:t>Oggetto dell’Invito pubblico è la raccolta delle candidature per il finanziamento di contenuti editoriali e/o del giornalismo d'inchiesta dei media elettronici nel 2024.</w:t>
      </w:r>
    </w:p>
    <w:p w14:paraId="12B7E593" w14:textId="77777777" w:rsidR="00C71C21" w:rsidRPr="00856BD6" w:rsidRDefault="00C71C21" w:rsidP="00C71C21">
      <w:pPr>
        <w:spacing w:after="0"/>
        <w:jc w:val="both"/>
        <w:rPr>
          <w:rFonts w:ascii="Times New Roman" w:hAnsi="Times New Roman" w:cs="Times New Roman"/>
          <w:sz w:val="24"/>
          <w:szCs w:val="24"/>
        </w:rPr>
      </w:pPr>
    </w:p>
    <w:p w14:paraId="33EEEEE0" w14:textId="2BEB7972" w:rsidR="00C71C21" w:rsidRPr="00856BD6" w:rsidRDefault="00C71C21" w:rsidP="00C71C21">
      <w:pPr>
        <w:spacing w:after="0"/>
        <w:jc w:val="both"/>
        <w:rPr>
          <w:rFonts w:ascii="Times New Roman" w:hAnsi="Times New Roman" w:cs="Times New Roman"/>
          <w:sz w:val="24"/>
          <w:szCs w:val="24"/>
        </w:rPr>
      </w:pPr>
      <w:r>
        <w:rPr>
          <w:rFonts w:ascii="Times New Roman" w:hAnsi="Times New Roman"/>
          <w:sz w:val="24"/>
        </w:rPr>
        <w:t>La Legge sui media elettronici (Gazzetta ufficiale, n. 111/21, 114/22) stabilisce che i media elettronici comprendono programmi audiovisivi, programmi radiofonici e pubblicazioni elettroniche.</w:t>
      </w:r>
    </w:p>
    <w:p w14:paraId="6C4EFA0A" w14:textId="2CDB4746" w:rsidR="004F243C" w:rsidRPr="00856BD6" w:rsidRDefault="004F243C" w:rsidP="00C71C21">
      <w:pPr>
        <w:spacing w:after="0"/>
        <w:jc w:val="both"/>
        <w:rPr>
          <w:rFonts w:ascii="Times New Roman" w:hAnsi="Times New Roman" w:cs="Times New Roman"/>
          <w:sz w:val="24"/>
          <w:szCs w:val="24"/>
        </w:rPr>
      </w:pPr>
    </w:p>
    <w:p w14:paraId="2230BA26" w14:textId="00650B1C" w:rsidR="00B9487D" w:rsidRPr="00856BD6" w:rsidRDefault="004F243C" w:rsidP="004F243C">
      <w:pPr>
        <w:spacing w:after="0"/>
        <w:jc w:val="both"/>
        <w:rPr>
          <w:rFonts w:ascii="Times New Roman" w:hAnsi="Times New Roman" w:cs="Times New Roman"/>
          <w:sz w:val="24"/>
          <w:szCs w:val="24"/>
        </w:rPr>
      </w:pPr>
      <w:r>
        <w:rPr>
          <w:rFonts w:ascii="Times New Roman" w:hAnsi="Times New Roman"/>
          <w:sz w:val="24"/>
        </w:rPr>
        <w:t xml:space="preserve">Per contenuti editoriali si intendono gli annunci di interesse per la Città di Pula-Pola (di seguito: Città di Pola) che si riferiscono ad eventi di rilevanza politica, economica o sociale e sono trasmessi separatamente come unità tematiche o singolarmente. </w:t>
      </w:r>
    </w:p>
    <w:p w14:paraId="30C633E2" w14:textId="3EC1410A" w:rsidR="00C9358B" w:rsidRPr="00856BD6" w:rsidRDefault="00C9358B" w:rsidP="004F243C">
      <w:pPr>
        <w:spacing w:after="0"/>
        <w:jc w:val="both"/>
        <w:rPr>
          <w:rFonts w:ascii="Times New Roman" w:hAnsi="Times New Roman" w:cs="Times New Roman"/>
          <w:sz w:val="24"/>
          <w:szCs w:val="24"/>
        </w:rPr>
      </w:pPr>
    </w:p>
    <w:p w14:paraId="5F199BFF" w14:textId="4E25A374" w:rsidR="00B01E88" w:rsidRPr="00856BD6" w:rsidRDefault="00C9358B" w:rsidP="00C9358B">
      <w:pPr>
        <w:spacing w:after="0"/>
        <w:jc w:val="both"/>
        <w:rPr>
          <w:rFonts w:ascii="Times New Roman" w:hAnsi="Times New Roman" w:cs="Times New Roman"/>
          <w:sz w:val="24"/>
          <w:szCs w:val="24"/>
        </w:rPr>
      </w:pPr>
      <w:r>
        <w:rPr>
          <w:rFonts w:ascii="Times New Roman" w:hAnsi="Times New Roman"/>
          <w:sz w:val="24"/>
        </w:rPr>
        <w:t>La Città di Pola ha stanziato 80.000,00 kune / 602.760,00 euro (tasso di conversione fisso 7,5345) destinate al finanziamento di contenuti editoriali e/o del giornalismo d’inchiesta dei media elettronici nel 2024.</w:t>
      </w:r>
    </w:p>
    <w:p w14:paraId="463275FB" w14:textId="77777777" w:rsidR="00B9487D" w:rsidRPr="00856BD6" w:rsidRDefault="00B9487D" w:rsidP="004F243C">
      <w:pPr>
        <w:spacing w:after="0"/>
        <w:jc w:val="both"/>
        <w:rPr>
          <w:rFonts w:ascii="Times New Roman" w:hAnsi="Times New Roman" w:cs="Times New Roman"/>
          <w:sz w:val="24"/>
          <w:szCs w:val="24"/>
        </w:rPr>
      </w:pPr>
    </w:p>
    <w:p w14:paraId="734A02CC" w14:textId="4F542014" w:rsidR="004F243C" w:rsidRPr="00856BD6" w:rsidRDefault="004F243C" w:rsidP="004F243C">
      <w:pPr>
        <w:spacing w:after="0"/>
        <w:jc w:val="both"/>
        <w:rPr>
          <w:rFonts w:ascii="Times New Roman" w:hAnsi="Times New Roman" w:cs="Times New Roman"/>
          <w:sz w:val="24"/>
          <w:szCs w:val="24"/>
        </w:rPr>
      </w:pPr>
      <w:r>
        <w:rPr>
          <w:rFonts w:ascii="Times New Roman" w:hAnsi="Times New Roman"/>
          <w:sz w:val="24"/>
        </w:rPr>
        <w:t>Lo scopo e l'obiettivo della concessione del sostegno finanziario è la pubblicazione di contenuti editoriali di qualità di interesse per la cittadinanza della Città di Pola, che includono i seguenti argomenti:</w:t>
      </w:r>
    </w:p>
    <w:p w14:paraId="110DB433" w14:textId="23515435" w:rsidR="004F243C" w:rsidRPr="00856BD6"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 xml:space="preserve">realizzare il diritto dei cittadini all'informazione pubblica relativa a temi ed eventi </w:t>
      </w:r>
      <w:r w:rsidR="00B057B3">
        <w:rPr>
          <w:rFonts w:ascii="Times New Roman" w:hAnsi="Times New Roman"/>
          <w:sz w:val="24"/>
        </w:rPr>
        <w:t>sul</w:t>
      </w:r>
      <w:r>
        <w:rPr>
          <w:rFonts w:ascii="Times New Roman" w:hAnsi="Times New Roman"/>
          <w:sz w:val="24"/>
        </w:rPr>
        <w:t xml:space="preserve"> territorio della Città di Pola</w:t>
      </w:r>
    </w:p>
    <w:p w14:paraId="05B8C4FE" w14:textId="6CD30081" w:rsidR="0081475E" w:rsidRPr="00856BD6" w:rsidRDefault="0081475E"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promuovere l'imprenditoria, l'occupazione e il trattenimento dei cittadini nell'area della Città di Pola</w:t>
      </w:r>
    </w:p>
    <w:p w14:paraId="6B66947A" w14:textId="77777777" w:rsidR="00B9487D" w:rsidRPr="00856BD6" w:rsidRDefault="00B9487D" w:rsidP="00B9487D">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elaborare argomenti relativi a progetti culturali, eventi, programmi e manifestazioni nell'area della Città di Pola</w:t>
      </w:r>
    </w:p>
    <w:p w14:paraId="6FAFACD7" w14:textId="05382133" w:rsidR="004F243C"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promuovere i diritti umani e politici dei cittadini e migliorare lo stato giuridico e sociale e la società civile</w:t>
      </w:r>
    </w:p>
    <w:p w14:paraId="7CA0E94F" w14:textId="44236C3E" w:rsidR="004F243C"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elaborare e promuovere temi destinati a bambini e ragazzi</w:t>
      </w:r>
    </w:p>
    <w:p w14:paraId="1DFC59C5" w14:textId="39F07E49" w:rsidR="004F243C"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trattare temi legati alla protezione della natura, dell'ambiente, della salute umana e degli animali</w:t>
      </w:r>
    </w:p>
    <w:p w14:paraId="20C9DCA7" w14:textId="378153EA" w:rsidR="004F243C"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incoraggiare il multiculturalismo, la diversità culturale, il rispetto reciproco, l'uguaglianza di genere e la solidarietà</w:t>
      </w:r>
    </w:p>
    <w:p w14:paraId="392CE1D1" w14:textId="56D5A17A" w:rsidR="004F243C" w:rsidRPr="00277A6E"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lastRenderedPageBreak/>
        <w:t>incoraggiare la creatività nei dialetti istroveneto e ciacavo e curare il patrimonio linguistico</w:t>
      </w:r>
    </w:p>
    <w:p w14:paraId="7A6A8223" w14:textId="3713A232" w:rsidR="00B23076" w:rsidRPr="00277A6E" w:rsidRDefault="00B23076"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incoraggiare il giornalismo d’inchiesta</w:t>
      </w:r>
    </w:p>
    <w:p w14:paraId="7F4F0D57" w14:textId="654FA286" w:rsidR="004F243C" w:rsidRPr="00277A6E"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promuovere l'educazione e l'istruzione, la scienza, lo sport</w:t>
      </w:r>
    </w:p>
    <w:p w14:paraId="592F29EE" w14:textId="77777777" w:rsidR="002D7325" w:rsidRPr="00856BD6"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trattare argomenti riguardanti le persone con disabilità</w:t>
      </w:r>
    </w:p>
    <w:p w14:paraId="15DEB941" w14:textId="766B4019" w:rsidR="004F243C" w:rsidRPr="00856BD6" w:rsidRDefault="002D7325"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affrontare argomenti su persone non vedenti e ipovedenti, argomenti su persone sorde e sordomute e argomenti su altre persone con difficoltà di comunicazione in cui la comunicazione vocale è difficile o inesistente a causa di menomazioni funzionali</w:t>
      </w:r>
    </w:p>
    <w:p w14:paraId="6C633EDE" w14:textId="10B0B86A" w:rsidR="004F243C" w:rsidRPr="00856BD6" w:rsidRDefault="004F243C" w:rsidP="004F243C">
      <w:pPr>
        <w:pStyle w:val="ListParagraph"/>
        <w:numPr>
          <w:ilvl w:val="0"/>
          <w:numId w:val="1"/>
        </w:numPr>
        <w:spacing w:after="0"/>
        <w:jc w:val="both"/>
        <w:rPr>
          <w:rFonts w:ascii="Times New Roman" w:hAnsi="Times New Roman" w:cs="Times New Roman"/>
          <w:sz w:val="24"/>
          <w:szCs w:val="24"/>
        </w:rPr>
      </w:pPr>
      <w:r>
        <w:rPr>
          <w:rFonts w:ascii="Times New Roman" w:hAnsi="Times New Roman"/>
          <w:sz w:val="24"/>
        </w:rPr>
        <w:t>trattare temi riguardanti le minoranze nazionali della Città di Pola nelle lingue delle minoranze nazionali o in lingua croata</w:t>
      </w:r>
    </w:p>
    <w:p w14:paraId="0D3D1C59" w14:textId="77777777" w:rsidR="001B735D" w:rsidRDefault="001B735D" w:rsidP="00B9487D">
      <w:pPr>
        <w:spacing w:after="0"/>
        <w:jc w:val="both"/>
        <w:rPr>
          <w:rFonts w:ascii="Times New Roman" w:hAnsi="Times New Roman" w:cs="Times New Roman"/>
          <w:b/>
          <w:bCs/>
          <w:sz w:val="24"/>
          <w:szCs w:val="24"/>
        </w:rPr>
      </w:pPr>
    </w:p>
    <w:p w14:paraId="2EF4DDF8" w14:textId="090FCD3A" w:rsidR="004C57F1" w:rsidRPr="0062117F" w:rsidRDefault="00B9487D" w:rsidP="004C57F1">
      <w:pPr>
        <w:spacing w:after="0"/>
        <w:jc w:val="both"/>
        <w:rPr>
          <w:rFonts w:ascii="Times New Roman" w:hAnsi="Times New Roman" w:cs="Times New Roman"/>
          <w:b/>
          <w:bCs/>
          <w:sz w:val="24"/>
          <w:szCs w:val="24"/>
        </w:rPr>
      </w:pPr>
      <w:r>
        <w:rPr>
          <w:rFonts w:ascii="Times New Roman" w:hAnsi="Times New Roman"/>
          <w:b/>
          <w:sz w:val="24"/>
        </w:rPr>
        <w:t>II.</w:t>
      </w:r>
      <w:r>
        <w:tab/>
      </w:r>
      <w:r>
        <w:rPr>
          <w:rFonts w:ascii="Times New Roman" w:hAnsi="Times New Roman"/>
          <w:b/>
          <w:sz w:val="24"/>
        </w:rPr>
        <w:t>CONDIZIONI PER ADERIRE ALL’INVITO PUBBLICO:</w:t>
      </w:r>
    </w:p>
    <w:p w14:paraId="02F441B3" w14:textId="77777777" w:rsidR="004C57F1" w:rsidRPr="00C71C21" w:rsidRDefault="004C57F1" w:rsidP="004C57F1">
      <w:pPr>
        <w:spacing w:after="0"/>
        <w:jc w:val="both"/>
        <w:rPr>
          <w:rFonts w:ascii="Times New Roman" w:hAnsi="Times New Roman" w:cs="Times New Roman"/>
          <w:sz w:val="24"/>
          <w:szCs w:val="24"/>
        </w:rPr>
      </w:pPr>
    </w:p>
    <w:p w14:paraId="6F538CDB" w14:textId="320AE51F" w:rsidR="004C57F1" w:rsidRPr="00C71C21" w:rsidRDefault="004C57F1" w:rsidP="004C57F1">
      <w:pPr>
        <w:spacing w:after="0"/>
        <w:jc w:val="both"/>
        <w:rPr>
          <w:rFonts w:ascii="Times New Roman" w:hAnsi="Times New Roman" w:cs="Times New Roman"/>
          <w:sz w:val="24"/>
          <w:szCs w:val="24"/>
        </w:rPr>
      </w:pPr>
      <w:r>
        <w:rPr>
          <w:rFonts w:ascii="Times New Roman" w:hAnsi="Times New Roman"/>
          <w:sz w:val="24"/>
        </w:rPr>
        <w:t>Possono aderire all’Invito pubblico ai sensi dell’articolo 39 della Legge sui media elettronici gli editori che svolgono attività di erogazione di servizi audio e/o audiovisivi e servizi di pubblicazione elettronica, che sono registrati presso il tribunale o altro registro appropriato nella Repubblica di Croazia. I candidati che hanno presentato la seguente documentazione probatoria (copia del documento o dichiarazione firmata) accedono all'ulteriore processo di valutazione:</w:t>
      </w:r>
    </w:p>
    <w:p w14:paraId="734F8DD7" w14:textId="77777777" w:rsidR="004C57F1" w:rsidRPr="00C71C21" w:rsidRDefault="004C57F1" w:rsidP="004C57F1">
      <w:pPr>
        <w:spacing w:after="0"/>
        <w:jc w:val="both"/>
        <w:rPr>
          <w:rFonts w:ascii="Times New Roman" w:hAnsi="Times New Roman" w:cs="Times New Roman"/>
          <w:sz w:val="24"/>
          <w:szCs w:val="24"/>
        </w:rPr>
      </w:pPr>
    </w:p>
    <w:p w14:paraId="00C34EBF" w14:textId="5AF55E5D" w:rsidR="0010279E" w:rsidRDefault="004C57F1" w:rsidP="004C57F1">
      <w:pPr>
        <w:spacing w:after="0"/>
        <w:jc w:val="both"/>
        <w:rPr>
          <w:rFonts w:ascii="Times New Roman" w:hAnsi="Times New Roman" w:cs="Times New Roman"/>
          <w:sz w:val="24"/>
          <w:szCs w:val="24"/>
        </w:rPr>
      </w:pPr>
      <w:r>
        <w:rPr>
          <w:rFonts w:ascii="Times New Roman" w:hAnsi="Times New Roman"/>
          <w:sz w:val="24"/>
        </w:rPr>
        <w:t>1.</w:t>
      </w:r>
      <w:r>
        <w:tab/>
      </w:r>
      <w:r>
        <w:rPr>
          <w:rFonts w:ascii="Times New Roman" w:hAnsi="Times New Roman"/>
          <w:sz w:val="24"/>
        </w:rPr>
        <w:t>Prova che il richiedente è registrato:</w:t>
      </w:r>
    </w:p>
    <w:p w14:paraId="0CA522BF" w14:textId="7C41C95E" w:rsidR="0010279E" w:rsidRPr="00277A6E" w:rsidRDefault="0010279E" w:rsidP="0010279E">
      <w:pPr>
        <w:spacing w:after="0"/>
        <w:jc w:val="both"/>
        <w:rPr>
          <w:rFonts w:ascii="Times New Roman" w:hAnsi="Times New Roman" w:cs="Times New Roman"/>
          <w:sz w:val="24"/>
          <w:szCs w:val="24"/>
        </w:rPr>
      </w:pPr>
      <w:r>
        <w:tab/>
      </w:r>
      <w:r>
        <w:rPr>
          <w:rFonts w:ascii="Times New Roman" w:hAnsi="Times New Roman"/>
          <w:sz w:val="24"/>
        </w:rPr>
        <w:t xml:space="preserve">- emittenti televisive: nel Libro dei fornitori di servizi di media televisivi dell'Agenzia per i media elettronici (AEM) - area di concessione regione digitale D5, </w:t>
      </w:r>
    </w:p>
    <w:p w14:paraId="50593410" w14:textId="6C1BA89A" w:rsidR="0010279E" w:rsidRPr="00277A6E" w:rsidRDefault="0010279E" w:rsidP="00340860">
      <w:pPr>
        <w:spacing w:after="0"/>
        <w:jc w:val="both"/>
        <w:rPr>
          <w:rFonts w:ascii="Times New Roman" w:hAnsi="Times New Roman" w:cs="Times New Roman"/>
          <w:sz w:val="24"/>
          <w:szCs w:val="24"/>
        </w:rPr>
      </w:pPr>
      <w:r>
        <w:tab/>
      </w:r>
      <w:r>
        <w:rPr>
          <w:rFonts w:ascii="Times New Roman" w:hAnsi="Times New Roman"/>
          <w:sz w:val="24"/>
        </w:rPr>
        <w:t xml:space="preserve">- emittenti radiofoniche: nel Libro dei fornitori di servizi radiofonici dell'Agenzia per i media elettronici (AEM) - zona di concessione della Regione Istriana o zona delle città o comuni della Regione Istriana,  </w:t>
      </w:r>
    </w:p>
    <w:p w14:paraId="3AE912CD" w14:textId="35B97AC6" w:rsidR="00C8749C" w:rsidRPr="00BB4BB9" w:rsidRDefault="0010279E" w:rsidP="004C57F1">
      <w:pPr>
        <w:spacing w:after="0"/>
        <w:jc w:val="both"/>
        <w:rPr>
          <w:rFonts w:ascii="Times New Roman" w:hAnsi="Times New Roman"/>
          <w:sz w:val="24"/>
        </w:rPr>
      </w:pPr>
      <w:r>
        <w:tab/>
      </w:r>
      <w:r>
        <w:rPr>
          <w:rFonts w:ascii="Times New Roman" w:hAnsi="Times New Roman"/>
          <w:sz w:val="24"/>
        </w:rPr>
        <w:t xml:space="preserve">- pubblicazioni elettroniche: nel Libro dei fornitori delle pubblicazioni elettroniche, la cui sede si trova nel territorio della Repubblica di Croazia e il cui contenuto copre in modo significativo argomenti del territorio della Città di Pola, </w:t>
      </w:r>
      <w:r w:rsidRPr="00BB4BB9">
        <w:rPr>
          <w:rFonts w:ascii="Times New Roman" w:hAnsi="Times New Roman"/>
          <w:sz w:val="24"/>
        </w:rPr>
        <w:tab/>
      </w:r>
    </w:p>
    <w:p w14:paraId="3323F241" w14:textId="5B68D31B" w:rsidR="00017F01" w:rsidRPr="00BB4BB9" w:rsidRDefault="00017F01" w:rsidP="004C57F1">
      <w:pPr>
        <w:spacing w:after="0"/>
        <w:jc w:val="both"/>
        <w:rPr>
          <w:rFonts w:ascii="Times New Roman" w:hAnsi="Times New Roman"/>
          <w:sz w:val="24"/>
        </w:rPr>
      </w:pPr>
      <w:r>
        <w:rPr>
          <w:rFonts w:ascii="Times New Roman" w:hAnsi="Times New Roman"/>
          <w:sz w:val="24"/>
        </w:rPr>
        <w:t>2.</w:t>
      </w:r>
      <w:r w:rsidRPr="00BB4BB9">
        <w:rPr>
          <w:rFonts w:ascii="Times New Roman" w:hAnsi="Times New Roman"/>
          <w:sz w:val="24"/>
        </w:rPr>
        <w:tab/>
        <w:t>In allegato il modulo di domanda per l’invito pubblico per il finanziamento di contenuti editoriali e/o del giornalismo d'inchiesta dei media elettronici nel 202</w:t>
      </w:r>
      <w:r w:rsidR="0090739F">
        <w:rPr>
          <w:rFonts w:ascii="Times New Roman" w:hAnsi="Times New Roman"/>
          <w:sz w:val="24"/>
        </w:rPr>
        <w:t>4</w:t>
      </w:r>
      <w:r w:rsidRPr="00BB4BB9">
        <w:rPr>
          <w:rFonts w:ascii="Times New Roman" w:hAnsi="Times New Roman"/>
          <w:sz w:val="24"/>
        </w:rPr>
        <w:t xml:space="preserve"> (moduli 1 e 2),</w:t>
      </w:r>
    </w:p>
    <w:p w14:paraId="191D8D5E" w14:textId="4C7E11E8" w:rsidR="00396BA4" w:rsidRPr="00BB4BB9" w:rsidRDefault="00017F01" w:rsidP="004C57F1">
      <w:pPr>
        <w:spacing w:after="0"/>
        <w:jc w:val="both"/>
        <w:rPr>
          <w:rFonts w:ascii="Times New Roman" w:hAnsi="Times New Roman"/>
          <w:sz w:val="24"/>
        </w:rPr>
      </w:pPr>
      <w:r>
        <w:rPr>
          <w:rFonts w:ascii="Times New Roman" w:hAnsi="Times New Roman"/>
          <w:sz w:val="24"/>
        </w:rPr>
        <w:t>3.</w:t>
      </w:r>
      <w:r w:rsidRPr="00BB4BB9">
        <w:rPr>
          <w:rFonts w:ascii="Times New Roman" w:hAnsi="Times New Roman"/>
          <w:sz w:val="24"/>
        </w:rPr>
        <w:tab/>
      </w:r>
      <w:r>
        <w:rPr>
          <w:rFonts w:ascii="Times New Roman" w:hAnsi="Times New Roman"/>
          <w:sz w:val="24"/>
        </w:rPr>
        <w:t>Dichiarazione allegata (modulo 3) attestante:</w:t>
      </w:r>
    </w:p>
    <w:p w14:paraId="6559CD6B" w14:textId="709C284A" w:rsidR="00396BA4" w:rsidRPr="00BB4BB9" w:rsidRDefault="00396BA4" w:rsidP="004C57F1">
      <w:pPr>
        <w:spacing w:after="0"/>
        <w:jc w:val="both"/>
        <w:rPr>
          <w:rFonts w:ascii="Times New Roman" w:hAnsi="Times New Roman"/>
          <w:sz w:val="24"/>
        </w:rPr>
      </w:pPr>
      <w:r w:rsidRPr="00BB4BB9">
        <w:rPr>
          <w:rFonts w:ascii="Times New Roman" w:hAnsi="Times New Roman"/>
          <w:sz w:val="24"/>
        </w:rPr>
        <w:tab/>
      </w:r>
      <w:r>
        <w:rPr>
          <w:rFonts w:ascii="Times New Roman" w:hAnsi="Times New Roman"/>
          <w:sz w:val="24"/>
        </w:rPr>
        <w:t>- esistenza dello statuto editoriale come definito dalla Legge sui media</w:t>
      </w:r>
    </w:p>
    <w:p w14:paraId="31C28CCE" w14:textId="0D92F89D" w:rsidR="00396BA4" w:rsidRPr="00BB4BB9" w:rsidRDefault="00396BA4" w:rsidP="004C57F1">
      <w:pPr>
        <w:spacing w:after="0"/>
        <w:jc w:val="both"/>
        <w:rPr>
          <w:rFonts w:ascii="Times New Roman" w:hAnsi="Times New Roman"/>
          <w:sz w:val="24"/>
        </w:rPr>
      </w:pPr>
      <w:r w:rsidRPr="00BB4BB9">
        <w:rPr>
          <w:rFonts w:ascii="Times New Roman" w:hAnsi="Times New Roman"/>
          <w:sz w:val="24"/>
        </w:rPr>
        <w:tab/>
      </w:r>
      <w:r>
        <w:rPr>
          <w:rFonts w:ascii="Times New Roman" w:hAnsi="Times New Roman"/>
          <w:sz w:val="24"/>
        </w:rPr>
        <w:t>- rispetto del codice d’onore dei giornalisti croati</w:t>
      </w:r>
    </w:p>
    <w:p w14:paraId="5A5861B8" w14:textId="5D0ADA57" w:rsidR="00396BA4" w:rsidRPr="00BB4BB9" w:rsidRDefault="00396BA4" w:rsidP="004C57F1">
      <w:pPr>
        <w:spacing w:after="0"/>
        <w:jc w:val="both"/>
        <w:rPr>
          <w:rFonts w:ascii="Times New Roman" w:hAnsi="Times New Roman"/>
          <w:sz w:val="24"/>
        </w:rPr>
      </w:pPr>
      <w:r w:rsidRPr="00BB4BB9">
        <w:rPr>
          <w:rFonts w:ascii="Times New Roman" w:hAnsi="Times New Roman"/>
          <w:sz w:val="24"/>
        </w:rPr>
        <w:tab/>
        <w:t>- non è stato avviato alcun procedimento penale d'ufficio nei confronti della persona giuridica del richiedente e del soggetto responsabile nella persona giuridica, ovvero la persona fisica del richiedente negli ultimi 3 (tre) mesi dalla data di pubblicazione dell'invito pubblico</w:t>
      </w:r>
    </w:p>
    <w:p w14:paraId="773ED7C3" w14:textId="42F75E58" w:rsidR="00616469" w:rsidRPr="00BB4BB9" w:rsidRDefault="00616469" w:rsidP="004C57F1">
      <w:pPr>
        <w:spacing w:after="0"/>
        <w:jc w:val="both"/>
        <w:rPr>
          <w:rFonts w:ascii="Times New Roman" w:hAnsi="Times New Roman"/>
          <w:sz w:val="24"/>
        </w:rPr>
      </w:pPr>
      <w:r w:rsidRPr="00BB4BB9">
        <w:rPr>
          <w:rFonts w:ascii="Times New Roman" w:hAnsi="Times New Roman"/>
          <w:sz w:val="24"/>
        </w:rPr>
        <w:tab/>
        <w:t>- non è stata pronunciata alcuna condanna definitiva nei confronti del richiedente e della persona responsabile nella persona giuridica, ovvero della persona fisica per il reato per il quale il procedimento è avviato d'ufficio</w:t>
      </w:r>
    </w:p>
    <w:p w14:paraId="4CC11E4B" w14:textId="1B224E56" w:rsidR="00443841" w:rsidRPr="00BB4BB9" w:rsidRDefault="00443841" w:rsidP="004C57F1">
      <w:pPr>
        <w:spacing w:after="0"/>
        <w:jc w:val="both"/>
        <w:rPr>
          <w:rFonts w:ascii="Times New Roman" w:hAnsi="Times New Roman"/>
          <w:sz w:val="24"/>
        </w:rPr>
      </w:pPr>
      <w:r w:rsidRPr="00BB4BB9">
        <w:rPr>
          <w:rFonts w:ascii="Times New Roman" w:hAnsi="Times New Roman"/>
          <w:sz w:val="24"/>
        </w:rPr>
        <w:tab/>
        <w:t>- non è stata avviata alcuna procedura fallimentare nei confronti del richiedente e il richiedente non è in liquidazione o in procedure prefallimentari</w:t>
      </w:r>
    </w:p>
    <w:p w14:paraId="362E4277" w14:textId="03F83A8A" w:rsidR="00396BA4" w:rsidRPr="00BB4BB9" w:rsidRDefault="00443841" w:rsidP="004C57F1">
      <w:pPr>
        <w:spacing w:after="0"/>
        <w:jc w:val="both"/>
        <w:rPr>
          <w:rFonts w:ascii="Times New Roman" w:hAnsi="Times New Roman"/>
          <w:sz w:val="24"/>
        </w:rPr>
      </w:pPr>
      <w:r w:rsidRPr="00BB4BB9">
        <w:rPr>
          <w:rFonts w:ascii="Times New Roman" w:hAnsi="Times New Roman"/>
          <w:sz w:val="24"/>
        </w:rPr>
        <w:tab/>
        <w:t>- il richiedente non è in procinto di sospendere l'attività o non l'ha già sospesa</w:t>
      </w:r>
    </w:p>
    <w:p w14:paraId="071A24E0" w14:textId="2BE1448C" w:rsidR="00616469" w:rsidRPr="00BB4BB9" w:rsidRDefault="00443841" w:rsidP="004C57F1">
      <w:pPr>
        <w:spacing w:after="0"/>
        <w:jc w:val="both"/>
        <w:rPr>
          <w:rFonts w:ascii="Times New Roman" w:hAnsi="Times New Roman"/>
          <w:sz w:val="24"/>
        </w:rPr>
      </w:pPr>
      <w:r w:rsidRPr="00BB4BB9">
        <w:rPr>
          <w:rFonts w:ascii="Times New Roman" w:hAnsi="Times New Roman"/>
          <w:sz w:val="24"/>
        </w:rPr>
        <w:tab/>
        <w:t>- il contenuto del programma editoriale non è finanziato dai mezzi del Fondo per la promozione e il pluralismo dei media elettronici, dal bilancio dell'Unione europea, dal bilancio statale o dal bilancio della Regione Istriana</w:t>
      </w:r>
    </w:p>
    <w:p w14:paraId="7FCB972A" w14:textId="5BE596EF" w:rsidR="00943123" w:rsidRPr="00B057B3" w:rsidRDefault="00943123" w:rsidP="00943123">
      <w:pPr>
        <w:spacing w:after="0"/>
        <w:ind w:left="705"/>
        <w:jc w:val="both"/>
        <w:rPr>
          <w:rFonts w:ascii="Times New Roman" w:hAnsi="Times New Roman" w:cs="Times New Roman"/>
          <w:sz w:val="24"/>
          <w:szCs w:val="24"/>
        </w:rPr>
      </w:pPr>
      <w:r w:rsidRPr="00B057B3">
        <w:rPr>
          <w:rFonts w:ascii="Times New Roman" w:hAnsi="Times New Roman"/>
          <w:sz w:val="24"/>
        </w:rPr>
        <w:lastRenderedPageBreak/>
        <w:t xml:space="preserve">- per i candidati che </w:t>
      </w:r>
      <w:r w:rsidRPr="00B057B3">
        <w:rPr>
          <w:rFonts w:ascii="Times New Roman" w:hAnsi="Times New Roman"/>
          <w:b/>
          <w:sz w:val="24"/>
        </w:rPr>
        <w:t>non</w:t>
      </w:r>
      <w:r w:rsidRPr="00B057B3">
        <w:rPr>
          <w:rFonts w:ascii="Times New Roman" w:hAnsi="Times New Roman"/>
          <w:sz w:val="24"/>
        </w:rPr>
        <w:t xml:space="preserve"> </w:t>
      </w:r>
      <w:r w:rsidR="00B057B3">
        <w:rPr>
          <w:rFonts w:ascii="Times New Roman" w:hAnsi="Times New Roman"/>
          <w:sz w:val="24"/>
        </w:rPr>
        <w:t>si candidano alla c</w:t>
      </w:r>
      <w:r w:rsidRPr="00B057B3">
        <w:rPr>
          <w:rFonts w:ascii="Times New Roman" w:hAnsi="Times New Roman"/>
          <w:sz w:val="24"/>
        </w:rPr>
        <w:t xml:space="preserve">ategoria "Giornalismo d’inchiesta": il richiedente deve aver pubblicato almeno 10 articoli/argomenti diversi nel periodo </w:t>
      </w:r>
      <w:r w:rsidR="00B057B3">
        <w:rPr>
          <w:rFonts w:ascii="Times New Roman" w:hAnsi="Times New Roman"/>
          <w:sz w:val="24"/>
        </w:rPr>
        <w:t xml:space="preserve">antecedente a </w:t>
      </w:r>
      <w:r w:rsidRPr="00B057B3">
        <w:rPr>
          <w:rFonts w:ascii="Times New Roman" w:hAnsi="Times New Roman"/>
          <w:sz w:val="24"/>
        </w:rPr>
        <w:t xml:space="preserve">30 giorni alla data di pubblicazione del presente invito pubblico su argomenti relativi alla Città di Pola dalle tematiche elencate al punto I del presente invito pubblico </w:t>
      </w:r>
    </w:p>
    <w:p w14:paraId="327F159B" w14:textId="3E03DB05" w:rsidR="00943123" w:rsidRDefault="00943123" w:rsidP="00943123">
      <w:pPr>
        <w:spacing w:after="0"/>
        <w:ind w:left="705"/>
        <w:jc w:val="both"/>
        <w:rPr>
          <w:rFonts w:ascii="Times New Roman" w:hAnsi="Times New Roman" w:cs="Times New Roman"/>
          <w:sz w:val="24"/>
          <w:szCs w:val="24"/>
        </w:rPr>
      </w:pPr>
      <w:r w:rsidRPr="00B057B3">
        <w:rPr>
          <w:rFonts w:ascii="Times New Roman" w:hAnsi="Times New Roman"/>
          <w:sz w:val="24"/>
        </w:rPr>
        <w:t>- per i candidati che</w:t>
      </w:r>
      <w:r w:rsidR="00B057B3">
        <w:rPr>
          <w:rFonts w:ascii="Times New Roman" w:hAnsi="Times New Roman"/>
          <w:sz w:val="24"/>
        </w:rPr>
        <w:t xml:space="preserve"> </w:t>
      </w:r>
      <w:r w:rsidR="00B057B3" w:rsidRPr="00B057B3">
        <w:rPr>
          <w:rFonts w:ascii="Times New Roman" w:hAnsi="Times New Roman"/>
          <w:b/>
          <w:bCs/>
          <w:sz w:val="24"/>
        </w:rPr>
        <w:t>s</w:t>
      </w:r>
      <w:r w:rsidRPr="00B057B3">
        <w:rPr>
          <w:rFonts w:ascii="Times New Roman" w:hAnsi="Times New Roman"/>
          <w:b/>
          <w:sz w:val="24"/>
        </w:rPr>
        <w:t>i candidano</w:t>
      </w:r>
      <w:r w:rsidRPr="00B057B3">
        <w:rPr>
          <w:rFonts w:ascii="Times New Roman" w:hAnsi="Times New Roman"/>
          <w:sz w:val="24"/>
        </w:rPr>
        <w:t xml:space="preserve"> </w:t>
      </w:r>
      <w:r w:rsidR="00B057B3">
        <w:rPr>
          <w:rFonts w:ascii="Times New Roman" w:hAnsi="Times New Roman"/>
          <w:sz w:val="24"/>
        </w:rPr>
        <w:t>alla</w:t>
      </w:r>
      <w:r w:rsidRPr="00B057B3">
        <w:rPr>
          <w:rFonts w:ascii="Times New Roman" w:hAnsi="Times New Roman"/>
          <w:sz w:val="24"/>
        </w:rPr>
        <w:t xml:space="preserve"> categoria “Giornalismo d’inchiesta”: il candidato ha pubblicato almeno 2 diversi articoli/temi d’inchiesta nel periodo di 30 giorni antecedenti alla data di pubblicazione del presente invito o almeno 5 diversi articoli/temi d’inchiesta negli ultimi 3 mesi dalla pubblicazione del presente Invito pubblico (settembre 2023, ottobre 2023, novembre 2023), con un tema relativo alla Città di Pola.</w:t>
      </w:r>
    </w:p>
    <w:p w14:paraId="7081F43F" w14:textId="24EFA721" w:rsidR="00753285" w:rsidRPr="00644086" w:rsidRDefault="002E1525" w:rsidP="00943123">
      <w:pPr>
        <w:spacing w:after="0"/>
        <w:jc w:val="both"/>
        <w:rPr>
          <w:rFonts w:ascii="Times New Roman" w:hAnsi="Times New Roman" w:cs="Times New Roman"/>
          <w:sz w:val="24"/>
          <w:szCs w:val="24"/>
        </w:rPr>
      </w:pPr>
      <w:r>
        <w:rPr>
          <w:rFonts w:ascii="Times New Roman" w:hAnsi="Times New Roman"/>
          <w:sz w:val="24"/>
        </w:rPr>
        <w:t xml:space="preserve">4. </w:t>
      </w:r>
      <w:r>
        <w:tab/>
      </w:r>
      <w:r>
        <w:rPr>
          <w:rFonts w:ascii="Times New Roman" w:hAnsi="Times New Roman"/>
          <w:sz w:val="24"/>
        </w:rPr>
        <w:t>Allegare la prova sull’assenza di debiti nei confronti della Città di Pola,</w:t>
      </w:r>
    </w:p>
    <w:p w14:paraId="7AB19BDF" w14:textId="61FA2807" w:rsidR="004C57F1" w:rsidRPr="00644086" w:rsidRDefault="004C57F1" w:rsidP="00B9487D">
      <w:pPr>
        <w:spacing w:after="0"/>
        <w:jc w:val="both"/>
        <w:rPr>
          <w:rFonts w:ascii="Times New Roman" w:hAnsi="Times New Roman" w:cs="Times New Roman"/>
          <w:b/>
          <w:bCs/>
          <w:sz w:val="24"/>
          <w:szCs w:val="24"/>
        </w:rPr>
      </w:pPr>
    </w:p>
    <w:p w14:paraId="47933AFD" w14:textId="031D0A6C" w:rsidR="00B9487D" w:rsidRPr="00644086" w:rsidRDefault="004C57F1" w:rsidP="00B9487D">
      <w:pPr>
        <w:spacing w:after="0"/>
        <w:jc w:val="both"/>
        <w:rPr>
          <w:rFonts w:ascii="Times New Roman" w:hAnsi="Times New Roman" w:cs="Times New Roman"/>
          <w:b/>
          <w:bCs/>
          <w:sz w:val="24"/>
          <w:szCs w:val="24"/>
        </w:rPr>
      </w:pPr>
      <w:r>
        <w:rPr>
          <w:rFonts w:ascii="Times New Roman" w:hAnsi="Times New Roman"/>
          <w:b/>
          <w:sz w:val="24"/>
        </w:rPr>
        <w:t>III.</w:t>
      </w:r>
      <w:r>
        <w:tab/>
      </w:r>
      <w:r>
        <w:rPr>
          <w:rFonts w:ascii="Times New Roman" w:hAnsi="Times New Roman"/>
          <w:b/>
          <w:sz w:val="24"/>
        </w:rPr>
        <w:t>CRITERI DI VALUTAZIONE PER CATEGORIE:</w:t>
      </w:r>
    </w:p>
    <w:p w14:paraId="25206F5B" w14:textId="77777777" w:rsidR="00C74EF8" w:rsidRPr="00644086" w:rsidRDefault="00C74EF8" w:rsidP="00C71C21">
      <w:pPr>
        <w:spacing w:after="0"/>
        <w:jc w:val="both"/>
        <w:rPr>
          <w:rFonts w:ascii="Times New Roman" w:hAnsi="Times New Roman" w:cs="Times New Roman"/>
          <w:sz w:val="24"/>
          <w:szCs w:val="24"/>
        </w:rPr>
      </w:pPr>
    </w:p>
    <w:p w14:paraId="158B6138" w14:textId="1F3895E9" w:rsidR="00D8670F" w:rsidRPr="00644086" w:rsidRDefault="00922E93" w:rsidP="00C71C21">
      <w:pPr>
        <w:pStyle w:val="ListParagraph"/>
        <w:numPr>
          <w:ilvl w:val="0"/>
          <w:numId w:val="2"/>
        </w:numPr>
        <w:spacing w:after="0"/>
        <w:jc w:val="both"/>
        <w:rPr>
          <w:rFonts w:ascii="Times New Roman" w:hAnsi="Times New Roman" w:cs="Times New Roman"/>
          <w:b/>
          <w:bCs/>
          <w:sz w:val="24"/>
          <w:szCs w:val="24"/>
        </w:rPr>
      </w:pPr>
      <w:r>
        <w:rPr>
          <w:rFonts w:ascii="Times New Roman" w:hAnsi="Times New Roman"/>
          <w:b/>
          <w:sz w:val="24"/>
          <w:u w:val="single"/>
        </w:rPr>
        <w:t xml:space="preserve">IL FINANZIAMENTO DEI CONTENUTI EDITORIALI DI INTERESSE PER LA CITTÀ DI POLA </w:t>
      </w:r>
    </w:p>
    <w:p w14:paraId="4E08B525" w14:textId="77777777" w:rsidR="00E902EC" w:rsidRPr="00644086" w:rsidRDefault="00E902EC" w:rsidP="00E902EC">
      <w:pPr>
        <w:pStyle w:val="ListParagraph"/>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5670"/>
        <w:gridCol w:w="2075"/>
      </w:tblGrid>
      <w:tr w:rsidR="00D8670F" w:rsidRPr="00644086" w14:paraId="279DD9B7" w14:textId="77777777" w:rsidTr="00D8670F">
        <w:tc>
          <w:tcPr>
            <w:tcW w:w="1271" w:type="dxa"/>
          </w:tcPr>
          <w:p w14:paraId="53BC9B82" w14:textId="266BC7ED" w:rsidR="00D8670F" w:rsidRPr="00644086" w:rsidRDefault="00D8670F" w:rsidP="00C71C21">
            <w:pPr>
              <w:jc w:val="both"/>
              <w:rPr>
                <w:rFonts w:ascii="Times New Roman" w:hAnsi="Times New Roman" w:cs="Times New Roman"/>
                <w:sz w:val="24"/>
                <w:szCs w:val="24"/>
              </w:rPr>
            </w:pPr>
            <w:r>
              <w:rPr>
                <w:rFonts w:ascii="Times New Roman" w:hAnsi="Times New Roman"/>
                <w:sz w:val="24"/>
              </w:rPr>
              <w:t>Numero ordinale</w:t>
            </w:r>
          </w:p>
        </w:tc>
        <w:tc>
          <w:tcPr>
            <w:tcW w:w="5670" w:type="dxa"/>
          </w:tcPr>
          <w:p w14:paraId="05A6B42E" w14:textId="3AC60E95" w:rsidR="00D8670F" w:rsidRPr="00644086" w:rsidRDefault="00D8670F" w:rsidP="00C71C21">
            <w:pPr>
              <w:jc w:val="both"/>
              <w:rPr>
                <w:rFonts w:ascii="Times New Roman" w:hAnsi="Times New Roman" w:cs="Times New Roman"/>
                <w:b/>
                <w:bCs/>
                <w:sz w:val="24"/>
                <w:szCs w:val="24"/>
              </w:rPr>
            </w:pPr>
            <w:r>
              <w:rPr>
                <w:rFonts w:ascii="Times New Roman" w:hAnsi="Times New Roman"/>
                <w:b/>
                <w:sz w:val="24"/>
              </w:rPr>
              <w:t>CRITERIO</w:t>
            </w:r>
          </w:p>
        </w:tc>
        <w:tc>
          <w:tcPr>
            <w:tcW w:w="2075" w:type="dxa"/>
          </w:tcPr>
          <w:p w14:paraId="675AF60A" w14:textId="65D1AEA9" w:rsidR="00D8670F" w:rsidRPr="00644086" w:rsidRDefault="00D8670F" w:rsidP="00C71C21">
            <w:pPr>
              <w:jc w:val="both"/>
              <w:rPr>
                <w:rFonts w:ascii="Times New Roman" w:hAnsi="Times New Roman" w:cs="Times New Roman"/>
                <w:b/>
                <w:bCs/>
                <w:sz w:val="24"/>
                <w:szCs w:val="24"/>
              </w:rPr>
            </w:pPr>
            <w:r>
              <w:rPr>
                <w:rFonts w:ascii="Times New Roman" w:hAnsi="Times New Roman"/>
                <w:b/>
                <w:sz w:val="24"/>
              </w:rPr>
              <w:t>NUMERO DI PUNTI</w:t>
            </w:r>
          </w:p>
        </w:tc>
      </w:tr>
      <w:tr w:rsidR="00D8670F" w:rsidRPr="00644086" w14:paraId="45AEFEEE" w14:textId="77777777" w:rsidTr="00D8670F">
        <w:tc>
          <w:tcPr>
            <w:tcW w:w="1271" w:type="dxa"/>
          </w:tcPr>
          <w:p w14:paraId="6DB61386" w14:textId="4127CD48" w:rsidR="00D8670F" w:rsidRPr="00644086" w:rsidRDefault="00D8670F" w:rsidP="00C71C21">
            <w:pPr>
              <w:jc w:val="both"/>
              <w:rPr>
                <w:rFonts w:ascii="Times New Roman" w:hAnsi="Times New Roman" w:cs="Times New Roman"/>
                <w:b/>
                <w:bCs/>
                <w:sz w:val="24"/>
                <w:szCs w:val="24"/>
              </w:rPr>
            </w:pPr>
            <w:r>
              <w:rPr>
                <w:rFonts w:ascii="Times New Roman" w:hAnsi="Times New Roman"/>
                <w:b/>
                <w:sz w:val="24"/>
              </w:rPr>
              <w:t>1.</w:t>
            </w:r>
          </w:p>
        </w:tc>
        <w:tc>
          <w:tcPr>
            <w:tcW w:w="5670" w:type="dxa"/>
          </w:tcPr>
          <w:p w14:paraId="7D17F7E8" w14:textId="6843EF05" w:rsidR="00D8670F" w:rsidRPr="00644086" w:rsidRDefault="00D8670F" w:rsidP="00B93CE8">
            <w:pPr>
              <w:jc w:val="both"/>
              <w:rPr>
                <w:rFonts w:ascii="Times New Roman" w:hAnsi="Times New Roman" w:cs="Times New Roman"/>
                <w:sz w:val="24"/>
                <w:szCs w:val="24"/>
              </w:rPr>
            </w:pPr>
            <w:r>
              <w:rPr>
                <w:rFonts w:ascii="Times New Roman" w:hAnsi="Times New Roman"/>
                <w:sz w:val="24"/>
              </w:rPr>
              <w:t xml:space="preserve">Copertura dei post dei singoli fornitori di servizi di media, numero di lettori/visualizzazioni/pubblico/visualizzazioni di contenuti: allegare un rapporto di </w:t>
            </w:r>
            <w:r>
              <w:rPr>
                <w:rFonts w:ascii="Times New Roman" w:hAnsi="Times New Roman"/>
                <w:i/>
                <w:sz w:val="24"/>
              </w:rPr>
              <w:t>Google Analytics</w:t>
            </w:r>
            <w:r>
              <w:rPr>
                <w:rFonts w:ascii="Times New Roman" w:hAnsi="Times New Roman"/>
                <w:sz w:val="24"/>
              </w:rPr>
              <w:t xml:space="preserve"> o </w:t>
            </w:r>
            <w:r>
              <w:rPr>
                <w:rFonts w:ascii="Times New Roman" w:hAnsi="Times New Roman"/>
                <w:i/>
                <w:sz w:val="24"/>
              </w:rPr>
              <w:t>Gemius Rating</w:t>
            </w:r>
            <w:r>
              <w:rPr>
                <w:rFonts w:ascii="Times New Roman" w:hAnsi="Times New Roman"/>
                <w:sz w:val="24"/>
              </w:rPr>
              <w:t xml:space="preserve"> o un terzo tipo di sistema di monitoraggio, per i due mesi antecedenti alla pubblicazione del presente invito pubblico (novembre 2023 , ottobre 2023 ) +   conferma del numero di follower sui social network</w:t>
            </w:r>
          </w:p>
        </w:tc>
        <w:tc>
          <w:tcPr>
            <w:tcW w:w="2075" w:type="dxa"/>
          </w:tcPr>
          <w:p w14:paraId="29D5ABC9" w14:textId="77777777" w:rsidR="00D8670F" w:rsidRPr="00644086" w:rsidRDefault="00D8670F" w:rsidP="00D8670F">
            <w:pPr>
              <w:jc w:val="center"/>
              <w:rPr>
                <w:rFonts w:ascii="Times New Roman" w:hAnsi="Times New Roman" w:cs="Times New Roman"/>
                <w:sz w:val="24"/>
                <w:szCs w:val="24"/>
              </w:rPr>
            </w:pPr>
          </w:p>
          <w:p w14:paraId="1B8E85C8" w14:textId="13323EA0" w:rsidR="00653D13" w:rsidRPr="00644086" w:rsidRDefault="00653D13" w:rsidP="00D8670F">
            <w:pPr>
              <w:jc w:val="center"/>
              <w:rPr>
                <w:rFonts w:ascii="Times New Roman" w:hAnsi="Times New Roman" w:cs="Times New Roman"/>
                <w:sz w:val="24"/>
                <w:szCs w:val="24"/>
              </w:rPr>
            </w:pPr>
            <w:r>
              <w:rPr>
                <w:rFonts w:ascii="Times New Roman" w:hAnsi="Times New Roman"/>
                <w:sz w:val="24"/>
              </w:rPr>
              <w:t>1-10</w:t>
            </w:r>
          </w:p>
        </w:tc>
      </w:tr>
      <w:tr w:rsidR="00D8670F" w14:paraId="705DD64F" w14:textId="77777777" w:rsidTr="00D8670F">
        <w:tc>
          <w:tcPr>
            <w:tcW w:w="1271" w:type="dxa"/>
          </w:tcPr>
          <w:p w14:paraId="6576CFEB" w14:textId="2EFB0E9C" w:rsidR="00D8670F" w:rsidRPr="00644086" w:rsidRDefault="00D8670F" w:rsidP="00C71C21">
            <w:pPr>
              <w:jc w:val="both"/>
              <w:rPr>
                <w:rFonts w:ascii="Times New Roman" w:hAnsi="Times New Roman" w:cs="Times New Roman"/>
                <w:b/>
                <w:bCs/>
                <w:sz w:val="24"/>
                <w:szCs w:val="24"/>
              </w:rPr>
            </w:pPr>
            <w:r>
              <w:rPr>
                <w:rFonts w:ascii="Times New Roman" w:hAnsi="Times New Roman"/>
                <w:b/>
                <w:sz w:val="24"/>
              </w:rPr>
              <w:t>2.</w:t>
            </w:r>
          </w:p>
        </w:tc>
        <w:tc>
          <w:tcPr>
            <w:tcW w:w="5670" w:type="dxa"/>
          </w:tcPr>
          <w:p w14:paraId="1A1353F3" w14:textId="2AC870D5" w:rsidR="00D8670F" w:rsidRPr="00644086" w:rsidRDefault="00D8670F" w:rsidP="00D8670F">
            <w:pPr>
              <w:jc w:val="both"/>
              <w:rPr>
                <w:rFonts w:ascii="Times New Roman" w:hAnsi="Times New Roman" w:cs="Times New Roman"/>
                <w:sz w:val="24"/>
                <w:szCs w:val="24"/>
              </w:rPr>
            </w:pPr>
            <w:r>
              <w:rPr>
                <w:rFonts w:ascii="Times New Roman" w:hAnsi="Times New Roman"/>
                <w:sz w:val="24"/>
              </w:rPr>
              <w:t>Carattere locale del contenuto editoriale - implica un’attenzione particolare sul monitoraggio degli eventi nell'area della Città di Pola con accento sul contenuto che indirizza e informa i cittadini sul contenuto del programma proposto con argomenti dal comma I del presente invito pubblico</w:t>
            </w:r>
          </w:p>
        </w:tc>
        <w:tc>
          <w:tcPr>
            <w:tcW w:w="2075" w:type="dxa"/>
          </w:tcPr>
          <w:p w14:paraId="35FE8C89" w14:textId="77777777" w:rsidR="00D8670F" w:rsidRPr="00644086" w:rsidRDefault="00D8670F" w:rsidP="00D8670F">
            <w:pPr>
              <w:jc w:val="center"/>
              <w:rPr>
                <w:rFonts w:ascii="Times New Roman" w:hAnsi="Times New Roman" w:cs="Times New Roman"/>
                <w:sz w:val="24"/>
                <w:szCs w:val="24"/>
              </w:rPr>
            </w:pPr>
          </w:p>
          <w:p w14:paraId="72884221" w14:textId="39CB7A25" w:rsidR="00D8670F" w:rsidRDefault="00653D13" w:rsidP="00D8670F">
            <w:pPr>
              <w:jc w:val="center"/>
              <w:rPr>
                <w:rFonts w:ascii="Times New Roman" w:hAnsi="Times New Roman" w:cs="Times New Roman"/>
                <w:sz w:val="24"/>
                <w:szCs w:val="24"/>
              </w:rPr>
            </w:pPr>
            <w:r>
              <w:rPr>
                <w:rFonts w:ascii="Times New Roman" w:hAnsi="Times New Roman"/>
                <w:sz w:val="24"/>
              </w:rPr>
              <w:t>1-10</w:t>
            </w:r>
          </w:p>
        </w:tc>
      </w:tr>
      <w:tr w:rsidR="00D8670F" w14:paraId="3FC6EC0C" w14:textId="77777777" w:rsidTr="00D8670F">
        <w:tc>
          <w:tcPr>
            <w:tcW w:w="1271" w:type="dxa"/>
          </w:tcPr>
          <w:p w14:paraId="5AF38B4F" w14:textId="706C4D23" w:rsidR="00D8670F" w:rsidRPr="0021412D" w:rsidRDefault="00D8670F" w:rsidP="00C71C21">
            <w:pPr>
              <w:jc w:val="both"/>
              <w:rPr>
                <w:rFonts w:ascii="Times New Roman" w:hAnsi="Times New Roman" w:cs="Times New Roman"/>
                <w:b/>
                <w:bCs/>
                <w:sz w:val="24"/>
                <w:szCs w:val="24"/>
              </w:rPr>
            </w:pPr>
            <w:r>
              <w:rPr>
                <w:rFonts w:ascii="Times New Roman" w:hAnsi="Times New Roman"/>
                <w:b/>
                <w:sz w:val="24"/>
              </w:rPr>
              <w:t>3.</w:t>
            </w:r>
          </w:p>
        </w:tc>
        <w:tc>
          <w:tcPr>
            <w:tcW w:w="5670" w:type="dxa"/>
          </w:tcPr>
          <w:p w14:paraId="4C344438" w14:textId="7F3CBB6A" w:rsidR="00A938EC" w:rsidRPr="00277A6E" w:rsidRDefault="00D8670F" w:rsidP="00E91405">
            <w:pPr>
              <w:jc w:val="both"/>
              <w:rPr>
                <w:rFonts w:ascii="Times New Roman" w:hAnsi="Times New Roman" w:cs="Times New Roman"/>
                <w:sz w:val="24"/>
                <w:szCs w:val="24"/>
              </w:rPr>
            </w:pPr>
            <w:r w:rsidRPr="00BB4BB9">
              <w:rPr>
                <w:rFonts w:ascii="Times New Roman" w:hAnsi="Times New Roman"/>
                <w:sz w:val="24"/>
              </w:rPr>
              <w:t>Qualità, creatività, innovazione e approccio dell'autore nell’ideare e progettare contenuti editoriali di interesse per la Città di Pola</w:t>
            </w:r>
            <w:r>
              <w:rPr>
                <w:rFonts w:ascii="Times New Roman" w:hAnsi="Times New Roman"/>
                <w:sz w:val="24"/>
              </w:rPr>
              <w:t xml:space="preserve"> </w:t>
            </w:r>
          </w:p>
        </w:tc>
        <w:tc>
          <w:tcPr>
            <w:tcW w:w="2075" w:type="dxa"/>
          </w:tcPr>
          <w:p w14:paraId="321BAD40" w14:textId="77777777" w:rsidR="00D8670F" w:rsidRDefault="00D8670F" w:rsidP="00D8670F">
            <w:pPr>
              <w:jc w:val="center"/>
              <w:rPr>
                <w:rFonts w:ascii="Times New Roman" w:hAnsi="Times New Roman" w:cs="Times New Roman"/>
                <w:sz w:val="24"/>
                <w:szCs w:val="24"/>
              </w:rPr>
            </w:pPr>
          </w:p>
          <w:p w14:paraId="0C29EF1D" w14:textId="3B8D166C" w:rsidR="00D8670F" w:rsidRDefault="00653D13" w:rsidP="00D8670F">
            <w:pPr>
              <w:jc w:val="center"/>
              <w:rPr>
                <w:rFonts w:ascii="Times New Roman" w:hAnsi="Times New Roman" w:cs="Times New Roman"/>
                <w:sz w:val="24"/>
                <w:szCs w:val="24"/>
              </w:rPr>
            </w:pPr>
            <w:r>
              <w:rPr>
                <w:rFonts w:ascii="Times New Roman" w:hAnsi="Times New Roman"/>
                <w:sz w:val="24"/>
              </w:rPr>
              <w:t>1-10</w:t>
            </w:r>
          </w:p>
        </w:tc>
      </w:tr>
      <w:tr w:rsidR="00D8670F" w14:paraId="609CF75A" w14:textId="77777777" w:rsidTr="00D8670F">
        <w:tc>
          <w:tcPr>
            <w:tcW w:w="1271" w:type="dxa"/>
          </w:tcPr>
          <w:p w14:paraId="4D5A7142" w14:textId="50ACDDB9" w:rsidR="00D8670F" w:rsidRPr="0021412D" w:rsidRDefault="00D8670F" w:rsidP="00C71C21">
            <w:pPr>
              <w:jc w:val="both"/>
              <w:rPr>
                <w:rFonts w:ascii="Times New Roman" w:hAnsi="Times New Roman" w:cs="Times New Roman"/>
                <w:b/>
                <w:bCs/>
                <w:sz w:val="24"/>
                <w:szCs w:val="24"/>
              </w:rPr>
            </w:pPr>
            <w:r>
              <w:rPr>
                <w:rFonts w:ascii="Times New Roman" w:hAnsi="Times New Roman"/>
                <w:b/>
                <w:sz w:val="24"/>
              </w:rPr>
              <w:t>4.</w:t>
            </w:r>
          </w:p>
        </w:tc>
        <w:tc>
          <w:tcPr>
            <w:tcW w:w="5670" w:type="dxa"/>
          </w:tcPr>
          <w:p w14:paraId="25553509" w14:textId="76018EA9" w:rsidR="00E91405" w:rsidRPr="00277A6E" w:rsidRDefault="00E91405" w:rsidP="00E91405">
            <w:pPr>
              <w:jc w:val="both"/>
              <w:rPr>
                <w:rFonts w:ascii="Times New Roman" w:hAnsi="Times New Roman" w:cs="Times New Roman"/>
                <w:sz w:val="24"/>
                <w:szCs w:val="24"/>
              </w:rPr>
            </w:pPr>
            <w:r>
              <w:rPr>
                <w:rFonts w:ascii="Times New Roman" w:hAnsi="Times New Roman"/>
                <w:sz w:val="24"/>
              </w:rPr>
              <w:t>La possibilità di pubblicare il contenuto del programma in diversi formati multimediali:</w:t>
            </w:r>
          </w:p>
          <w:p w14:paraId="50E05144" w14:textId="77777777" w:rsidR="00E91405" w:rsidRPr="00277A6E" w:rsidRDefault="00E91405" w:rsidP="00E91405">
            <w:pPr>
              <w:jc w:val="both"/>
              <w:rPr>
                <w:rFonts w:ascii="Times New Roman" w:hAnsi="Times New Roman" w:cs="Times New Roman"/>
                <w:sz w:val="24"/>
                <w:szCs w:val="24"/>
              </w:rPr>
            </w:pPr>
            <w:r>
              <w:rPr>
                <w:rFonts w:ascii="Times New Roman" w:hAnsi="Times New Roman"/>
                <w:sz w:val="24"/>
              </w:rPr>
              <w:t>- video, registrazione/allegati, registrazione audio,</w:t>
            </w:r>
          </w:p>
          <w:p w14:paraId="489A83FB" w14:textId="77777777" w:rsidR="00E91405" w:rsidRPr="00277A6E" w:rsidRDefault="00E91405" w:rsidP="00E91405">
            <w:pPr>
              <w:jc w:val="both"/>
              <w:rPr>
                <w:rFonts w:ascii="Times New Roman" w:hAnsi="Times New Roman" w:cs="Times New Roman"/>
                <w:sz w:val="24"/>
                <w:szCs w:val="24"/>
              </w:rPr>
            </w:pPr>
            <w:r>
              <w:rPr>
                <w:rFonts w:ascii="Times New Roman" w:hAnsi="Times New Roman"/>
                <w:sz w:val="24"/>
              </w:rPr>
              <w:t>- testo scritto,</w:t>
            </w:r>
          </w:p>
          <w:p w14:paraId="775FEF8A" w14:textId="77777777" w:rsidR="00D8670F" w:rsidRPr="00644086" w:rsidRDefault="00E91405" w:rsidP="00E91405">
            <w:pPr>
              <w:jc w:val="both"/>
              <w:rPr>
                <w:rFonts w:ascii="Times New Roman" w:hAnsi="Times New Roman" w:cs="Times New Roman"/>
                <w:sz w:val="24"/>
                <w:szCs w:val="24"/>
              </w:rPr>
            </w:pPr>
            <w:r>
              <w:rPr>
                <w:rFonts w:ascii="Times New Roman" w:hAnsi="Times New Roman"/>
                <w:sz w:val="24"/>
              </w:rPr>
              <w:t>- reporting tramite social network,</w:t>
            </w:r>
          </w:p>
          <w:p w14:paraId="21B7D635" w14:textId="6D7FE58E" w:rsidR="00D04005" w:rsidRPr="00277A6E" w:rsidRDefault="00D04005" w:rsidP="00E91405">
            <w:pPr>
              <w:jc w:val="both"/>
              <w:rPr>
                <w:rFonts w:ascii="Times New Roman" w:hAnsi="Times New Roman" w:cs="Times New Roman"/>
                <w:sz w:val="24"/>
                <w:szCs w:val="24"/>
              </w:rPr>
            </w:pPr>
            <w:r>
              <w:rPr>
                <w:rFonts w:ascii="Times New Roman" w:hAnsi="Times New Roman"/>
                <w:sz w:val="24"/>
              </w:rPr>
              <w:t>- trasmissioni di eventi in diretta.</w:t>
            </w:r>
          </w:p>
        </w:tc>
        <w:tc>
          <w:tcPr>
            <w:tcW w:w="2075" w:type="dxa"/>
          </w:tcPr>
          <w:p w14:paraId="7B9EF461" w14:textId="77777777" w:rsidR="00E575FA" w:rsidRDefault="00E575FA" w:rsidP="00D8670F">
            <w:pPr>
              <w:jc w:val="center"/>
              <w:rPr>
                <w:rFonts w:ascii="Times New Roman" w:hAnsi="Times New Roman" w:cs="Times New Roman"/>
                <w:sz w:val="24"/>
                <w:szCs w:val="24"/>
              </w:rPr>
            </w:pPr>
          </w:p>
          <w:p w14:paraId="24A171F1" w14:textId="40BBB1C0" w:rsidR="00D8670F" w:rsidRDefault="00653D13" w:rsidP="00D8670F">
            <w:pPr>
              <w:jc w:val="center"/>
              <w:rPr>
                <w:rFonts w:ascii="Times New Roman" w:hAnsi="Times New Roman" w:cs="Times New Roman"/>
                <w:sz w:val="24"/>
                <w:szCs w:val="24"/>
              </w:rPr>
            </w:pPr>
            <w:r>
              <w:rPr>
                <w:rFonts w:ascii="Times New Roman" w:hAnsi="Times New Roman"/>
                <w:sz w:val="24"/>
              </w:rPr>
              <w:t>1-10</w:t>
            </w:r>
          </w:p>
        </w:tc>
      </w:tr>
      <w:tr w:rsidR="00D8670F" w14:paraId="4A76C999" w14:textId="77777777" w:rsidTr="00D8670F">
        <w:tc>
          <w:tcPr>
            <w:tcW w:w="1271" w:type="dxa"/>
          </w:tcPr>
          <w:p w14:paraId="00CA1882" w14:textId="5B074CEE" w:rsidR="00D8670F" w:rsidRPr="0021412D" w:rsidRDefault="00D8670F" w:rsidP="00C71C21">
            <w:pPr>
              <w:jc w:val="both"/>
              <w:rPr>
                <w:rFonts w:ascii="Times New Roman" w:hAnsi="Times New Roman" w:cs="Times New Roman"/>
                <w:b/>
                <w:bCs/>
                <w:sz w:val="24"/>
                <w:szCs w:val="24"/>
              </w:rPr>
            </w:pPr>
            <w:r>
              <w:rPr>
                <w:rFonts w:ascii="Times New Roman" w:hAnsi="Times New Roman"/>
                <w:b/>
                <w:sz w:val="24"/>
              </w:rPr>
              <w:t>5.</w:t>
            </w:r>
          </w:p>
        </w:tc>
        <w:tc>
          <w:tcPr>
            <w:tcW w:w="5670" w:type="dxa"/>
          </w:tcPr>
          <w:p w14:paraId="641ADA6A" w14:textId="11DC46CA" w:rsidR="004F4D25" w:rsidRPr="00277A6E" w:rsidRDefault="00E91405" w:rsidP="004F4D25">
            <w:pPr>
              <w:jc w:val="both"/>
              <w:rPr>
                <w:rFonts w:ascii="Times New Roman" w:hAnsi="Times New Roman" w:cs="Times New Roman"/>
                <w:sz w:val="24"/>
                <w:szCs w:val="24"/>
              </w:rPr>
            </w:pPr>
            <w:r>
              <w:rPr>
                <w:rFonts w:ascii="Times New Roman" w:hAnsi="Times New Roman"/>
                <w:sz w:val="24"/>
              </w:rPr>
              <w:t>La quantità e la dinamica di pubblicazione dei contenuti dei programmi proposti nelle pubblicazioni televisive, radiofoniche e</w:t>
            </w:r>
            <w:r w:rsidR="00B057B3">
              <w:rPr>
                <w:rFonts w:ascii="Times New Roman" w:hAnsi="Times New Roman"/>
                <w:sz w:val="24"/>
              </w:rPr>
              <w:t>d</w:t>
            </w:r>
            <w:r>
              <w:rPr>
                <w:rFonts w:ascii="Times New Roman" w:hAnsi="Times New Roman"/>
                <w:sz w:val="24"/>
              </w:rPr>
              <w:t xml:space="preserve"> elettroniche del fornitore di servizi media del richiedente all’Invito pubblico (orario di trasmissione e durata della messa in onda per programmi radiofonici e </w:t>
            </w:r>
            <w:r>
              <w:rPr>
                <w:rFonts w:ascii="Times New Roman" w:hAnsi="Times New Roman"/>
                <w:sz w:val="24"/>
              </w:rPr>
              <w:lastRenderedPageBreak/>
              <w:t>televisivi e/o posizione degli annunci per portali: prima pagina, sottopagina, sezione speciale, durata di disponibilità del post nella posizione proposta, reti su cui è pubblicato il contenuto - Facebook, Instagram, Youtube, ecc.)</w:t>
            </w:r>
          </w:p>
        </w:tc>
        <w:tc>
          <w:tcPr>
            <w:tcW w:w="2075" w:type="dxa"/>
          </w:tcPr>
          <w:p w14:paraId="1C4C8141" w14:textId="77777777" w:rsidR="00D8670F" w:rsidRDefault="00D8670F" w:rsidP="00D8670F">
            <w:pPr>
              <w:jc w:val="center"/>
              <w:rPr>
                <w:rFonts w:ascii="Times New Roman" w:hAnsi="Times New Roman" w:cs="Times New Roman"/>
                <w:sz w:val="24"/>
                <w:szCs w:val="24"/>
              </w:rPr>
            </w:pPr>
          </w:p>
          <w:p w14:paraId="395CD941" w14:textId="77777777" w:rsidR="00D8670F" w:rsidRDefault="00D8670F" w:rsidP="00D8670F">
            <w:pPr>
              <w:jc w:val="center"/>
              <w:rPr>
                <w:rFonts w:ascii="Times New Roman" w:hAnsi="Times New Roman" w:cs="Times New Roman"/>
                <w:sz w:val="24"/>
                <w:szCs w:val="24"/>
              </w:rPr>
            </w:pPr>
          </w:p>
          <w:p w14:paraId="7539EE45" w14:textId="309AF2A7" w:rsidR="00D8670F" w:rsidRDefault="00653D13" w:rsidP="00D8670F">
            <w:pPr>
              <w:jc w:val="center"/>
              <w:rPr>
                <w:rFonts w:ascii="Times New Roman" w:hAnsi="Times New Roman" w:cs="Times New Roman"/>
                <w:sz w:val="24"/>
                <w:szCs w:val="24"/>
              </w:rPr>
            </w:pPr>
            <w:r>
              <w:rPr>
                <w:rFonts w:ascii="Times New Roman" w:hAnsi="Times New Roman"/>
                <w:sz w:val="24"/>
              </w:rPr>
              <w:t>1-10</w:t>
            </w:r>
          </w:p>
        </w:tc>
      </w:tr>
    </w:tbl>
    <w:p w14:paraId="01E42E5E" w14:textId="77777777" w:rsidR="00644086" w:rsidRDefault="00644086" w:rsidP="00A91E8A">
      <w:pPr>
        <w:spacing w:after="0"/>
        <w:jc w:val="both"/>
        <w:rPr>
          <w:rFonts w:ascii="Times New Roman" w:hAnsi="Times New Roman" w:cs="Times New Roman"/>
          <w:sz w:val="24"/>
          <w:szCs w:val="24"/>
        </w:rPr>
      </w:pPr>
    </w:p>
    <w:p w14:paraId="0EA15C41" w14:textId="77777777" w:rsidR="00306047" w:rsidRDefault="00306047" w:rsidP="00A91E8A">
      <w:pPr>
        <w:spacing w:after="0"/>
        <w:jc w:val="both"/>
        <w:rPr>
          <w:rFonts w:ascii="Times New Roman" w:hAnsi="Times New Roman" w:cs="Times New Roman"/>
          <w:sz w:val="24"/>
          <w:szCs w:val="24"/>
        </w:rPr>
      </w:pPr>
    </w:p>
    <w:p w14:paraId="0A5818FC" w14:textId="77777777" w:rsidR="00306047" w:rsidRDefault="00306047" w:rsidP="00A91E8A">
      <w:pPr>
        <w:spacing w:after="0"/>
        <w:jc w:val="both"/>
        <w:rPr>
          <w:rFonts w:ascii="Times New Roman" w:hAnsi="Times New Roman" w:cs="Times New Roman"/>
          <w:sz w:val="24"/>
          <w:szCs w:val="24"/>
        </w:rPr>
      </w:pPr>
    </w:p>
    <w:p w14:paraId="3E34D592" w14:textId="1EAEA8A1" w:rsidR="00922E93" w:rsidRPr="00922E93" w:rsidRDefault="00922E93" w:rsidP="00922E93">
      <w:pPr>
        <w:pStyle w:val="ListParagraph"/>
        <w:numPr>
          <w:ilvl w:val="0"/>
          <w:numId w:val="2"/>
        </w:numPr>
        <w:rPr>
          <w:rFonts w:ascii="Times New Roman" w:hAnsi="Times New Roman" w:cs="Times New Roman"/>
          <w:b/>
          <w:bCs/>
          <w:sz w:val="24"/>
          <w:szCs w:val="24"/>
          <w:u w:val="single"/>
        </w:rPr>
      </w:pPr>
      <w:r>
        <w:rPr>
          <w:rFonts w:ascii="Times New Roman" w:hAnsi="Times New Roman"/>
          <w:b/>
          <w:sz w:val="24"/>
          <w:u w:val="single"/>
        </w:rPr>
        <w:t>PER IL FINANZIAMENTO DEL GIORNALISMO D’INCHIESTA DI INTERESSE PER LA CITT</w:t>
      </w:r>
      <w:r w:rsidR="00BB4BB9">
        <w:rPr>
          <w:rFonts w:ascii="Times New Roman" w:hAnsi="Times New Roman" w:cs="Times New Roman"/>
          <w:b/>
          <w:sz w:val="24"/>
          <w:u w:val="single"/>
        </w:rPr>
        <w:t>À</w:t>
      </w:r>
      <w:r>
        <w:rPr>
          <w:rFonts w:ascii="Times New Roman" w:hAnsi="Times New Roman"/>
          <w:b/>
          <w:sz w:val="24"/>
          <w:u w:val="single"/>
        </w:rPr>
        <w:t xml:space="preserve"> DI POLA </w:t>
      </w:r>
    </w:p>
    <w:p w14:paraId="0CA55CE5" w14:textId="0692A85D" w:rsidR="00922E93" w:rsidRDefault="00922E93" w:rsidP="00922E93">
      <w:pPr>
        <w:pStyle w:val="ListParagraph"/>
        <w:spacing w:after="0"/>
        <w:jc w:val="both"/>
        <w:rPr>
          <w:rFonts w:ascii="Times New Roman" w:hAnsi="Times New Roman" w:cs="Times New Roman"/>
          <w:sz w:val="24"/>
          <w:szCs w:val="24"/>
        </w:rPr>
      </w:pPr>
    </w:p>
    <w:p w14:paraId="0C6E9514" w14:textId="5EAAD043" w:rsidR="0060428D" w:rsidRDefault="0060428D" w:rsidP="0060428D">
      <w:pPr>
        <w:pStyle w:val="ListParagraph"/>
        <w:spacing w:after="0"/>
        <w:ind w:left="0"/>
        <w:jc w:val="both"/>
        <w:rPr>
          <w:rFonts w:ascii="Times New Roman" w:hAnsi="Times New Roman" w:cs="Times New Roman"/>
          <w:sz w:val="24"/>
          <w:szCs w:val="24"/>
        </w:rPr>
      </w:pPr>
      <w:r>
        <w:rPr>
          <w:rFonts w:ascii="Times New Roman" w:hAnsi="Times New Roman"/>
          <w:sz w:val="24"/>
        </w:rPr>
        <w:t xml:space="preserve">Il giornalismo d’inchiesta è la forma più vicina all'ideale di media che mette in discussione temi a carattere sociale nei casi in cui le istituzioni pubbliche non reagiscono a determinati problemi o cerchino di nascondere informazioni al pubblico. Il giornalismo d’inchiesta dipende dal materiale raccolto o creato di propria iniziativa dal giornalista e, oltre alla ricerca, contiene anche un approfondimento dell'argomento, basato su criteri etici e morali, e il più delle volte tratta argomenti relativi a varie forme di patologia sociale.  </w:t>
      </w:r>
    </w:p>
    <w:p w14:paraId="559B9784" w14:textId="77777777" w:rsidR="0060428D" w:rsidRPr="00E902EC" w:rsidRDefault="0060428D" w:rsidP="0060428D">
      <w:pPr>
        <w:pStyle w:val="ListParagraph"/>
        <w:spacing w:after="0"/>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5670"/>
        <w:gridCol w:w="2075"/>
      </w:tblGrid>
      <w:tr w:rsidR="00922E93" w14:paraId="3DBDED0F" w14:textId="77777777" w:rsidTr="00B32991">
        <w:tc>
          <w:tcPr>
            <w:tcW w:w="1271" w:type="dxa"/>
          </w:tcPr>
          <w:p w14:paraId="3EE97EC1" w14:textId="77777777" w:rsidR="00922E93" w:rsidRDefault="00922E93" w:rsidP="00B32991">
            <w:pPr>
              <w:jc w:val="both"/>
              <w:rPr>
                <w:rFonts w:ascii="Times New Roman" w:hAnsi="Times New Roman" w:cs="Times New Roman"/>
                <w:sz w:val="24"/>
                <w:szCs w:val="24"/>
              </w:rPr>
            </w:pPr>
            <w:r>
              <w:rPr>
                <w:rFonts w:ascii="Times New Roman" w:hAnsi="Times New Roman"/>
                <w:sz w:val="24"/>
              </w:rPr>
              <w:t>Numero ordinale</w:t>
            </w:r>
          </w:p>
        </w:tc>
        <w:tc>
          <w:tcPr>
            <w:tcW w:w="5670" w:type="dxa"/>
          </w:tcPr>
          <w:p w14:paraId="1EB0897B" w14:textId="77777777" w:rsidR="00922E93" w:rsidRPr="00D8670F" w:rsidRDefault="00922E93" w:rsidP="00B32991">
            <w:pPr>
              <w:jc w:val="both"/>
              <w:rPr>
                <w:rFonts w:ascii="Times New Roman" w:hAnsi="Times New Roman" w:cs="Times New Roman"/>
                <w:b/>
                <w:bCs/>
                <w:sz w:val="24"/>
                <w:szCs w:val="24"/>
              </w:rPr>
            </w:pPr>
            <w:r>
              <w:rPr>
                <w:rFonts w:ascii="Times New Roman" w:hAnsi="Times New Roman"/>
                <w:b/>
                <w:sz w:val="24"/>
              </w:rPr>
              <w:t>CRITERIO</w:t>
            </w:r>
          </w:p>
        </w:tc>
        <w:tc>
          <w:tcPr>
            <w:tcW w:w="2075" w:type="dxa"/>
          </w:tcPr>
          <w:p w14:paraId="75970594" w14:textId="77777777" w:rsidR="00922E93" w:rsidRPr="00D8670F" w:rsidRDefault="00922E93" w:rsidP="00B32991">
            <w:pPr>
              <w:jc w:val="both"/>
              <w:rPr>
                <w:rFonts w:ascii="Times New Roman" w:hAnsi="Times New Roman" w:cs="Times New Roman"/>
                <w:b/>
                <w:bCs/>
                <w:sz w:val="24"/>
                <w:szCs w:val="24"/>
              </w:rPr>
            </w:pPr>
            <w:r>
              <w:rPr>
                <w:rFonts w:ascii="Times New Roman" w:hAnsi="Times New Roman"/>
                <w:b/>
                <w:sz w:val="24"/>
              </w:rPr>
              <w:t>NUMERO DI PUNTI</w:t>
            </w:r>
          </w:p>
        </w:tc>
      </w:tr>
      <w:tr w:rsidR="00922E93" w14:paraId="3A96A9F6" w14:textId="77777777" w:rsidTr="00B32991">
        <w:tc>
          <w:tcPr>
            <w:tcW w:w="1271" w:type="dxa"/>
          </w:tcPr>
          <w:p w14:paraId="3A3C40AD" w14:textId="77777777" w:rsidR="00922E93" w:rsidRPr="0021412D" w:rsidRDefault="00922E93" w:rsidP="00B32991">
            <w:pPr>
              <w:jc w:val="both"/>
              <w:rPr>
                <w:rFonts w:ascii="Times New Roman" w:hAnsi="Times New Roman" w:cs="Times New Roman"/>
                <w:b/>
                <w:bCs/>
                <w:sz w:val="24"/>
                <w:szCs w:val="24"/>
              </w:rPr>
            </w:pPr>
            <w:r>
              <w:rPr>
                <w:rFonts w:ascii="Times New Roman" w:hAnsi="Times New Roman"/>
                <w:b/>
                <w:sz w:val="24"/>
              </w:rPr>
              <w:t>1.</w:t>
            </w:r>
          </w:p>
        </w:tc>
        <w:tc>
          <w:tcPr>
            <w:tcW w:w="5670" w:type="dxa"/>
          </w:tcPr>
          <w:p w14:paraId="3489F9BA" w14:textId="05698C66" w:rsidR="00922E93" w:rsidRPr="00277A6E" w:rsidRDefault="000A5B9E" w:rsidP="00B93CE8">
            <w:pPr>
              <w:jc w:val="both"/>
              <w:rPr>
                <w:rFonts w:ascii="Times New Roman" w:hAnsi="Times New Roman" w:cs="Times New Roman"/>
                <w:sz w:val="24"/>
                <w:szCs w:val="24"/>
              </w:rPr>
            </w:pPr>
            <w:r>
              <w:rPr>
                <w:rFonts w:ascii="Times New Roman" w:hAnsi="Times New Roman"/>
                <w:sz w:val="24"/>
              </w:rPr>
              <w:t xml:space="preserve">Copertura dei post dei singoli fornitori di servizi di media, numero di lettori/visualizzazioni/pubblico/visualizzazioni di contenuti: allegare un rapporto di </w:t>
            </w:r>
            <w:r>
              <w:rPr>
                <w:rFonts w:ascii="Times New Roman" w:hAnsi="Times New Roman"/>
                <w:i/>
                <w:sz w:val="24"/>
              </w:rPr>
              <w:t>Google Analytics</w:t>
            </w:r>
            <w:r>
              <w:rPr>
                <w:rFonts w:ascii="Times New Roman" w:hAnsi="Times New Roman"/>
                <w:sz w:val="24"/>
              </w:rPr>
              <w:t xml:space="preserve"> o </w:t>
            </w:r>
            <w:r>
              <w:rPr>
                <w:rFonts w:ascii="Times New Roman" w:hAnsi="Times New Roman"/>
                <w:i/>
                <w:sz w:val="24"/>
              </w:rPr>
              <w:t>Gemius Rating</w:t>
            </w:r>
            <w:r>
              <w:rPr>
                <w:rFonts w:ascii="Times New Roman" w:hAnsi="Times New Roman"/>
                <w:sz w:val="24"/>
              </w:rPr>
              <w:t xml:space="preserve"> o un terzo tipo di sistema di monitoraggio, per i due mesi antecedenti alla pubblicazione del presente invito pubblico (novembre 2023, ottobre 2023 ) +   conferma del numero di follower sui social network</w:t>
            </w:r>
          </w:p>
        </w:tc>
        <w:tc>
          <w:tcPr>
            <w:tcW w:w="2075" w:type="dxa"/>
          </w:tcPr>
          <w:p w14:paraId="2C3E15FC" w14:textId="77777777" w:rsidR="00922E93" w:rsidRDefault="00922E93" w:rsidP="00B32991">
            <w:pPr>
              <w:jc w:val="center"/>
              <w:rPr>
                <w:rFonts w:ascii="Times New Roman" w:hAnsi="Times New Roman" w:cs="Times New Roman"/>
                <w:sz w:val="24"/>
                <w:szCs w:val="24"/>
              </w:rPr>
            </w:pPr>
          </w:p>
          <w:p w14:paraId="64DE2DFA" w14:textId="77777777" w:rsidR="00922E93" w:rsidRDefault="00922E93" w:rsidP="00B32991">
            <w:pPr>
              <w:jc w:val="center"/>
              <w:rPr>
                <w:rFonts w:ascii="Times New Roman" w:hAnsi="Times New Roman" w:cs="Times New Roman"/>
                <w:sz w:val="24"/>
                <w:szCs w:val="24"/>
              </w:rPr>
            </w:pPr>
            <w:r>
              <w:rPr>
                <w:rFonts w:ascii="Times New Roman" w:hAnsi="Times New Roman"/>
                <w:sz w:val="24"/>
              </w:rPr>
              <w:t>1-10</w:t>
            </w:r>
          </w:p>
        </w:tc>
      </w:tr>
      <w:tr w:rsidR="00922E93" w14:paraId="1AE62E2A" w14:textId="77777777" w:rsidTr="00B32991">
        <w:tc>
          <w:tcPr>
            <w:tcW w:w="1271" w:type="dxa"/>
          </w:tcPr>
          <w:p w14:paraId="4103098D" w14:textId="77777777" w:rsidR="00922E93" w:rsidRPr="0021412D" w:rsidRDefault="00922E93" w:rsidP="00B32991">
            <w:pPr>
              <w:jc w:val="both"/>
              <w:rPr>
                <w:rFonts w:ascii="Times New Roman" w:hAnsi="Times New Roman" w:cs="Times New Roman"/>
                <w:b/>
                <w:bCs/>
                <w:sz w:val="24"/>
                <w:szCs w:val="24"/>
              </w:rPr>
            </w:pPr>
            <w:r>
              <w:rPr>
                <w:rFonts w:ascii="Times New Roman" w:hAnsi="Times New Roman"/>
                <w:b/>
                <w:sz w:val="24"/>
              </w:rPr>
              <w:t>2.</w:t>
            </w:r>
          </w:p>
        </w:tc>
        <w:tc>
          <w:tcPr>
            <w:tcW w:w="5670" w:type="dxa"/>
          </w:tcPr>
          <w:p w14:paraId="29430532" w14:textId="2C74A9C7" w:rsidR="00AB2622" w:rsidRDefault="00AB2622" w:rsidP="00B32991">
            <w:pPr>
              <w:jc w:val="both"/>
              <w:rPr>
                <w:rFonts w:ascii="Times New Roman" w:hAnsi="Times New Roman" w:cs="Times New Roman"/>
                <w:sz w:val="24"/>
                <w:szCs w:val="24"/>
              </w:rPr>
            </w:pPr>
            <w:r>
              <w:rPr>
                <w:rFonts w:ascii="Times New Roman" w:hAnsi="Times New Roman"/>
                <w:b/>
                <w:sz w:val="24"/>
              </w:rPr>
              <w:t>a)</w:t>
            </w:r>
            <w:r>
              <w:rPr>
                <w:rFonts w:ascii="Times New Roman" w:hAnsi="Times New Roman"/>
                <w:sz w:val="24"/>
              </w:rPr>
              <w:t xml:space="preserve"> Carattere locale del contenuto editoriale - implica un’attenzione particolare sul monitoraggio degli eventi nell'area della Città di Pola con accento sul contenuto che indirizza e informa i cittadini sul contenuto del programma proposto con argomenti dal comma I del presente invito pubblico</w:t>
            </w:r>
          </w:p>
          <w:p w14:paraId="1842EDF0" w14:textId="5AAEDD70" w:rsidR="00AB2622" w:rsidRDefault="00AB2622" w:rsidP="00B32991">
            <w:pPr>
              <w:jc w:val="both"/>
              <w:rPr>
                <w:rFonts w:ascii="Times New Roman" w:hAnsi="Times New Roman" w:cs="Times New Roman"/>
                <w:sz w:val="24"/>
                <w:szCs w:val="24"/>
              </w:rPr>
            </w:pPr>
          </w:p>
          <w:p w14:paraId="0171F5F2" w14:textId="3A61FCED" w:rsidR="00AB2622" w:rsidRDefault="00AB2622" w:rsidP="00B32991">
            <w:pPr>
              <w:jc w:val="both"/>
              <w:rPr>
                <w:rFonts w:ascii="Times New Roman" w:hAnsi="Times New Roman" w:cs="Times New Roman"/>
                <w:sz w:val="24"/>
                <w:szCs w:val="24"/>
              </w:rPr>
            </w:pPr>
            <w:r>
              <w:rPr>
                <w:rFonts w:ascii="Times New Roman" w:hAnsi="Times New Roman"/>
                <w:b/>
                <w:sz w:val="24"/>
              </w:rPr>
              <w:t>b)</w:t>
            </w:r>
            <w:r>
              <w:rPr>
                <w:rFonts w:ascii="Times New Roman" w:hAnsi="Times New Roman"/>
                <w:sz w:val="24"/>
              </w:rPr>
              <w:t xml:space="preserve"> Carattere d’inchiesta dei media (almeno 5 diversi articoli/argomenti di ricerca relativi alla Città di Pola pubblicati entro l'adozione della Conclusione sulla selezione dei fornitori di servizi di media elettronici fino alla fine del 2024 - nota: per un numero maggiore di articoli/argomenti di ricerca proposti, l'editore può ricevere più punti).</w:t>
            </w:r>
          </w:p>
          <w:p w14:paraId="2C922F21" w14:textId="5E7E2AF6" w:rsidR="00AB2622" w:rsidRPr="00277A6E" w:rsidRDefault="00AB2622" w:rsidP="00B32991">
            <w:pPr>
              <w:jc w:val="both"/>
              <w:rPr>
                <w:rFonts w:ascii="Times New Roman" w:hAnsi="Times New Roman" w:cs="Times New Roman"/>
                <w:sz w:val="24"/>
                <w:szCs w:val="24"/>
              </w:rPr>
            </w:pPr>
          </w:p>
        </w:tc>
        <w:tc>
          <w:tcPr>
            <w:tcW w:w="2075" w:type="dxa"/>
          </w:tcPr>
          <w:p w14:paraId="7F26D4B5" w14:textId="77777777" w:rsidR="00922E93" w:rsidRDefault="00922E93" w:rsidP="00B32991">
            <w:pPr>
              <w:jc w:val="center"/>
              <w:rPr>
                <w:rFonts w:ascii="Times New Roman" w:hAnsi="Times New Roman" w:cs="Times New Roman"/>
                <w:sz w:val="24"/>
                <w:szCs w:val="24"/>
              </w:rPr>
            </w:pPr>
          </w:p>
          <w:p w14:paraId="0FBB2E26" w14:textId="1FECB102" w:rsidR="00922E93" w:rsidRDefault="00922E93" w:rsidP="00B32991">
            <w:pPr>
              <w:jc w:val="center"/>
              <w:rPr>
                <w:rFonts w:ascii="Times New Roman" w:hAnsi="Times New Roman" w:cs="Times New Roman"/>
                <w:sz w:val="24"/>
                <w:szCs w:val="24"/>
              </w:rPr>
            </w:pPr>
            <w:r>
              <w:rPr>
                <w:rFonts w:ascii="Times New Roman" w:hAnsi="Times New Roman"/>
                <w:sz w:val="24"/>
              </w:rPr>
              <w:t>1-15</w:t>
            </w:r>
          </w:p>
        </w:tc>
      </w:tr>
      <w:tr w:rsidR="00922E93" w14:paraId="0BCDB5B1" w14:textId="77777777" w:rsidTr="00B32991">
        <w:tc>
          <w:tcPr>
            <w:tcW w:w="1271" w:type="dxa"/>
          </w:tcPr>
          <w:p w14:paraId="0B85CA3E" w14:textId="77777777" w:rsidR="00922E93" w:rsidRPr="0021412D" w:rsidRDefault="00922E93" w:rsidP="00B32991">
            <w:pPr>
              <w:jc w:val="both"/>
              <w:rPr>
                <w:rFonts w:ascii="Times New Roman" w:hAnsi="Times New Roman" w:cs="Times New Roman"/>
                <w:b/>
                <w:bCs/>
                <w:sz w:val="24"/>
                <w:szCs w:val="24"/>
              </w:rPr>
            </w:pPr>
            <w:r>
              <w:rPr>
                <w:rFonts w:ascii="Times New Roman" w:hAnsi="Times New Roman"/>
                <w:b/>
                <w:sz w:val="24"/>
              </w:rPr>
              <w:t>3.</w:t>
            </w:r>
          </w:p>
        </w:tc>
        <w:tc>
          <w:tcPr>
            <w:tcW w:w="5670" w:type="dxa"/>
          </w:tcPr>
          <w:p w14:paraId="26AC5CDB" w14:textId="77777777" w:rsidR="00922E93" w:rsidRPr="00277A6E" w:rsidRDefault="00922E93" w:rsidP="00B32991">
            <w:pPr>
              <w:jc w:val="both"/>
              <w:rPr>
                <w:rFonts w:ascii="Times New Roman" w:hAnsi="Times New Roman" w:cs="Times New Roman"/>
                <w:sz w:val="24"/>
                <w:szCs w:val="24"/>
              </w:rPr>
            </w:pPr>
            <w:r>
              <w:rPr>
                <w:rFonts w:ascii="Times New Roman" w:hAnsi="Times New Roman"/>
                <w:sz w:val="24"/>
              </w:rPr>
              <w:t>Qualità, creatività, innovazione e approccio dell'autore nell’ideare e creare contenuti editoriali di interesse per la città di Pola e la possibilità di pubblicare i contenuti del programma in diversi formati multimediali:</w:t>
            </w:r>
          </w:p>
          <w:p w14:paraId="3D72F71B" w14:textId="77777777" w:rsidR="00922E93" w:rsidRPr="00644086" w:rsidRDefault="00922E93" w:rsidP="00B32991">
            <w:pPr>
              <w:jc w:val="both"/>
              <w:rPr>
                <w:rFonts w:ascii="Times New Roman" w:hAnsi="Times New Roman" w:cs="Times New Roman"/>
                <w:sz w:val="24"/>
                <w:szCs w:val="24"/>
              </w:rPr>
            </w:pPr>
            <w:r>
              <w:rPr>
                <w:rFonts w:ascii="Times New Roman" w:hAnsi="Times New Roman"/>
                <w:sz w:val="24"/>
              </w:rPr>
              <w:t>- video, registrazione/allegati, registrazione audio,</w:t>
            </w:r>
          </w:p>
          <w:p w14:paraId="7E7E8D76" w14:textId="77777777" w:rsidR="00922E93" w:rsidRPr="00644086" w:rsidRDefault="00922E93" w:rsidP="00B32991">
            <w:pPr>
              <w:jc w:val="both"/>
              <w:rPr>
                <w:rFonts w:ascii="Times New Roman" w:hAnsi="Times New Roman" w:cs="Times New Roman"/>
                <w:sz w:val="24"/>
                <w:szCs w:val="24"/>
              </w:rPr>
            </w:pPr>
            <w:r>
              <w:rPr>
                <w:rFonts w:ascii="Times New Roman" w:hAnsi="Times New Roman"/>
                <w:sz w:val="24"/>
              </w:rPr>
              <w:t>- testo scritto,</w:t>
            </w:r>
          </w:p>
          <w:p w14:paraId="06D6AD9C" w14:textId="77777777" w:rsidR="00922E93" w:rsidRPr="00644086" w:rsidRDefault="00922E93" w:rsidP="00B32991">
            <w:pPr>
              <w:jc w:val="both"/>
              <w:rPr>
                <w:rFonts w:ascii="Times New Roman" w:hAnsi="Times New Roman" w:cs="Times New Roman"/>
                <w:sz w:val="24"/>
                <w:szCs w:val="24"/>
              </w:rPr>
            </w:pPr>
            <w:r>
              <w:rPr>
                <w:rFonts w:ascii="Times New Roman" w:hAnsi="Times New Roman"/>
                <w:sz w:val="24"/>
              </w:rPr>
              <w:lastRenderedPageBreak/>
              <w:t>- reporting tramite social network,</w:t>
            </w:r>
          </w:p>
          <w:p w14:paraId="5805F315" w14:textId="74CEF862" w:rsidR="00A009A1" w:rsidRPr="00277A6E" w:rsidRDefault="00A009A1" w:rsidP="00B32991">
            <w:pPr>
              <w:jc w:val="both"/>
              <w:rPr>
                <w:rFonts w:ascii="Times New Roman" w:hAnsi="Times New Roman" w:cs="Times New Roman"/>
                <w:sz w:val="24"/>
                <w:szCs w:val="24"/>
              </w:rPr>
            </w:pPr>
            <w:r>
              <w:rPr>
                <w:rFonts w:ascii="Times New Roman" w:hAnsi="Times New Roman"/>
                <w:sz w:val="24"/>
              </w:rPr>
              <w:t>- trasmissioni di eventi in diretta.</w:t>
            </w:r>
          </w:p>
        </w:tc>
        <w:tc>
          <w:tcPr>
            <w:tcW w:w="2075" w:type="dxa"/>
          </w:tcPr>
          <w:p w14:paraId="774B5959" w14:textId="77777777" w:rsidR="00922E93" w:rsidRDefault="00922E93" w:rsidP="00B32991">
            <w:pPr>
              <w:jc w:val="center"/>
              <w:rPr>
                <w:rFonts w:ascii="Times New Roman" w:hAnsi="Times New Roman" w:cs="Times New Roman"/>
                <w:sz w:val="24"/>
                <w:szCs w:val="24"/>
              </w:rPr>
            </w:pPr>
          </w:p>
          <w:p w14:paraId="20AF9AAD" w14:textId="10F386FF" w:rsidR="00922E93" w:rsidRDefault="00922E93" w:rsidP="00B32991">
            <w:pPr>
              <w:jc w:val="center"/>
              <w:rPr>
                <w:rFonts w:ascii="Times New Roman" w:hAnsi="Times New Roman" w:cs="Times New Roman"/>
                <w:sz w:val="24"/>
                <w:szCs w:val="24"/>
              </w:rPr>
            </w:pPr>
            <w:r>
              <w:rPr>
                <w:rFonts w:ascii="Times New Roman" w:hAnsi="Times New Roman"/>
                <w:sz w:val="24"/>
              </w:rPr>
              <w:t>1-15</w:t>
            </w:r>
          </w:p>
        </w:tc>
      </w:tr>
      <w:tr w:rsidR="00922E93" w14:paraId="34600572" w14:textId="77777777" w:rsidTr="00B32991">
        <w:tc>
          <w:tcPr>
            <w:tcW w:w="1271" w:type="dxa"/>
          </w:tcPr>
          <w:p w14:paraId="6DC00EC8" w14:textId="77777777" w:rsidR="00922E93" w:rsidRPr="0021412D" w:rsidRDefault="00922E93" w:rsidP="00B32991">
            <w:pPr>
              <w:jc w:val="both"/>
              <w:rPr>
                <w:rFonts w:ascii="Times New Roman" w:hAnsi="Times New Roman" w:cs="Times New Roman"/>
                <w:b/>
                <w:bCs/>
                <w:sz w:val="24"/>
                <w:szCs w:val="24"/>
              </w:rPr>
            </w:pPr>
            <w:r>
              <w:rPr>
                <w:rFonts w:ascii="Times New Roman" w:hAnsi="Times New Roman"/>
                <w:b/>
                <w:sz w:val="24"/>
              </w:rPr>
              <w:t>4.</w:t>
            </w:r>
          </w:p>
        </w:tc>
        <w:tc>
          <w:tcPr>
            <w:tcW w:w="5670" w:type="dxa"/>
          </w:tcPr>
          <w:p w14:paraId="7C03F36E" w14:textId="3157ED3B" w:rsidR="00922E93" w:rsidRPr="00277A6E" w:rsidRDefault="00C5058B" w:rsidP="00B32991">
            <w:pPr>
              <w:jc w:val="both"/>
              <w:rPr>
                <w:rFonts w:ascii="Times New Roman" w:hAnsi="Times New Roman" w:cs="Times New Roman"/>
                <w:sz w:val="24"/>
                <w:szCs w:val="24"/>
              </w:rPr>
            </w:pPr>
            <w:r>
              <w:rPr>
                <w:rFonts w:ascii="Times New Roman" w:hAnsi="Times New Roman"/>
                <w:sz w:val="24"/>
              </w:rPr>
              <w:t>La quantità e la dinamica di pubblicazione dei contenuti dei programmi proposti nelle pubblicazioni televisive, radiofoniche e elettroniche del fornitore di servizi media del richiedente all’Invito pubblico (orario di trasmissione e durata della messa in onda per programmi radiofonici e televisivi e/o posizione degli annunci per portali: prima pagina, sottopagina, sezione speciale, durata di disponibilità del post nella posizione proposta, reti su cui è pubblicato il contenuto - Facebook, Instagram, Youtube, ecc.)</w:t>
            </w:r>
          </w:p>
        </w:tc>
        <w:tc>
          <w:tcPr>
            <w:tcW w:w="2075" w:type="dxa"/>
          </w:tcPr>
          <w:p w14:paraId="3E9ECF01" w14:textId="77777777" w:rsidR="00922E93" w:rsidRDefault="00922E93" w:rsidP="00B32991">
            <w:pPr>
              <w:jc w:val="center"/>
              <w:rPr>
                <w:rFonts w:ascii="Times New Roman" w:hAnsi="Times New Roman" w:cs="Times New Roman"/>
                <w:sz w:val="24"/>
                <w:szCs w:val="24"/>
              </w:rPr>
            </w:pPr>
          </w:p>
          <w:p w14:paraId="6D781F92" w14:textId="77777777" w:rsidR="00922E93" w:rsidRDefault="00922E93" w:rsidP="00B32991">
            <w:pPr>
              <w:jc w:val="center"/>
              <w:rPr>
                <w:rFonts w:ascii="Times New Roman" w:hAnsi="Times New Roman" w:cs="Times New Roman"/>
                <w:sz w:val="24"/>
                <w:szCs w:val="24"/>
              </w:rPr>
            </w:pPr>
            <w:r>
              <w:rPr>
                <w:rFonts w:ascii="Times New Roman" w:hAnsi="Times New Roman"/>
                <w:sz w:val="24"/>
              </w:rPr>
              <w:t>1-10</w:t>
            </w:r>
          </w:p>
        </w:tc>
      </w:tr>
    </w:tbl>
    <w:p w14:paraId="48E2ABAE" w14:textId="77777777" w:rsidR="0060428D" w:rsidRDefault="0060428D" w:rsidP="00A91E8A">
      <w:pPr>
        <w:spacing w:after="0"/>
        <w:jc w:val="both"/>
        <w:rPr>
          <w:rFonts w:ascii="Times New Roman" w:hAnsi="Times New Roman" w:cs="Times New Roman"/>
          <w:sz w:val="24"/>
          <w:szCs w:val="24"/>
        </w:rPr>
      </w:pPr>
    </w:p>
    <w:p w14:paraId="1225B175" w14:textId="06C254E1" w:rsidR="00336A67" w:rsidRPr="008905FA" w:rsidRDefault="00336A67" w:rsidP="00A91E8A">
      <w:pPr>
        <w:spacing w:after="0"/>
        <w:jc w:val="both"/>
        <w:rPr>
          <w:rFonts w:ascii="Times New Roman" w:hAnsi="Times New Roman" w:cs="Times New Roman"/>
          <w:sz w:val="24"/>
          <w:szCs w:val="24"/>
        </w:rPr>
      </w:pPr>
      <w:r>
        <w:rPr>
          <w:rFonts w:ascii="Times New Roman" w:hAnsi="Times New Roman"/>
          <w:sz w:val="24"/>
        </w:rPr>
        <w:t xml:space="preserve">L'editore può candidare all’Invito pubblico un massimo di due contenuti editoriali (sovvenzioni), indipendentemente dal fatto che concorra per una o due categorie di programmi di cui al punto III. del presente </w:t>
      </w:r>
      <w:r w:rsidR="00320C40">
        <w:rPr>
          <w:rFonts w:ascii="Times New Roman" w:hAnsi="Times New Roman"/>
          <w:sz w:val="24"/>
        </w:rPr>
        <w:t>Invito p</w:t>
      </w:r>
      <w:r>
        <w:rPr>
          <w:rFonts w:ascii="Times New Roman" w:hAnsi="Times New Roman"/>
          <w:sz w:val="24"/>
        </w:rPr>
        <w:t xml:space="preserve">ubblico. Nel caso in cui l'editore candidi più di un contenuto editoriale, compila un modulo di domanda separato per ciascun contenuto editoriale. </w:t>
      </w:r>
    </w:p>
    <w:p w14:paraId="7FFDE54C" w14:textId="77777777" w:rsidR="00FE6B7D" w:rsidRPr="008905FA" w:rsidRDefault="00FE6B7D" w:rsidP="00A91E8A">
      <w:pPr>
        <w:spacing w:after="0"/>
        <w:jc w:val="both"/>
        <w:rPr>
          <w:rFonts w:ascii="Times New Roman" w:hAnsi="Times New Roman" w:cs="Times New Roman"/>
          <w:sz w:val="24"/>
          <w:szCs w:val="24"/>
        </w:rPr>
      </w:pPr>
    </w:p>
    <w:p w14:paraId="4741FAD2" w14:textId="65A7C5D7" w:rsidR="0066190D" w:rsidRDefault="00336A67" w:rsidP="00A91E8A">
      <w:pPr>
        <w:spacing w:after="0"/>
        <w:jc w:val="both"/>
        <w:rPr>
          <w:rFonts w:ascii="Times New Roman" w:hAnsi="Times New Roman" w:cs="Times New Roman"/>
          <w:sz w:val="24"/>
          <w:szCs w:val="24"/>
        </w:rPr>
      </w:pPr>
      <w:r>
        <w:rPr>
          <w:rFonts w:ascii="Times New Roman" w:hAnsi="Times New Roman"/>
          <w:sz w:val="24"/>
        </w:rPr>
        <w:t>L'editore può esercitare il diritto fino ad un massimo di:</w:t>
      </w:r>
    </w:p>
    <w:p w14:paraId="56CEC24D" w14:textId="41691726" w:rsidR="00336A67" w:rsidRDefault="0066190D" w:rsidP="00A91E8A">
      <w:pPr>
        <w:spacing w:after="0"/>
        <w:jc w:val="both"/>
        <w:rPr>
          <w:rFonts w:ascii="Times New Roman" w:hAnsi="Times New Roman" w:cs="Times New Roman"/>
          <w:sz w:val="24"/>
          <w:szCs w:val="24"/>
        </w:rPr>
      </w:pPr>
      <w:r>
        <w:rPr>
          <w:rFonts w:ascii="Times New Roman" w:hAnsi="Times New Roman"/>
          <w:sz w:val="24"/>
        </w:rPr>
        <w:t xml:space="preserve">- sostegno di 19.908,42 euro / 150.000,00 kune per tutti i contenuti dei programmi segnalati se si tratta di un'emittente televisiva; </w:t>
      </w:r>
    </w:p>
    <w:p w14:paraId="00BC470C" w14:textId="395BA93F" w:rsidR="000918AE" w:rsidRDefault="000918AE" w:rsidP="00A91E8A">
      <w:pPr>
        <w:spacing w:after="0"/>
        <w:jc w:val="both"/>
        <w:rPr>
          <w:rFonts w:ascii="Times New Roman" w:hAnsi="Times New Roman" w:cs="Times New Roman"/>
          <w:sz w:val="24"/>
          <w:szCs w:val="24"/>
        </w:rPr>
      </w:pPr>
      <w:r>
        <w:rPr>
          <w:rFonts w:ascii="Times New Roman" w:hAnsi="Times New Roman"/>
          <w:sz w:val="24"/>
        </w:rPr>
        <w:t>- supporto di 13.272,28 euro / 100.000,00 kune per tutti i contenuti dei programmi registrati se si tratta di un editore radiofonico e di editore di pubblicazioni elettroniche.</w:t>
      </w:r>
    </w:p>
    <w:p w14:paraId="5295DB12" w14:textId="5A021947" w:rsidR="000918AE" w:rsidRDefault="000918AE" w:rsidP="00A91E8A">
      <w:pPr>
        <w:spacing w:after="0"/>
        <w:jc w:val="both"/>
        <w:rPr>
          <w:rFonts w:ascii="Times New Roman" w:hAnsi="Times New Roman" w:cs="Times New Roman"/>
          <w:sz w:val="24"/>
          <w:szCs w:val="24"/>
        </w:rPr>
      </w:pPr>
    </w:p>
    <w:p w14:paraId="2CF706ED" w14:textId="705DBE84" w:rsidR="0066190D" w:rsidRPr="00B85882" w:rsidRDefault="00994E34" w:rsidP="00994E34">
      <w:pPr>
        <w:spacing w:after="0"/>
        <w:jc w:val="both"/>
        <w:rPr>
          <w:rFonts w:ascii="Times New Roman" w:hAnsi="Times New Roman" w:cs="Times New Roman"/>
          <w:sz w:val="24"/>
          <w:szCs w:val="24"/>
        </w:rPr>
      </w:pPr>
      <w:r>
        <w:rPr>
          <w:rFonts w:ascii="Times New Roman" w:hAnsi="Times New Roman"/>
          <w:sz w:val="24"/>
        </w:rPr>
        <w:t xml:space="preserve">Gli editori possono candidare i contenuti editoriali solo sulla base di una delle tipologie prescritte (emittente televisivo, emittente radiofonico, emittente di pubblicazioni elettroniche). </w:t>
      </w:r>
    </w:p>
    <w:p w14:paraId="6778D2DB" w14:textId="77777777" w:rsidR="00AE510C" w:rsidRPr="00B85882" w:rsidRDefault="00AE510C" w:rsidP="00A91E8A">
      <w:pPr>
        <w:spacing w:after="0"/>
        <w:jc w:val="both"/>
        <w:rPr>
          <w:rFonts w:ascii="Times New Roman" w:hAnsi="Times New Roman" w:cs="Times New Roman"/>
          <w:sz w:val="24"/>
          <w:szCs w:val="24"/>
        </w:rPr>
      </w:pPr>
    </w:p>
    <w:p w14:paraId="391E5793" w14:textId="633D20D4" w:rsidR="00B23076" w:rsidRPr="00B85882" w:rsidRDefault="00B23076" w:rsidP="00B23076">
      <w:pPr>
        <w:spacing w:after="0"/>
        <w:jc w:val="both"/>
        <w:rPr>
          <w:rFonts w:ascii="Times New Roman" w:hAnsi="Times New Roman" w:cs="Times New Roman"/>
          <w:sz w:val="24"/>
          <w:szCs w:val="24"/>
        </w:rPr>
      </w:pPr>
      <w:r>
        <w:rPr>
          <w:rFonts w:ascii="Times New Roman" w:hAnsi="Times New Roman"/>
          <w:sz w:val="24"/>
        </w:rPr>
        <w:t>Il numero massimo di punti ottenibili per singolo contenuto editoriale è 50.</w:t>
      </w:r>
    </w:p>
    <w:p w14:paraId="5C127FB0" w14:textId="77777777" w:rsidR="00B23076" w:rsidRPr="00B85882" w:rsidRDefault="00B23076" w:rsidP="00B23076">
      <w:pPr>
        <w:spacing w:after="0"/>
        <w:jc w:val="both"/>
        <w:rPr>
          <w:rFonts w:ascii="Times New Roman" w:hAnsi="Times New Roman" w:cs="Times New Roman"/>
          <w:sz w:val="24"/>
          <w:szCs w:val="24"/>
        </w:rPr>
      </w:pPr>
    </w:p>
    <w:p w14:paraId="025A969E" w14:textId="6BCFDF38" w:rsidR="00B23076" w:rsidRPr="00C71C21" w:rsidRDefault="002D05CC" w:rsidP="00B23076">
      <w:pPr>
        <w:spacing w:after="0"/>
        <w:jc w:val="both"/>
        <w:rPr>
          <w:rFonts w:ascii="Times New Roman" w:hAnsi="Times New Roman" w:cs="Times New Roman"/>
          <w:sz w:val="24"/>
          <w:szCs w:val="24"/>
        </w:rPr>
      </w:pPr>
      <w:r>
        <w:rPr>
          <w:rFonts w:ascii="Times New Roman" w:hAnsi="Times New Roman"/>
          <w:sz w:val="24"/>
        </w:rPr>
        <w:t>Il contenuto del programma valutato con meno di 30 punti non sarà considerato idoneo.</w:t>
      </w:r>
    </w:p>
    <w:p w14:paraId="3E8AD99A" w14:textId="77777777" w:rsidR="00B23076" w:rsidRDefault="00B23076" w:rsidP="00C71C21">
      <w:pPr>
        <w:spacing w:after="0"/>
        <w:jc w:val="both"/>
        <w:rPr>
          <w:rFonts w:ascii="Times New Roman" w:hAnsi="Times New Roman" w:cs="Times New Roman"/>
          <w:sz w:val="24"/>
          <w:szCs w:val="24"/>
        </w:rPr>
      </w:pPr>
    </w:p>
    <w:p w14:paraId="2BF9CCD9" w14:textId="08B46979" w:rsidR="00C71C21" w:rsidRPr="00A91E8A" w:rsidRDefault="00A91E8A" w:rsidP="00C71C21">
      <w:pPr>
        <w:spacing w:after="0"/>
        <w:jc w:val="both"/>
        <w:rPr>
          <w:rFonts w:ascii="Times New Roman" w:hAnsi="Times New Roman" w:cs="Times New Roman"/>
          <w:b/>
          <w:bCs/>
          <w:sz w:val="24"/>
          <w:szCs w:val="24"/>
        </w:rPr>
      </w:pPr>
      <w:r>
        <w:rPr>
          <w:rFonts w:ascii="Times New Roman" w:hAnsi="Times New Roman"/>
          <w:b/>
          <w:sz w:val="24"/>
        </w:rPr>
        <w:t>IV.</w:t>
      </w:r>
      <w:r>
        <w:tab/>
      </w:r>
      <w:r>
        <w:rPr>
          <w:rFonts w:ascii="Times New Roman" w:hAnsi="Times New Roman"/>
          <w:b/>
          <w:sz w:val="24"/>
        </w:rPr>
        <w:t xml:space="preserve">CONTENUTO DELLA CANDIDATURA ALL’INVITO PUBBLICO </w:t>
      </w:r>
    </w:p>
    <w:p w14:paraId="2D692ED3" w14:textId="77777777" w:rsidR="00A91E8A" w:rsidRDefault="00C71C21" w:rsidP="00C71C21">
      <w:pPr>
        <w:spacing w:after="0"/>
        <w:jc w:val="both"/>
        <w:rPr>
          <w:rFonts w:ascii="Times New Roman" w:hAnsi="Times New Roman" w:cs="Times New Roman"/>
          <w:sz w:val="24"/>
          <w:szCs w:val="24"/>
        </w:rPr>
      </w:pPr>
      <w:r>
        <w:rPr>
          <w:rFonts w:ascii="Times New Roman" w:hAnsi="Times New Roman"/>
          <w:sz w:val="24"/>
        </w:rPr>
        <w:t xml:space="preserve"> </w:t>
      </w:r>
    </w:p>
    <w:p w14:paraId="2934688A" w14:textId="21000692" w:rsidR="00C71C21" w:rsidRPr="00C71C21" w:rsidRDefault="00C71C21" w:rsidP="00C71C21">
      <w:pPr>
        <w:spacing w:after="0"/>
        <w:jc w:val="both"/>
        <w:rPr>
          <w:rFonts w:ascii="Times New Roman" w:hAnsi="Times New Roman" w:cs="Times New Roman"/>
          <w:sz w:val="24"/>
          <w:szCs w:val="24"/>
        </w:rPr>
      </w:pPr>
      <w:r>
        <w:rPr>
          <w:rFonts w:ascii="Times New Roman" w:hAnsi="Times New Roman"/>
          <w:sz w:val="24"/>
        </w:rPr>
        <w:t>La domanda all’Invito pubblico va presentata tramite i moduli di domanda (in allegato), che devono essere compilati a macchina (su computer), firmati dalla persona autorizzata e certificati con un timbro ufficiale.</w:t>
      </w:r>
    </w:p>
    <w:p w14:paraId="5A9B4974" w14:textId="77777777" w:rsidR="00C71C21" w:rsidRPr="00C71C21" w:rsidRDefault="00C71C21" w:rsidP="00C71C21">
      <w:pPr>
        <w:spacing w:after="0"/>
        <w:jc w:val="both"/>
        <w:rPr>
          <w:rFonts w:ascii="Times New Roman" w:hAnsi="Times New Roman" w:cs="Times New Roman"/>
          <w:sz w:val="24"/>
          <w:szCs w:val="24"/>
        </w:rPr>
      </w:pPr>
    </w:p>
    <w:p w14:paraId="125DC062" w14:textId="16AB29CC" w:rsidR="00C71C21" w:rsidRPr="00C71C21" w:rsidRDefault="00C71C21" w:rsidP="00C71C21">
      <w:pPr>
        <w:spacing w:after="0"/>
        <w:jc w:val="both"/>
        <w:rPr>
          <w:rFonts w:ascii="Times New Roman" w:hAnsi="Times New Roman" w:cs="Times New Roman"/>
          <w:sz w:val="24"/>
          <w:szCs w:val="24"/>
        </w:rPr>
      </w:pPr>
      <w:r>
        <w:rPr>
          <w:rFonts w:ascii="Times New Roman" w:hAnsi="Times New Roman"/>
          <w:sz w:val="24"/>
        </w:rPr>
        <w:t>È possibile scaricare i moduli dal sito web della Città di Pola: www.pula.hr.</w:t>
      </w:r>
    </w:p>
    <w:p w14:paraId="31AA2FE4" w14:textId="77777777" w:rsidR="00C71C21" w:rsidRPr="00C71C21" w:rsidRDefault="00C71C21" w:rsidP="00C71C21">
      <w:pPr>
        <w:spacing w:after="0"/>
        <w:jc w:val="both"/>
        <w:rPr>
          <w:rFonts w:ascii="Times New Roman" w:hAnsi="Times New Roman" w:cs="Times New Roman"/>
          <w:sz w:val="24"/>
          <w:szCs w:val="24"/>
        </w:rPr>
      </w:pPr>
    </w:p>
    <w:p w14:paraId="475D1DAA" w14:textId="0C3EFB69" w:rsidR="00C71C21" w:rsidRPr="00A91E8A" w:rsidRDefault="00A91E8A" w:rsidP="00C71C21">
      <w:pPr>
        <w:spacing w:after="0"/>
        <w:jc w:val="both"/>
        <w:rPr>
          <w:rFonts w:ascii="Times New Roman" w:hAnsi="Times New Roman" w:cs="Times New Roman"/>
          <w:b/>
          <w:bCs/>
          <w:sz w:val="24"/>
          <w:szCs w:val="24"/>
        </w:rPr>
      </w:pPr>
      <w:r>
        <w:rPr>
          <w:rFonts w:ascii="Times New Roman" w:hAnsi="Times New Roman"/>
          <w:b/>
          <w:sz w:val="24"/>
        </w:rPr>
        <w:t>V.</w:t>
      </w:r>
      <w:r>
        <w:tab/>
      </w:r>
      <w:r>
        <w:rPr>
          <w:rFonts w:ascii="Times New Roman" w:hAnsi="Times New Roman"/>
          <w:b/>
          <w:sz w:val="24"/>
        </w:rPr>
        <w:t>SCADENZA PER LA PRESENTAZIONE DELLE DOMANDE:</w:t>
      </w:r>
    </w:p>
    <w:p w14:paraId="259CD1E2" w14:textId="77777777" w:rsidR="00A91E8A" w:rsidRPr="00C71C21" w:rsidRDefault="00A91E8A" w:rsidP="00C71C21">
      <w:pPr>
        <w:spacing w:after="0"/>
        <w:jc w:val="both"/>
        <w:rPr>
          <w:rFonts w:ascii="Times New Roman" w:hAnsi="Times New Roman" w:cs="Times New Roman"/>
          <w:sz w:val="24"/>
          <w:szCs w:val="24"/>
        </w:rPr>
      </w:pPr>
    </w:p>
    <w:p w14:paraId="2297AA41" w14:textId="77777777" w:rsidR="008553FA" w:rsidRPr="00320C40" w:rsidRDefault="008553FA" w:rsidP="00C71C21">
      <w:pPr>
        <w:spacing w:after="0"/>
        <w:jc w:val="both"/>
        <w:rPr>
          <w:rFonts w:ascii="Times New Roman" w:hAnsi="Times New Roman" w:cs="Times New Roman"/>
          <w:sz w:val="24"/>
          <w:szCs w:val="24"/>
        </w:rPr>
      </w:pPr>
      <w:r w:rsidRPr="00320C40">
        <w:rPr>
          <w:rFonts w:ascii="Times New Roman" w:hAnsi="Times New Roman"/>
          <w:sz w:val="24"/>
        </w:rPr>
        <w:t>Il presente Invito pubblico è stato pubblico sulle pagine web della Città di Pola il 18 dicembre 2023.</w:t>
      </w:r>
    </w:p>
    <w:p w14:paraId="22310F9D" w14:textId="2BE58CC4" w:rsidR="00C71C21" w:rsidRPr="00320C40" w:rsidRDefault="00C71C21" w:rsidP="00C71C21">
      <w:pPr>
        <w:spacing w:after="0"/>
        <w:jc w:val="both"/>
        <w:rPr>
          <w:rFonts w:ascii="Times New Roman" w:hAnsi="Times New Roman" w:cs="Times New Roman"/>
          <w:sz w:val="24"/>
          <w:szCs w:val="24"/>
        </w:rPr>
      </w:pPr>
      <w:r w:rsidRPr="00320C40">
        <w:rPr>
          <w:rFonts w:ascii="Times New Roman" w:hAnsi="Times New Roman"/>
          <w:sz w:val="24"/>
        </w:rPr>
        <w:t>Tutte le domande devono pervenire entro il termine indicato presso l'ufficio protocollo della Città di Pola entro il 2 gennaio 2024 entro e non oltre le ore 12:00.</w:t>
      </w:r>
    </w:p>
    <w:p w14:paraId="4F30BBE6" w14:textId="77777777" w:rsidR="00C71C21" w:rsidRPr="00320C40" w:rsidRDefault="00C71C21" w:rsidP="00C71C21">
      <w:pPr>
        <w:spacing w:after="0"/>
        <w:jc w:val="both"/>
        <w:rPr>
          <w:rFonts w:ascii="Times New Roman" w:hAnsi="Times New Roman" w:cs="Times New Roman"/>
          <w:sz w:val="24"/>
          <w:szCs w:val="24"/>
        </w:rPr>
      </w:pPr>
    </w:p>
    <w:p w14:paraId="1BA5336F" w14:textId="6FA491B4" w:rsidR="00C71C21" w:rsidRDefault="00C71C21" w:rsidP="00C71C21">
      <w:pPr>
        <w:spacing w:after="0"/>
        <w:jc w:val="both"/>
        <w:rPr>
          <w:rFonts w:ascii="Times New Roman" w:hAnsi="Times New Roman" w:cs="Times New Roman"/>
          <w:sz w:val="24"/>
          <w:szCs w:val="24"/>
        </w:rPr>
      </w:pPr>
      <w:r w:rsidRPr="00320C40">
        <w:rPr>
          <w:rFonts w:ascii="Times New Roman" w:hAnsi="Times New Roman"/>
          <w:sz w:val="24"/>
        </w:rPr>
        <w:lastRenderedPageBreak/>
        <w:t xml:space="preserve">Le domande vengono presentate in forma elettronica inviando una e-mail all'indirizzo: </w:t>
      </w:r>
      <w:hyperlink r:id="rId5">
        <w:r w:rsidRPr="00320C40">
          <w:rPr>
            <w:rStyle w:val="Hyperlink"/>
            <w:rFonts w:ascii="Times New Roman" w:hAnsi="Times New Roman"/>
            <w:sz w:val="24"/>
          </w:rPr>
          <w:t>pisarnica@pula.hr</w:t>
        </w:r>
      </w:hyperlink>
      <w:r w:rsidRPr="00320C40">
        <w:rPr>
          <w:rFonts w:ascii="Times New Roman" w:hAnsi="Times New Roman"/>
          <w:sz w:val="24"/>
        </w:rPr>
        <w:t>, con l’indicazione "Contenuti riservati - Domanda per il finanziamento di</w:t>
      </w:r>
      <w:r>
        <w:rPr>
          <w:rFonts w:ascii="Times New Roman" w:hAnsi="Times New Roman"/>
          <w:sz w:val="24"/>
        </w:rPr>
        <w:t xml:space="preserve"> programmi editoriali e/o del giornalismo d’inchiesta dei media elettronici di interesse per la Città di Pula-Pola per il 2024 - per il </w:t>
      </w:r>
      <w:r w:rsidR="00320C40">
        <w:rPr>
          <w:rFonts w:ascii="Times New Roman" w:hAnsi="Times New Roman"/>
          <w:sz w:val="24"/>
        </w:rPr>
        <w:t>G</w:t>
      </w:r>
      <w:r>
        <w:rPr>
          <w:rFonts w:ascii="Times New Roman" w:hAnsi="Times New Roman"/>
          <w:sz w:val="24"/>
        </w:rPr>
        <w:t>abinetto del Sindaco e il Consiglio municipale”.</w:t>
      </w:r>
    </w:p>
    <w:p w14:paraId="3DCBBBE1" w14:textId="4BF373FD" w:rsidR="008035FF" w:rsidRDefault="008035FF" w:rsidP="00C71C21">
      <w:pPr>
        <w:spacing w:after="0"/>
        <w:jc w:val="both"/>
        <w:rPr>
          <w:rFonts w:ascii="Times New Roman" w:hAnsi="Times New Roman" w:cs="Times New Roman"/>
          <w:sz w:val="24"/>
          <w:szCs w:val="24"/>
        </w:rPr>
      </w:pPr>
    </w:p>
    <w:p w14:paraId="152B58FF" w14:textId="2E6862B8" w:rsidR="006B3132" w:rsidRDefault="00C71C21" w:rsidP="00C71C21">
      <w:pPr>
        <w:spacing w:after="0"/>
        <w:jc w:val="both"/>
        <w:rPr>
          <w:rFonts w:ascii="Times New Roman" w:hAnsi="Times New Roman" w:cs="Times New Roman"/>
          <w:sz w:val="24"/>
          <w:szCs w:val="24"/>
        </w:rPr>
      </w:pPr>
      <w:r>
        <w:rPr>
          <w:rFonts w:ascii="Times New Roman" w:hAnsi="Times New Roman"/>
          <w:sz w:val="24"/>
        </w:rPr>
        <w:t>Le domande pervenute saranno aperte dalla Commissione per l'apertura e la valutazione delle domande nell'ambito dell’Invito pubblico per il finanziamento dei contenuti editoriali e del giornalismo d’inchiesta dei media elettronici nel 2024 istituita dal Sindaco. La commissione è composta da tre membri nominati tra esperti indipendenti con esperienza pluriennale nel giornalismo, nella politica editoriale dei media scritti o elettronici o esperti nel campo della sociologia o degli studi culturali.</w:t>
      </w:r>
    </w:p>
    <w:p w14:paraId="03837598" w14:textId="77777777" w:rsidR="004D7620" w:rsidRDefault="004D7620" w:rsidP="00C71C21">
      <w:pPr>
        <w:spacing w:after="0"/>
        <w:jc w:val="both"/>
        <w:rPr>
          <w:rFonts w:ascii="Times New Roman" w:hAnsi="Times New Roman" w:cs="Times New Roman"/>
          <w:sz w:val="24"/>
          <w:szCs w:val="24"/>
        </w:rPr>
      </w:pPr>
    </w:p>
    <w:p w14:paraId="7E54E4A7" w14:textId="005E857B" w:rsidR="000746C6" w:rsidRPr="00C71C21" w:rsidRDefault="00BF119B" w:rsidP="00C71C21">
      <w:pPr>
        <w:spacing w:after="0"/>
        <w:jc w:val="both"/>
        <w:rPr>
          <w:rFonts w:ascii="Times New Roman" w:hAnsi="Times New Roman" w:cs="Times New Roman"/>
          <w:sz w:val="24"/>
          <w:szCs w:val="24"/>
        </w:rPr>
      </w:pPr>
      <w:r>
        <w:rPr>
          <w:rFonts w:ascii="Times New Roman" w:hAnsi="Times New Roman"/>
          <w:sz w:val="24"/>
        </w:rPr>
        <w:t>Non saranno prese in considerazione le domande pervenute oltre il termine stabilito nell’Invito pubblico, le domande incomplete e le domande che non sono state avanzate nelle modalità stabilite dal presente Invito pubblico, oppure le domande che non soddisfano i criteri stabiliti. In via eccezionale, se necessario per soddisfare lo scopo del presente Invito pubblico, la Commissione può invitare il richiedente a presentare entro 2 (due) giorni la documentazione aggiuntiva mancante nella domanda.</w:t>
      </w:r>
    </w:p>
    <w:p w14:paraId="4D2D87B2" w14:textId="77777777" w:rsidR="00C71C21" w:rsidRPr="00C71C21" w:rsidRDefault="00C71C21" w:rsidP="00C71C21">
      <w:pPr>
        <w:spacing w:after="0"/>
        <w:jc w:val="both"/>
        <w:rPr>
          <w:rFonts w:ascii="Times New Roman" w:hAnsi="Times New Roman" w:cs="Times New Roman"/>
          <w:sz w:val="24"/>
          <w:szCs w:val="24"/>
        </w:rPr>
      </w:pPr>
    </w:p>
    <w:p w14:paraId="66BB8776" w14:textId="1D7595B9" w:rsidR="00C71C21" w:rsidRDefault="00C71C21" w:rsidP="00C71C21">
      <w:pPr>
        <w:spacing w:after="0"/>
        <w:jc w:val="both"/>
        <w:rPr>
          <w:rFonts w:ascii="Times New Roman" w:hAnsi="Times New Roman" w:cs="Times New Roman"/>
          <w:sz w:val="24"/>
          <w:szCs w:val="24"/>
        </w:rPr>
      </w:pPr>
      <w:r>
        <w:rPr>
          <w:rFonts w:ascii="Times New Roman" w:hAnsi="Times New Roman"/>
          <w:sz w:val="24"/>
        </w:rPr>
        <w:t>La commissione, sulla base della valutazione delle domande valide, e tenendo conto dell'ammontare dei fondi disponibili nel bilancio della Città di Pola, formula la proposta relativa al numero e all'importo del supporto finanziario.</w:t>
      </w:r>
    </w:p>
    <w:p w14:paraId="14D47447" w14:textId="77777777" w:rsidR="00725A38" w:rsidRDefault="00725A38" w:rsidP="00C71C21">
      <w:pPr>
        <w:spacing w:after="0"/>
        <w:jc w:val="both"/>
        <w:rPr>
          <w:rFonts w:ascii="Times New Roman" w:hAnsi="Times New Roman" w:cs="Times New Roman"/>
          <w:sz w:val="24"/>
          <w:szCs w:val="24"/>
        </w:rPr>
      </w:pPr>
    </w:p>
    <w:p w14:paraId="2C787A83" w14:textId="2AA68B73" w:rsidR="00725A38" w:rsidRPr="00C71C21" w:rsidRDefault="00725A38" w:rsidP="00C71C21">
      <w:pPr>
        <w:spacing w:after="0"/>
        <w:jc w:val="both"/>
        <w:rPr>
          <w:rFonts w:ascii="Times New Roman" w:hAnsi="Times New Roman" w:cs="Times New Roman"/>
          <w:sz w:val="24"/>
          <w:szCs w:val="24"/>
        </w:rPr>
      </w:pPr>
      <w:r>
        <w:rPr>
          <w:rFonts w:ascii="Times New Roman" w:hAnsi="Times New Roman"/>
          <w:sz w:val="24"/>
        </w:rPr>
        <w:t>La commissione può decidere di rifiutare il finanziamento se constata che l'editore ha utilizzato i fondi dal 2023 contrariamente agli obblighi stabiliti nel contratto di finanziamento dei media concluso</w:t>
      </w:r>
      <w:r w:rsidR="00320C40">
        <w:rPr>
          <w:rFonts w:ascii="Times New Roman" w:hAnsi="Times New Roman"/>
          <w:sz w:val="24"/>
        </w:rPr>
        <w:t>,</w:t>
      </w:r>
      <w:r>
        <w:rPr>
          <w:rFonts w:ascii="Times New Roman" w:hAnsi="Times New Roman"/>
          <w:sz w:val="24"/>
        </w:rPr>
        <w:t xml:space="preserve"> o se l'editore non ha presentato un rapporto sulla realizzazione del contenuto del programma per il quale sono stati approvati</w:t>
      </w:r>
      <w:r w:rsidR="00320C40">
        <w:rPr>
          <w:rFonts w:ascii="Times New Roman" w:hAnsi="Times New Roman"/>
          <w:sz w:val="24"/>
        </w:rPr>
        <w:t xml:space="preserve"> i fondi</w:t>
      </w:r>
      <w:r>
        <w:rPr>
          <w:rFonts w:ascii="Times New Roman" w:hAnsi="Times New Roman"/>
          <w:sz w:val="24"/>
        </w:rPr>
        <w:t>.</w:t>
      </w:r>
    </w:p>
    <w:p w14:paraId="20E4DFF4" w14:textId="77777777" w:rsidR="00C71C21" w:rsidRPr="00C71C21" w:rsidRDefault="00C71C21" w:rsidP="00C71C21">
      <w:pPr>
        <w:spacing w:after="0"/>
        <w:jc w:val="both"/>
        <w:rPr>
          <w:rFonts w:ascii="Times New Roman" w:hAnsi="Times New Roman" w:cs="Times New Roman"/>
          <w:sz w:val="24"/>
          <w:szCs w:val="24"/>
        </w:rPr>
      </w:pPr>
    </w:p>
    <w:p w14:paraId="07704493" w14:textId="615DB471" w:rsidR="00C71C21" w:rsidRDefault="009607EF" w:rsidP="00C71C21">
      <w:pPr>
        <w:spacing w:after="0"/>
        <w:jc w:val="both"/>
        <w:rPr>
          <w:rFonts w:ascii="Times New Roman" w:hAnsi="Times New Roman" w:cs="Times New Roman"/>
          <w:sz w:val="24"/>
          <w:szCs w:val="24"/>
        </w:rPr>
      </w:pPr>
      <w:r>
        <w:rPr>
          <w:rFonts w:ascii="Times New Roman" w:hAnsi="Times New Roman"/>
          <w:sz w:val="24"/>
        </w:rPr>
        <w:t>La decisione sulla selezione dei fornitori di servizi di media elettronici, il numero e l'importo del sostegno finanziario, viene adottata dal Sindaco della Città di Pola.</w:t>
      </w:r>
    </w:p>
    <w:p w14:paraId="3D949F9D" w14:textId="6057454A" w:rsidR="00001470" w:rsidRDefault="00001470" w:rsidP="00C71C21">
      <w:pPr>
        <w:spacing w:after="0"/>
        <w:jc w:val="both"/>
        <w:rPr>
          <w:rFonts w:ascii="Times New Roman" w:hAnsi="Times New Roman" w:cs="Times New Roman"/>
          <w:sz w:val="24"/>
          <w:szCs w:val="24"/>
        </w:rPr>
      </w:pPr>
    </w:p>
    <w:p w14:paraId="4101B584" w14:textId="673FA450" w:rsidR="00C71C21" w:rsidRPr="00396172" w:rsidRDefault="00396172" w:rsidP="00C71C21">
      <w:pPr>
        <w:spacing w:after="0"/>
        <w:jc w:val="both"/>
        <w:rPr>
          <w:rFonts w:ascii="Times New Roman" w:hAnsi="Times New Roman" w:cs="Times New Roman"/>
          <w:b/>
          <w:bCs/>
          <w:sz w:val="24"/>
          <w:szCs w:val="24"/>
        </w:rPr>
      </w:pPr>
      <w:r>
        <w:rPr>
          <w:rFonts w:ascii="Times New Roman" w:hAnsi="Times New Roman"/>
          <w:b/>
          <w:sz w:val="24"/>
        </w:rPr>
        <w:t>VI.</w:t>
      </w:r>
      <w:r>
        <w:tab/>
      </w:r>
      <w:r>
        <w:rPr>
          <w:rFonts w:ascii="Times New Roman" w:hAnsi="Times New Roman"/>
          <w:b/>
          <w:sz w:val="24"/>
        </w:rPr>
        <w:t>ESITI DELL’INVITO PUBBLICO E SOTTOSCRIZIONE DEL CONTRATTO:</w:t>
      </w:r>
    </w:p>
    <w:p w14:paraId="2AD432DC" w14:textId="77777777" w:rsidR="00396172" w:rsidRDefault="00396172" w:rsidP="00C71C21">
      <w:pPr>
        <w:spacing w:after="0"/>
        <w:jc w:val="both"/>
        <w:rPr>
          <w:rFonts w:ascii="Times New Roman" w:hAnsi="Times New Roman" w:cs="Times New Roman"/>
          <w:sz w:val="24"/>
          <w:szCs w:val="24"/>
        </w:rPr>
      </w:pPr>
    </w:p>
    <w:p w14:paraId="799D5AD9" w14:textId="7E199281" w:rsidR="00C71C21" w:rsidRPr="00C71C21" w:rsidRDefault="00C71C21" w:rsidP="00C71C21">
      <w:pPr>
        <w:spacing w:after="0"/>
        <w:jc w:val="both"/>
        <w:rPr>
          <w:rFonts w:ascii="Times New Roman" w:hAnsi="Times New Roman" w:cs="Times New Roman"/>
          <w:sz w:val="24"/>
          <w:szCs w:val="24"/>
        </w:rPr>
      </w:pPr>
      <w:r>
        <w:rPr>
          <w:rFonts w:ascii="Times New Roman" w:hAnsi="Times New Roman"/>
          <w:sz w:val="24"/>
        </w:rPr>
        <w:t>I risultati dell’Invito saranno pubblicati sul sito ufficiale della Città di Pola (www.pula.hr) entro otto (</w:t>
      </w:r>
      <w:r w:rsidR="0019669E">
        <w:rPr>
          <w:rFonts w:ascii="Times New Roman" w:hAnsi="Times New Roman"/>
          <w:sz w:val="24"/>
        </w:rPr>
        <w:t>8</w:t>
      </w:r>
      <w:r>
        <w:rPr>
          <w:rFonts w:ascii="Times New Roman" w:hAnsi="Times New Roman"/>
          <w:sz w:val="24"/>
        </w:rPr>
        <w:t>) giorni dal giorno di ricezione dell’ultima domanda pervenuta.</w:t>
      </w:r>
    </w:p>
    <w:p w14:paraId="24B32521" w14:textId="77777777" w:rsidR="00C71C21" w:rsidRPr="00C71C21" w:rsidRDefault="00C71C21" w:rsidP="00C71C21">
      <w:pPr>
        <w:spacing w:after="0"/>
        <w:jc w:val="both"/>
        <w:rPr>
          <w:rFonts w:ascii="Times New Roman" w:hAnsi="Times New Roman" w:cs="Times New Roman"/>
          <w:sz w:val="24"/>
          <w:szCs w:val="24"/>
        </w:rPr>
      </w:pPr>
    </w:p>
    <w:p w14:paraId="4E6917DD" w14:textId="6AD28FCF" w:rsidR="00E31F73" w:rsidRPr="00C71C21" w:rsidRDefault="00C71C21" w:rsidP="00C71C21">
      <w:pPr>
        <w:spacing w:after="0"/>
        <w:jc w:val="both"/>
        <w:rPr>
          <w:rFonts w:ascii="Times New Roman" w:hAnsi="Times New Roman" w:cs="Times New Roman"/>
          <w:sz w:val="24"/>
          <w:szCs w:val="24"/>
        </w:rPr>
      </w:pPr>
      <w:r>
        <w:rPr>
          <w:rFonts w:ascii="Times New Roman" w:hAnsi="Times New Roman"/>
          <w:sz w:val="24"/>
        </w:rPr>
        <w:t>Gli editori che ricevono un sostegno finanziario sottoscriveranno un contratto di finanziamento con la Città di Pola che regolerà i diritti e gli obblighi reciproci dei beneficiari del sostegno finanziario e della Città di Pola (dinamica, importo, scadenza e modalità di pagamento, termine per la produzione, creazione e pubblicazione dei contenuti editoriali, modalità di attuazione, rendicontazione, ecc.).</w:t>
      </w:r>
    </w:p>
    <w:p w14:paraId="3F268C12" w14:textId="77777777" w:rsidR="00C71C21" w:rsidRPr="00C71C21" w:rsidRDefault="00C71C21" w:rsidP="00C71C21">
      <w:pPr>
        <w:spacing w:after="0"/>
        <w:jc w:val="both"/>
        <w:rPr>
          <w:rFonts w:ascii="Times New Roman" w:hAnsi="Times New Roman" w:cs="Times New Roman"/>
          <w:sz w:val="24"/>
          <w:szCs w:val="24"/>
        </w:rPr>
      </w:pPr>
    </w:p>
    <w:p w14:paraId="603D941C" w14:textId="68186503" w:rsidR="00CF6000" w:rsidRDefault="00C71C21" w:rsidP="00C71C21">
      <w:pPr>
        <w:spacing w:after="0"/>
        <w:jc w:val="both"/>
        <w:rPr>
          <w:rStyle w:val="Hyperlink"/>
          <w:rFonts w:ascii="Times New Roman" w:hAnsi="Times New Roman" w:cs="Times New Roman"/>
          <w:sz w:val="24"/>
          <w:szCs w:val="24"/>
        </w:rPr>
      </w:pPr>
      <w:r w:rsidRPr="00CF3F5F">
        <w:rPr>
          <w:rFonts w:ascii="Times New Roman" w:hAnsi="Times New Roman"/>
          <w:sz w:val="24"/>
        </w:rPr>
        <w:t xml:space="preserve">Per maggiori informazioni rivolgersi all’indirizzo </w:t>
      </w:r>
      <w:r>
        <w:rPr>
          <w:rFonts w:ascii="Times New Roman" w:hAnsi="Times New Roman"/>
          <w:sz w:val="24"/>
        </w:rPr>
        <w:t xml:space="preserve">di posta elettronica </w:t>
      </w:r>
      <w:hyperlink r:id="rId6">
        <w:r>
          <w:rPr>
            <w:rStyle w:val="Hyperlink"/>
            <w:rFonts w:ascii="Times New Roman" w:hAnsi="Times New Roman"/>
            <w:sz w:val="24"/>
          </w:rPr>
          <w:t>jovana.prusac-fabris@pula.hr</w:t>
        </w:r>
      </w:hyperlink>
    </w:p>
    <w:p w14:paraId="0AE80BB8" w14:textId="77777777" w:rsidR="001D4D33" w:rsidRDefault="001D4D33" w:rsidP="00C71C21">
      <w:pPr>
        <w:spacing w:after="0"/>
        <w:jc w:val="both"/>
        <w:rPr>
          <w:rFonts w:ascii="Times New Roman" w:hAnsi="Times New Roman" w:cs="Times New Roman"/>
          <w:sz w:val="24"/>
          <w:szCs w:val="24"/>
        </w:rPr>
      </w:pPr>
    </w:p>
    <w:p w14:paraId="5EDB5E5D" w14:textId="079D8741" w:rsidR="00B0074D" w:rsidRDefault="00004F4F" w:rsidP="00C71C21">
      <w:pPr>
        <w:spacing w:after="0"/>
        <w:jc w:val="both"/>
        <w:rPr>
          <w:rFonts w:ascii="Times New Roman" w:hAnsi="Times New Roman" w:cs="Times New Roman"/>
          <w:sz w:val="24"/>
          <w:szCs w:val="24"/>
        </w:rPr>
      </w:pPr>
      <w:r>
        <w:rPr>
          <w:rFonts w:ascii="Times New Roman" w:hAnsi="Times New Roman"/>
          <w:sz w:val="24"/>
        </w:rPr>
        <w:lastRenderedPageBreak/>
        <w:t xml:space="preserve">Al fine di garantire la parità di trattamento di tutti i potenziali </w:t>
      </w:r>
      <w:r w:rsidR="00320C40">
        <w:rPr>
          <w:rFonts w:ascii="Times New Roman" w:hAnsi="Times New Roman"/>
          <w:sz w:val="24"/>
        </w:rPr>
        <w:t>candidati</w:t>
      </w:r>
      <w:r>
        <w:rPr>
          <w:rFonts w:ascii="Times New Roman" w:hAnsi="Times New Roman"/>
          <w:sz w:val="24"/>
        </w:rPr>
        <w:t xml:space="preserve">, la Città di Pula-Pola non potrà rilasciare pareri preliminari sull'ammissibilità dei programmi editoriali, delle attività o delle spese indicate nella domanda.  </w:t>
      </w:r>
    </w:p>
    <w:p w14:paraId="6DFA7464" w14:textId="77777777" w:rsidR="00004F4F" w:rsidRDefault="00004F4F" w:rsidP="00C71C21">
      <w:pPr>
        <w:spacing w:after="0"/>
        <w:jc w:val="both"/>
        <w:rPr>
          <w:rFonts w:ascii="Times New Roman" w:hAnsi="Times New Roman" w:cs="Times New Roman"/>
          <w:sz w:val="24"/>
          <w:szCs w:val="24"/>
        </w:rPr>
      </w:pPr>
    </w:p>
    <w:p w14:paraId="0F6BEA68" w14:textId="7FC6568D" w:rsidR="004C57F1" w:rsidRPr="004C57F1" w:rsidRDefault="004C57F1" w:rsidP="00C71C21">
      <w:pPr>
        <w:spacing w:after="0"/>
        <w:jc w:val="both"/>
        <w:rPr>
          <w:rFonts w:ascii="Times New Roman" w:hAnsi="Times New Roman" w:cs="Times New Roman"/>
          <w:b/>
          <w:bCs/>
          <w:sz w:val="24"/>
          <w:szCs w:val="24"/>
        </w:rPr>
      </w:pPr>
      <w:r>
        <w:rPr>
          <w:rFonts w:ascii="Times New Roman" w:hAnsi="Times New Roman"/>
          <w:b/>
          <w:sz w:val="24"/>
        </w:rPr>
        <w:t>VII.</w:t>
      </w:r>
      <w:r>
        <w:tab/>
      </w:r>
      <w:r>
        <w:rPr>
          <w:rFonts w:ascii="Times New Roman" w:hAnsi="Times New Roman"/>
          <w:b/>
          <w:sz w:val="24"/>
        </w:rPr>
        <w:t>IMPUGNAZIONE DELLA DECISIONE:</w:t>
      </w:r>
    </w:p>
    <w:p w14:paraId="0736B78E" w14:textId="77777777" w:rsidR="004C57F1" w:rsidRDefault="004C57F1" w:rsidP="00C71C21">
      <w:pPr>
        <w:spacing w:after="0"/>
        <w:jc w:val="both"/>
        <w:rPr>
          <w:rFonts w:ascii="Times New Roman" w:hAnsi="Times New Roman" w:cs="Times New Roman"/>
          <w:sz w:val="24"/>
          <w:szCs w:val="24"/>
        </w:rPr>
      </w:pPr>
    </w:p>
    <w:p w14:paraId="5CB152A2" w14:textId="36684759" w:rsidR="004007F4" w:rsidRDefault="00981288" w:rsidP="0052482A">
      <w:pPr>
        <w:spacing w:after="0"/>
        <w:jc w:val="both"/>
        <w:rPr>
          <w:rFonts w:ascii="Times New Roman" w:hAnsi="Times New Roman" w:cs="Times New Roman"/>
          <w:sz w:val="24"/>
          <w:szCs w:val="24"/>
        </w:rPr>
      </w:pPr>
      <w:r>
        <w:rPr>
          <w:rFonts w:ascii="Times New Roman" w:hAnsi="Times New Roman"/>
          <w:sz w:val="24"/>
        </w:rPr>
        <w:t>I richiedenti hanno il diritto di impugnare la Decisione sulla selezione dei beneficiari del sostegno  finanziario dei programmi editoriali. Il termine per la presentazione dell’obiezione è di 8 (otto) giorni dalla data di pubblicazione della Decisione sulla selezione dei beneficiari del sostegno finanziamento dei programmi editoriali dei media elettronici sul sito web della Città di Pola. L’obiezione non produce un differimento dell'esecuzione della Delibera né della continuazione della procedura prevista dall'Invito pubblico. Le obiezioni vanno presentate in busta chiusa tramite posta raccomandata all’indirizzo: CITT</w:t>
      </w:r>
      <w:r w:rsidR="00320C40">
        <w:rPr>
          <w:rFonts w:ascii="Times New Roman" w:hAnsi="Times New Roman" w:cs="Times New Roman"/>
          <w:sz w:val="24"/>
        </w:rPr>
        <w:t>À</w:t>
      </w:r>
      <w:r>
        <w:rPr>
          <w:rFonts w:ascii="Times New Roman" w:hAnsi="Times New Roman"/>
          <w:sz w:val="24"/>
        </w:rPr>
        <w:t xml:space="preserve"> DI POLA, Mercato vecchio 1, 52100 Pola, o di persona in busta chiusa presso l’ufficio protocollo della Città di Pola.</w:t>
      </w:r>
    </w:p>
    <w:p w14:paraId="5CB690FA" w14:textId="77777777" w:rsidR="004007F4" w:rsidRDefault="004007F4" w:rsidP="0052482A">
      <w:pPr>
        <w:spacing w:after="0"/>
        <w:jc w:val="both"/>
        <w:rPr>
          <w:rFonts w:ascii="Times New Roman" w:hAnsi="Times New Roman" w:cs="Times New Roman"/>
          <w:sz w:val="24"/>
          <w:szCs w:val="24"/>
        </w:rPr>
      </w:pPr>
    </w:p>
    <w:p w14:paraId="6BB9B36E" w14:textId="03164D57" w:rsidR="00653D13" w:rsidRDefault="004007F4" w:rsidP="0052482A">
      <w:pPr>
        <w:spacing w:after="0"/>
        <w:jc w:val="both"/>
        <w:rPr>
          <w:rFonts w:ascii="Times New Roman" w:hAnsi="Times New Roman" w:cs="Times New Roman"/>
          <w:sz w:val="24"/>
          <w:szCs w:val="24"/>
        </w:rPr>
      </w:pPr>
      <w:r>
        <w:rPr>
          <w:rFonts w:ascii="Times New Roman" w:hAnsi="Times New Roman"/>
          <w:sz w:val="24"/>
        </w:rPr>
        <w:t>Il Sindaco della Città di Pola decide in merito al reclamo entro 15 (quindici) giorni dalla ricezione dello stesso.</w:t>
      </w:r>
    </w:p>
    <w:p w14:paraId="459C422C" w14:textId="77777777" w:rsidR="00B306F7" w:rsidRDefault="00B306F7" w:rsidP="0052482A">
      <w:pPr>
        <w:spacing w:after="0"/>
        <w:jc w:val="both"/>
        <w:rPr>
          <w:rFonts w:ascii="Times New Roman" w:hAnsi="Times New Roman" w:cs="Times New Roman"/>
          <w:sz w:val="24"/>
          <w:szCs w:val="24"/>
        </w:rPr>
      </w:pPr>
    </w:p>
    <w:p w14:paraId="2B265DFC" w14:textId="79F0572C" w:rsidR="00C02E9E" w:rsidRDefault="00C02E9E" w:rsidP="0052482A">
      <w:pPr>
        <w:spacing w:after="0"/>
        <w:jc w:val="both"/>
        <w:rPr>
          <w:rFonts w:ascii="Times New Roman" w:hAnsi="Times New Roman" w:cs="Times New Roman"/>
          <w:sz w:val="24"/>
          <w:szCs w:val="24"/>
        </w:rPr>
      </w:pPr>
    </w:p>
    <w:p w14:paraId="144D2FE5" w14:textId="18151FC7" w:rsidR="00C02E9E" w:rsidRPr="006420A0" w:rsidRDefault="006420A0" w:rsidP="0052482A">
      <w:pPr>
        <w:spacing w:after="0"/>
        <w:jc w:val="both"/>
        <w:rPr>
          <w:rFonts w:ascii="Times New Roman" w:hAnsi="Times New Roman" w:cs="Times New Roman"/>
          <w:b/>
          <w:bCs/>
          <w:sz w:val="24"/>
          <w:szCs w:val="24"/>
        </w:rPr>
      </w:pPr>
      <w:r>
        <w:rPr>
          <w:rFonts w:ascii="Times New Roman" w:hAnsi="Times New Roman"/>
          <w:b/>
          <w:sz w:val="24"/>
        </w:rPr>
        <w:t>VIII</w:t>
      </w:r>
      <w:r>
        <w:tab/>
      </w:r>
      <w:r>
        <w:rPr>
          <w:rFonts w:ascii="Times New Roman" w:hAnsi="Times New Roman"/>
          <w:b/>
          <w:sz w:val="24"/>
        </w:rPr>
        <w:t>DISPOSIZIONI FINALI</w:t>
      </w:r>
    </w:p>
    <w:p w14:paraId="4E30036F" w14:textId="77777777" w:rsidR="00981288" w:rsidRDefault="00981288" w:rsidP="0052482A">
      <w:pPr>
        <w:spacing w:after="0"/>
        <w:jc w:val="both"/>
        <w:rPr>
          <w:rFonts w:ascii="Times New Roman" w:hAnsi="Times New Roman" w:cs="Times New Roman"/>
          <w:sz w:val="24"/>
          <w:szCs w:val="24"/>
        </w:rPr>
      </w:pPr>
    </w:p>
    <w:p w14:paraId="3E0AF838" w14:textId="77777777" w:rsidR="00E31F73" w:rsidRDefault="00E31F73" w:rsidP="00E31F73">
      <w:pPr>
        <w:spacing w:after="0"/>
        <w:jc w:val="both"/>
        <w:rPr>
          <w:rFonts w:ascii="Times New Roman" w:hAnsi="Times New Roman" w:cs="Times New Roman"/>
          <w:sz w:val="24"/>
          <w:szCs w:val="24"/>
        </w:rPr>
      </w:pPr>
      <w:r>
        <w:rPr>
          <w:rFonts w:ascii="Times New Roman" w:hAnsi="Times New Roman"/>
          <w:sz w:val="24"/>
        </w:rPr>
        <w:t>Le domande pervenute non saranno restituite.</w:t>
      </w:r>
    </w:p>
    <w:p w14:paraId="5930BE8C" w14:textId="77777777" w:rsidR="00E31F73" w:rsidRDefault="00E31F73" w:rsidP="00862D16">
      <w:pPr>
        <w:spacing w:after="0"/>
        <w:jc w:val="both"/>
        <w:rPr>
          <w:rFonts w:ascii="Times New Roman" w:hAnsi="Times New Roman" w:cs="Times New Roman"/>
          <w:sz w:val="24"/>
          <w:szCs w:val="24"/>
        </w:rPr>
      </w:pPr>
    </w:p>
    <w:p w14:paraId="0F185727" w14:textId="545807DB" w:rsidR="00004F4F" w:rsidRPr="00004F4F" w:rsidRDefault="00862D16" w:rsidP="00004F4F">
      <w:pPr>
        <w:spacing w:after="0"/>
        <w:jc w:val="both"/>
        <w:rPr>
          <w:rFonts w:ascii="Times New Roman" w:hAnsi="Times New Roman" w:cs="Times New Roman"/>
          <w:sz w:val="24"/>
          <w:szCs w:val="24"/>
        </w:rPr>
      </w:pPr>
      <w:r>
        <w:rPr>
          <w:rFonts w:ascii="Times New Roman" w:hAnsi="Times New Roman"/>
          <w:sz w:val="24"/>
        </w:rPr>
        <w:t xml:space="preserve">La Città di Pola, in qualità di titolare del trattamento dei dati personali, tratterà i dati personali delle persone fisiche (persone autorizzate a rappresentare gli editori, i responsabili di progetto, ecc.) in conformità al Regolamento generale (UE) 2016/679 sulla tutela dei diritti umani delle persone fisiche in relazione al trattamento dei dati personali e alla libera circolazione di tali dati, secondo la legislazione nazionale della Repubblica di Croazia basata sul regolamento in questione, con l'applicazione di adeguate misure tecniche e di sicurezza per proteggere i dati personali contro l'accesso non autorizzato, l'uso improprio, divulgazione, perdita o distruzione. Presentando la domanda, tutti i richiedenti danno il loro consenso alla raccolta e al trattamento dei dati personali specificati dalla Città di Pula-Pola allo scopo di elaborare e finanziare i programmi richiesti e di utilizzarli per il pagamento delle risorse finanziarie approvate, contattando e pubblicando sui siti web e/o nel Bollettino ufficiale della Città di Pula-Pola. I diritti del candidato in relazione al trattamento </w:t>
      </w:r>
    </w:p>
    <w:p w14:paraId="134CD9B1" w14:textId="15263FE3" w:rsidR="00862D16" w:rsidRDefault="00004F4F" w:rsidP="00004F4F">
      <w:pPr>
        <w:spacing w:after="0"/>
        <w:jc w:val="both"/>
        <w:rPr>
          <w:rFonts w:ascii="Times New Roman" w:hAnsi="Times New Roman" w:cs="Times New Roman"/>
          <w:sz w:val="24"/>
          <w:szCs w:val="24"/>
        </w:rPr>
      </w:pPr>
      <w:r>
        <w:rPr>
          <w:rFonts w:ascii="Times New Roman" w:hAnsi="Times New Roman"/>
          <w:sz w:val="24"/>
        </w:rPr>
        <w:t xml:space="preserve">dei dati personali sono pubblicati sul sito </w:t>
      </w:r>
      <w:hyperlink r:id="rId7">
        <w:r>
          <w:rPr>
            <w:rStyle w:val="Hyperlink"/>
            <w:rFonts w:ascii="Times New Roman" w:hAnsi="Times New Roman"/>
            <w:sz w:val="24"/>
          </w:rPr>
          <w:t>http://www.pula.hr/hr/rad-gradske-uprave/gdpr/</w:t>
        </w:r>
      </w:hyperlink>
    </w:p>
    <w:p w14:paraId="363B8586" w14:textId="77777777" w:rsidR="00004F4F" w:rsidRDefault="00004F4F" w:rsidP="00004F4F">
      <w:pPr>
        <w:spacing w:after="0"/>
        <w:jc w:val="both"/>
        <w:rPr>
          <w:rFonts w:ascii="Times New Roman" w:hAnsi="Times New Roman" w:cs="Times New Roman"/>
          <w:sz w:val="24"/>
          <w:szCs w:val="24"/>
        </w:rPr>
      </w:pPr>
    </w:p>
    <w:p w14:paraId="7D2FE60E" w14:textId="265DA9E9" w:rsidR="002E3762" w:rsidRDefault="006420A0" w:rsidP="00170720">
      <w:pPr>
        <w:spacing w:after="0"/>
        <w:jc w:val="both"/>
        <w:rPr>
          <w:rFonts w:ascii="Times New Roman" w:hAnsi="Times New Roman" w:cs="Times New Roman"/>
          <w:sz w:val="24"/>
          <w:szCs w:val="24"/>
        </w:rPr>
      </w:pPr>
      <w:r>
        <w:rPr>
          <w:rFonts w:ascii="Times New Roman" w:hAnsi="Times New Roman"/>
          <w:sz w:val="24"/>
        </w:rPr>
        <w:t>I termini usati nel presente invito che hanno significato di genere, indipendentemente se usati nel genere maschile o femminile, si riferiscono ugualmente al genere maschile e femminile.</w:t>
      </w:r>
    </w:p>
    <w:p w14:paraId="7704DC16" w14:textId="107C2F48" w:rsidR="001D4D33" w:rsidRDefault="001D4D33" w:rsidP="00170720">
      <w:pPr>
        <w:spacing w:after="0"/>
        <w:jc w:val="both"/>
        <w:rPr>
          <w:rFonts w:ascii="Times New Roman" w:hAnsi="Times New Roman" w:cs="Times New Roman"/>
          <w:sz w:val="24"/>
          <w:szCs w:val="24"/>
        </w:rPr>
      </w:pPr>
    </w:p>
    <w:p w14:paraId="072E973B" w14:textId="770E3E1A" w:rsidR="001D4D33" w:rsidRDefault="001D4D33" w:rsidP="00170720">
      <w:pPr>
        <w:spacing w:after="0"/>
        <w:jc w:val="both"/>
        <w:rPr>
          <w:rFonts w:ascii="Times New Roman" w:hAnsi="Times New Roman" w:cs="Times New Roman"/>
          <w:b/>
          <w:bCs/>
          <w:sz w:val="24"/>
          <w:szCs w:val="24"/>
        </w:rPr>
      </w:pPr>
      <w:r>
        <w:rPr>
          <w:rFonts w:ascii="Times New Roman" w:hAnsi="Times New Roman"/>
          <w:sz w:val="24"/>
        </w:rPr>
        <w:t>La Città di Pola si riserva il diritto di annullare in qualsiasi momento l’Invito senza</w:t>
      </w:r>
      <w:r w:rsidR="00320C40">
        <w:rPr>
          <w:rFonts w:ascii="Times New Roman" w:hAnsi="Times New Roman"/>
          <w:sz w:val="24"/>
        </w:rPr>
        <w:t xml:space="preserve"> fornire spiegazioni</w:t>
      </w:r>
      <w:r>
        <w:rPr>
          <w:rFonts w:ascii="Times New Roman" w:hAnsi="Times New Roman"/>
          <w:sz w:val="24"/>
        </w:rPr>
        <w:t>.</w:t>
      </w:r>
    </w:p>
    <w:sectPr w:rsidR="001D4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407E"/>
    <w:multiLevelType w:val="hybridMultilevel"/>
    <w:tmpl w:val="B67E88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DB3AE3"/>
    <w:multiLevelType w:val="hybridMultilevel"/>
    <w:tmpl w:val="B8D65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38135869">
    <w:abstractNumId w:val="0"/>
  </w:num>
  <w:num w:numId="2" w16cid:durableId="190529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8D"/>
    <w:rsid w:val="00001470"/>
    <w:rsid w:val="00002236"/>
    <w:rsid w:val="00004F4F"/>
    <w:rsid w:val="00017F01"/>
    <w:rsid w:val="00036314"/>
    <w:rsid w:val="00040A14"/>
    <w:rsid w:val="00046C04"/>
    <w:rsid w:val="00050F3A"/>
    <w:rsid w:val="0005273C"/>
    <w:rsid w:val="000746C6"/>
    <w:rsid w:val="00074F4E"/>
    <w:rsid w:val="0008026F"/>
    <w:rsid w:val="00081B00"/>
    <w:rsid w:val="000918AE"/>
    <w:rsid w:val="000A1BD7"/>
    <w:rsid w:val="000A5B9E"/>
    <w:rsid w:val="000C6A67"/>
    <w:rsid w:val="000F5B89"/>
    <w:rsid w:val="000F5C78"/>
    <w:rsid w:val="0010279E"/>
    <w:rsid w:val="00102FB9"/>
    <w:rsid w:val="0016685A"/>
    <w:rsid w:val="00170720"/>
    <w:rsid w:val="001746DC"/>
    <w:rsid w:val="00174F12"/>
    <w:rsid w:val="00176410"/>
    <w:rsid w:val="00181E59"/>
    <w:rsid w:val="0019669E"/>
    <w:rsid w:val="001B47F8"/>
    <w:rsid w:val="001B735D"/>
    <w:rsid w:val="001C6067"/>
    <w:rsid w:val="001D4D33"/>
    <w:rsid w:val="0021412D"/>
    <w:rsid w:val="00217EE7"/>
    <w:rsid w:val="00236844"/>
    <w:rsid w:val="002674E5"/>
    <w:rsid w:val="00276127"/>
    <w:rsid w:val="00277A6E"/>
    <w:rsid w:val="00280E47"/>
    <w:rsid w:val="00281255"/>
    <w:rsid w:val="002864D5"/>
    <w:rsid w:val="00292B9F"/>
    <w:rsid w:val="002940C5"/>
    <w:rsid w:val="00295B0D"/>
    <w:rsid w:val="00297A75"/>
    <w:rsid w:val="002B0494"/>
    <w:rsid w:val="002D05CC"/>
    <w:rsid w:val="002D5AFE"/>
    <w:rsid w:val="002D731D"/>
    <w:rsid w:val="002D7325"/>
    <w:rsid w:val="002E1525"/>
    <w:rsid w:val="002E3762"/>
    <w:rsid w:val="002F3DDE"/>
    <w:rsid w:val="002F643F"/>
    <w:rsid w:val="002F6A6C"/>
    <w:rsid w:val="00306047"/>
    <w:rsid w:val="003140FD"/>
    <w:rsid w:val="003156FD"/>
    <w:rsid w:val="00315AF6"/>
    <w:rsid w:val="00320C40"/>
    <w:rsid w:val="00331E4A"/>
    <w:rsid w:val="00336A67"/>
    <w:rsid w:val="00340860"/>
    <w:rsid w:val="003457F0"/>
    <w:rsid w:val="00351963"/>
    <w:rsid w:val="003759B8"/>
    <w:rsid w:val="00396172"/>
    <w:rsid w:val="00396BA4"/>
    <w:rsid w:val="003A1AEF"/>
    <w:rsid w:val="003A7B49"/>
    <w:rsid w:val="003D507C"/>
    <w:rsid w:val="003F6958"/>
    <w:rsid w:val="004007F4"/>
    <w:rsid w:val="00412A9D"/>
    <w:rsid w:val="00413964"/>
    <w:rsid w:val="004146C7"/>
    <w:rsid w:val="004212E6"/>
    <w:rsid w:val="00443841"/>
    <w:rsid w:val="004441CE"/>
    <w:rsid w:val="00444595"/>
    <w:rsid w:val="004567D4"/>
    <w:rsid w:val="00462FDE"/>
    <w:rsid w:val="00466957"/>
    <w:rsid w:val="0048690B"/>
    <w:rsid w:val="004A19C2"/>
    <w:rsid w:val="004C440B"/>
    <w:rsid w:val="004C57F1"/>
    <w:rsid w:val="004D7620"/>
    <w:rsid w:val="004E11DA"/>
    <w:rsid w:val="004E7D64"/>
    <w:rsid w:val="004F243C"/>
    <w:rsid w:val="004F4D25"/>
    <w:rsid w:val="00511AD3"/>
    <w:rsid w:val="0051389A"/>
    <w:rsid w:val="0052482A"/>
    <w:rsid w:val="00524FCD"/>
    <w:rsid w:val="00526DB2"/>
    <w:rsid w:val="00543F2C"/>
    <w:rsid w:val="00555742"/>
    <w:rsid w:val="005754D1"/>
    <w:rsid w:val="005764AB"/>
    <w:rsid w:val="00583EDF"/>
    <w:rsid w:val="005963AB"/>
    <w:rsid w:val="005C5458"/>
    <w:rsid w:val="005D1BFA"/>
    <w:rsid w:val="0060428D"/>
    <w:rsid w:val="00613A72"/>
    <w:rsid w:val="00614B38"/>
    <w:rsid w:val="00616469"/>
    <w:rsid w:val="00620C2D"/>
    <w:rsid w:val="0062117F"/>
    <w:rsid w:val="006212A5"/>
    <w:rsid w:val="0062245F"/>
    <w:rsid w:val="0062685E"/>
    <w:rsid w:val="006274E2"/>
    <w:rsid w:val="0063532E"/>
    <w:rsid w:val="006420A0"/>
    <w:rsid w:val="00644086"/>
    <w:rsid w:val="00653D13"/>
    <w:rsid w:val="0066190D"/>
    <w:rsid w:val="00687CC6"/>
    <w:rsid w:val="006A224B"/>
    <w:rsid w:val="006A37E7"/>
    <w:rsid w:val="006A76BA"/>
    <w:rsid w:val="006B3132"/>
    <w:rsid w:val="006B6127"/>
    <w:rsid w:val="006F483A"/>
    <w:rsid w:val="007013B0"/>
    <w:rsid w:val="007061B8"/>
    <w:rsid w:val="00725A38"/>
    <w:rsid w:val="00730D6A"/>
    <w:rsid w:val="00743F65"/>
    <w:rsid w:val="007471BA"/>
    <w:rsid w:val="00753285"/>
    <w:rsid w:val="0075671F"/>
    <w:rsid w:val="00770EE7"/>
    <w:rsid w:val="00775AFA"/>
    <w:rsid w:val="007A01C7"/>
    <w:rsid w:val="007B5E02"/>
    <w:rsid w:val="007B68FC"/>
    <w:rsid w:val="007C0BE2"/>
    <w:rsid w:val="007C2E76"/>
    <w:rsid w:val="007D616C"/>
    <w:rsid w:val="007D722B"/>
    <w:rsid w:val="007E00D5"/>
    <w:rsid w:val="007E3B6A"/>
    <w:rsid w:val="008035FF"/>
    <w:rsid w:val="0081230E"/>
    <w:rsid w:val="0081475E"/>
    <w:rsid w:val="0083017E"/>
    <w:rsid w:val="00836EEB"/>
    <w:rsid w:val="00840672"/>
    <w:rsid w:val="00847814"/>
    <w:rsid w:val="008518A2"/>
    <w:rsid w:val="008553FA"/>
    <w:rsid w:val="00856BD6"/>
    <w:rsid w:val="00862D16"/>
    <w:rsid w:val="008753CE"/>
    <w:rsid w:val="008770BD"/>
    <w:rsid w:val="0088480B"/>
    <w:rsid w:val="008905FA"/>
    <w:rsid w:val="00891B75"/>
    <w:rsid w:val="00894CE0"/>
    <w:rsid w:val="008A3556"/>
    <w:rsid w:val="008B4A56"/>
    <w:rsid w:val="008C208B"/>
    <w:rsid w:val="008D483A"/>
    <w:rsid w:val="008D5236"/>
    <w:rsid w:val="008D6368"/>
    <w:rsid w:val="008F0C59"/>
    <w:rsid w:val="0090739F"/>
    <w:rsid w:val="00913856"/>
    <w:rsid w:val="00921D5D"/>
    <w:rsid w:val="00922E93"/>
    <w:rsid w:val="00931256"/>
    <w:rsid w:val="009418DF"/>
    <w:rsid w:val="00943123"/>
    <w:rsid w:val="009542F9"/>
    <w:rsid w:val="009607EF"/>
    <w:rsid w:val="00981288"/>
    <w:rsid w:val="00994418"/>
    <w:rsid w:val="00994E34"/>
    <w:rsid w:val="00997AD6"/>
    <w:rsid w:val="009A2780"/>
    <w:rsid w:val="009C458D"/>
    <w:rsid w:val="009D55AB"/>
    <w:rsid w:val="009E4DA3"/>
    <w:rsid w:val="009F418A"/>
    <w:rsid w:val="00A009A1"/>
    <w:rsid w:val="00A119DB"/>
    <w:rsid w:val="00A25441"/>
    <w:rsid w:val="00A25CA0"/>
    <w:rsid w:val="00A276D2"/>
    <w:rsid w:val="00A408DE"/>
    <w:rsid w:val="00A470EE"/>
    <w:rsid w:val="00A536CC"/>
    <w:rsid w:val="00A53BFD"/>
    <w:rsid w:val="00A55DD8"/>
    <w:rsid w:val="00A77358"/>
    <w:rsid w:val="00A91E8A"/>
    <w:rsid w:val="00A938EC"/>
    <w:rsid w:val="00AB0E9D"/>
    <w:rsid w:val="00AB2622"/>
    <w:rsid w:val="00AB7C0C"/>
    <w:rsid w:val="00AC2AD9"/>
    <w:rsid w:val="00AD702F"/>
    <w:rsid w:val="00AE510C"/>
    <w:rsid w:val="00AF4C50"/>
    <w:rsid w:val="00AF6D0C"/>
    <w:rsid w:val="00B0074D"/>
    <w:rsid w:val="00B01E88"/>
    <w:rsid w:val="00B020B3"/>
    <w:rsid w:val="00B029C3"/>
    <w:rsid w:val="00B057B3"/>
    <w:rsid w:val="00B14070"/>
    <w:rsid w:val="00B152CA"/>
    <w:rsid w:val="00B22061"/>
    <w:rsid w:val="00B23076"/>
    <w:rsid w:val="00B23182"/>
    <w:rsid w:val="00B2604E"/>
    <w:rsid w:val="00B306F7"/>
    <w:rsid w:val="00B30B2B"/>
    <w:rsid w:val="00B32167"/>
    <w:rsid w:val="00B47A4E"/>
    <w:rsid w:val="00B81A13"/>
    <w:rsid w:val="00B85882"/>
    <w:rsid w:val="00B901A2"/>
    <w:rsid w:val="00B9280C"/>
    <w:rsid w:val="00B93CE8"/>
    <w:rsid w:val="00B9487D"/>
    <w:rsid w:val="00B95837"/>
    <w:rsid w:val="00BA1144"/>
    <w:rsid w:val="00BA41BF"/>
    <w:rsid w:val="00BA4830"/>
    <w:rsid w:val="00BA7198"/>
    <w:rsid w:val="00BA7A2D"/>
    <w:rsid w:val="00BB178E"/>
    <w:rsid w:val="00BB281C"/>
    <w:rsid w:val="00BB4BB9"/>
    <w:rsid w:val="00BB4D0B"/>
    <w:rsid w:val="00BB5A2A"/>
    <w:rsid w:val="00BB7EDB"/>
    <w:rsid w:val="00BC48F0"/>
    <w:rsid w:val="00BD07F1"/>
    <w:rsid w:val="00BD30E4"/>
    <w:rsid w:val="00BD6904"/>
    <w:rsid w:val="00BE191F"/>
    <w:rsid w:val="00BF119B"/>
    <w:rsid w:val="00BF19B0"/>
    <w:rsid w:val="00BF4614"/>
    <w:rsid w:val="00BF4E38"/>
    <w:rsid w:val="00C00542"/>
    <w:rsid w:val="00C02E9E"/>
    <w:rsid w:val="00C06DAC"/>
    <w:rsid w:val="00C1088A"/>
    <w:rsid w:val="00C23536"/>
    <w:rsid w:val="00C30AD3"/>
    <w:rsid w:val="00C40C50"/>
    <w:rsid w:val="00C44501"/>
    <w:rsid w:val="00C5058B"/>
    <w:rsid w:val="00C53825"/>
    <w:rsid w:val="00C61C72"/>
    <w:rsid w:val="00C71C21"/>
    <w:rsid w:val="00C74EF8"/>
    <w:rsid w:val="00C85515"/>
    <w:rsid w:val="00C8749C"/>
    <w:rsid w:val="00C9358B"/>
    <w:rsid w:val="00CA12D8"/>
    <w:rsid w:val="00CB54C8"/>
    <w:rsid w:val="00CB54E4"/>
    <w:rsid w:val="00CC1960"/>
    <w:rsid w:val="00CE1A9F"/>
    <w:rsid w:val="00CE5CD5"/>
    <w:rsid w:val="00CF25E3"/>
    <w:rsid w:val="00CF3F5F"/>
    <w:rsid w:val="00CF6000"/>
    <w:rsid w:val="00D04005"/>
    <w:rsid w:val="00D134FE"/>
    <w:rsid w:val="00D2378B"/>
    <w:rsid w:val="00D262F9"/>
    <w:rsid w:val="00D272BC"/>
    <w:rsid w:val="00D424CE"/>
    <w:rsid w:val="00D53745"/>
    <w:rsid w:val="00D5610B"/>
    <w:rsid w:val="00D61F60"/>
    <w:rsid w:val="00D82C83"/>
    <w:rsid w:val="00D8670F"/>
    <w:rsid w:val="00DA0E12"/>
    <w:rsid w:val="00DA41CA"/>
    <w:rsid w:val="00DA4A0A"/>
    <w:rsid w:val="00DD308B"/>
    <w:rsid w:val="00DE05C0"/>
    <w:rsid w:val="00DE0FF8"/>
    <w:rsid w:val="00DE4E41"/>
    <w:rsid w:val="00DE687E"/>
    <w:rsid w:val="00DF0545"/>
    <w:rsid w:val="00E00146"/>
    <w:rsid w:val="00E21ADF"/>
    <w:rsid w:val="00E269E0"/>
    <w:rsid w:val="00E3058D"/>
    <w:rsid w:val="00E31476"/>
    <w:rsid w:val="00E31F73"/>
    <w:rsid w:val="00E575FA"/>
    <w:rsid w:val="00E61D85"/>
    <w:rsid w:val="00E902EC"/>
    <w:rsid w:val="00E91405"/>
    <w:rsid w:val="00EA3BAB"/>
    <w:rsid w:val="00EB4E71"/>
    <w:rsid w:val="00EB7625"/>
    <w:rsid w:val="00EC6FD4"/>
    <w:rsid w:val="00ED6460"/>
    <w:rsid w:val="00EE2AD9"/>
    <w:rsid w:val="00EF7A7F"/>
    <w:rsid w:val="00F000E8"/>
    <w:rsid w:val="00F04FD7"/>
    <w:rsid w:val="00F05BF9"/>
    <w:rsid w:val="00F14083"/>
    <w:rsid w:val="00F274E9"/>
    <w:rsid w:val="00F51C91"/>
    <w:rsid w:val="00F67473"/>
    <w:rsid w:val="00F84D31"/>
    <w:rsid w:val="00F90218"/>
    <w:rsid w:val="00F911EA"/>
    <w:rsid w:val="00F93373"/>
    <w:rsid w:val="00F93529"/>
    <w:rsid w:val="00F94B4D"/>
    <w:rsid w:val="00F964BE"/>
    <w:rsid w:val="00F964CC"/>
    <w:rsid w:val="00FA7D7F"/>
    <w:rsid w:val="00FB194C"/>
    <w:rsid w:val="00FB5392"/>
    <w:rsid w:val="00FB56BF"/>
    <w:rsid w:val="00FC59EA"/>
    <w:rsid w:val="00FD1115"/>
    <w:rsid w:val="00FE6B7D"/>
    <w:rsid w:val="00FF37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DC20"/>
  <w15:chartTrackingRefBased/>
  <w15:docId w15:val="{5332F566-10E8-4C17-B72A-593171E2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3C"/>
    <w:pPr>
      <w:ind w:left="720"/>
      <w:contextualSpacing/>
    </w:pPr>
  </w:style>
  <w:style w:type="table" w:styleId="TableGrid">
    <w:name w:val="Table Grid"/>
    <w:basedOn w:val="TableNormal"/>
    <w:uiPriority w:val="39"/>
    <w:rsid w:val="00D8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74D"/>
    <w:rPr>
      <w:color w:val="0563C1" w:themeColor="hyperlink"/>
      <w:u w:val="single"/>
    </w:rPr>
  </w:style>
  <w:style w:type="character" w:styleId="UnresolvedMention">
    <w:name w:val="Unresolved Mention"/>
    <w:basedOn w:val="DefaultParagraphFont"/>
    <w:uiPriority w:val="99"/>
    <w:semiHidden/>
    <w:unhideWhenUsed/>
    <w:rsid w:val="00B0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la.hr/hr/rad-gradske-uprave/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vana.prusac-fabris@pula.hr" TargetMode="External"/><Relationship Id="rId5" Type="http://schemas.openxmlformats.org/officeDocument/2006/relationships/hyperlink" Target="mailto:pisarnica@pula.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15763</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Jovin</dc:creator>
  <cp:keywords/>
  <dc:description/>
  <cp:lastModifiedBy>Licardo Sandra</cp:lastModifiedBy>
  <cp:revision>3</cp:revision>
  <dcterms:created xsi:type="dcterms:W3CDTF">2023-12-18T13:13:00Z</dcterms:created>
  <dcterms:modified xsi:type="dcterms:W3CDTF">2023-12-18T14:29:00Z</dcterms:modified>
</cp:coreProperties>
</file>