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44BFE" w14:textId="094B4F3B" w:rsidR="00F86754" w:rsidRPr="00BF1E4A" w:rsidRDefault="006D3D7B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GRAD</w:t>
      </w:r>
      <w:r w:rsidR="00B07599" w:rsidRPr="00BF1E4A">
        <w:rPr>
          <w:b/>
        </w:rPr>
        <w:t xml:space="preserve"> PULA</w:t>
      </w:r>
      <w:r w:rsidR="0034251C">
        <w:rPr>
          <w:b/>
        </w:rPr>
        <w:t xml:space="preserve"> </w:t>
      </w:r>
      <w:r w:rsidR="001C4D5E" w:rsidRPr="00BF1E4A">
        <w:rPr>
          <w:b/>
        </w:rPr>
        <w:t>-</w:t>
      </w:r>
      <w:r w:rsidR="0034251C">
        <w:rPr>
          <w:b/>
        </w:rPr>
        <w:t xml:space="preserve"> </w:t>
      </w:r>
      <w:r w:rsidR="001C4D5E" w:rsidRPr="00BF1E4A">
        <w:rPr>
          <w:b/>
        </w:rPr>
        <w:t>POLA</w:t>
      </w:r>
    </w:p>
    <w:p w14:paraId="7153C66D" w14:textId="7302F9B6" w:rsidR="00B07599" w:rsidRPr="00BF1E4A" w:rsidRDefault="00BF1E4A" w:rsidP="00C70617">
      <w:pPr>
        <w:spacing w:after="0"/>
        <w:ind w:left="0" w:firstLine="0"/>
        <w:jc w:val="center"/>
        <w:rPr>
          <w:b/>
        </w:rPr>
      </w:pPr>
      <w:r w:rsidRPr="00BF1E4A">
        <w:rPr>
          <w:b/>
        </w:rPr>
        <w:t>UPRAVNI ODJEL ZA FINANCIJE, GOSPODARSTVO I PROVEDBU ITU MEHANIZMA</w:t>
      </w:r>
    </w:p>
    <w:p w14:paraId="1356022B" w14:textId="77777777" w:rsidR="00F25189" w:rsidRPr="003F217B" w:rsidRDefault="00F25189" w:rsidP="00D77601">
      <w:pPr>
        <w:jc w:val="center"/>
        <w:rPr>
          <w:b/>
          <w:color w:val="FF0000"/>
        </w:rPr>
      </w:pPr>
    </w:p>
    <w:p w14:paraId="7605CDEC" w14:textId="4CB57936" w:rsidR="00F25189" w:rsidRPr="00861C08" w:rsidRDefault="00B913EE" w:rsidP="008D0206">
      <w:pPr>
        <w:tabs>
          <w:tab w:val="left" w:pos="0"/>
        </w:tabs>
        <w:ind w:left="0" w:firstLine="0"/>
        <w:rPr>
          <w:bCs/>
        </w:rPr>
      </w:pPr>
      <w:r w:rsidRPr="003F217B">
        <w:rPr>
          <w:color w:val="FF0000"/>
        </w:rPr>
        <w:tab/>
      </w:r>
      <w:r w:rsidR="006C6A17" w:rsidRPr="00861C08">
        <w:t>Sukladno član</w:t>
      </w:r>
      <w:r w:rsidR="004F1431" w:rsidRPr="00861C08">
        <w:t>cima</w:t>
      </w:r>
      <w:r w:rsidR="006C6A17" w:rsidRPr="00861C08">
        <w:t xml:space="preserve"> 17. i 19. Zakona o službenicima i namještenicima u lokalnoj i područnoj (regionalnoj) samoupravi („Narodne novine“ broj 86/08, 61/11, </w:t>
      </w:r>
      <w:r w:rsidR="00A803EA" w:rsidRPr="00861C08">
        <w:t>0</w:t>
      </w:r>
      <w:r w:rsidR="006C6A17" w:rsidRPr="00861C08">
        <w:t xml:space="preserve">4/18 i 112/19), </w:t>
      </w:r>
      <w:bookmarkStart w:id="0" w:name="_Hlk129334257"/>
      <w:r w:rsidR="00132691" w:rsidRPr="00861C08">
        <w:t>službeni</w:t>
      </w:r>
      <w:r w:rsidR="009C6D65" w:rsidRPr="00861C08">
        <w:t>k</w:t>
      </w:r>
      <w:r w:rsidR="00132691" w:rsidRPr="00861C08">
        <w:t xml:space="preserve"> privremeno ovlašten za obavljanje poslova pročelnika </w:t>
      </w:r>
      <w:bookmarkStart w:id="1" w:name="_Hlk143586696"/>
      <w:r w:rsidR="00BF1E4A" w:rsidRPr="00861C08">
        <w:t xml:space="preserve">Upravnog odjela za financije, gospodarstvo i provedbu ITU mehanizma </w:t>
      </w:r>
      <w:r w:rsidR="00A803EA" w:rsidRPr="00861C08">
        <w:t>Grada P</w:t>
      </w:r>
      <w:r w:rsidR="00A803EA" w:rsidRPr="00861C08">
        <w:rPr>
          <w:bCs/>
        </w:rPr>
        <w:t>ula</w:t>
      </w:r>
      <w:r w:rsidR="0034251C" w:rsidRPr="00861C08">
        <w:rPr>
          <w:bCs/>
        </w:rPr>
        <w:t xml:space="preserve"> </w:t>
      </w:r>
      <w:r w:rsidR="00A803EA" w:rsidRPr="00861C08">
        <w:rPr>
          <w:bCs/>
        </w:rPr>
        <w:t>-</w:t>
      </w:r>
      <w:r w:rsidR="0034251C" w:rsidRPr="00861C08">
        <w:rPr>
          <w:bCs/>
        </w:rPr>
        <w:t xml:space="preserve"> </w:t>
      </w:r>
      <w:r w:rsidR="00A803EA" w:rsidRPr="00861C08">
        <w:rPr>
          <w:bCs/>
        </w:rPr>
        <w:t>Pola</w:t>
      </w:r>
      <w:bookmarkEnd w:id="1"/>
      <w:r w:rsidR="00A803EA" w:rsidRPr="00861C08">
        <w:t xml:space="preserve"> </w:t>
      </w:r>
      <w:bookmarkEnd w:id="0"/>
      <w:r w:rsidR="006C6A17" w:rsidRPr="00861C08">
        <w:t>raspisa</w:t>
      </w:r>
      <w:r w:rsidR="009C6D65" w:rsidRPr="00861C08">
        <w:t>o</w:t>
      </w:r>
      <w:r w:rsidR="006C6A17" w:rsidRPr="00861C08">
        <w:t xml:space="preserve"> je javni natječaj objavljen u „Narodnim novinama“ Republike Hrvatske, Hrvatskom zavodu za zapošljavanje, Područni ured Pula i web stranic</w:t>
      </w:r>
      <w:r w:rsidR="00A803EA" w:rsidRPr="00861C08">
        <w:t>i</w:t>
      </w:r>
      <w:r w:rsidR="006C6A17" w:rsidRPr="00861C08">
        <w:t xml:space="preserve"> Grada Pula</w:t>
      </w:r>
      <w:r w:rsidR="0010575A" w:rsidRPr="00861C08">
        <w:t xml:space="preserve"> </w:t>
      </w:r>
      <w:r w:rsidR="006C6A17" w:rsidRPr="00861C08">
        <w:t>-</w:t>
      </w:r>
      <w:r w:rsidR="0010575A" w:rsidRPr="00861C08">
        <w:t xml:space="preserve"> </w:t>
      </w:r>
      <w:r w:rsidR="006C6A17" w:rsidRPr="00861C08">
        <w:t>Pola za radno mjesto</w:t>
      </w:r>
      <w:r w:rsidR="00E045B6" w:rsidRPr="00861C08">
        <w:rPr>
          <w:bCs/>
        </w:rPr>
        <w:t xml:space="preserve">: </w:t>
      </w:r>
    </w:p>
    <w:p w14:paraId="4EFA5646" w14:textId="02D54BB4" w:rsidR="006C6A17" w:rsidRPr="00861C08" w:rsidRDefault="0010575A" w:rsidP="00F661CB">
      <w:pPr>
        <w:pStyle w:val="ListParagraph"/>
        <w:numPr>
          <w:ilvl w:val="0"/>
          <w:numId w:val="5"/>
        </w:numPr>
        <w:rPr>
          <w:bCs/>
        </w:rPr>
      </w:pPr>
      <w:r w:rsidRPr="00861C08">
        <w:rPr>
          <w:b/>
          <w:lang w:eastAsia="en-US"/>
        </w:rPr>
        <w:t>Voditelj Odsjeka za</w:t>
      </w:r>
      <w:r w:rsidR="00861C08" w:rsidRPr="00861C08">
        <w:rPr>
          <w:b/>
          <w:lang w:eastAsia="en-US"/>
        </w:rPr>
        <w:t xml:space="preserve"> informatiku</w:t>
      </w:r>
      <w:r w:rsidR="006E406E" w:rsidRPr="00861C08">
        <w:rPr>
          <w:b/>
          <w:lang w:eastAsia="en-US"/>
        </w:rPr>
        <w:t xml:space="preserve"> – </w:t>
      </w:r>
      <w:r w:rsidR="009C6D65" w:rsidRPr="00861C08">
        <w:rPr>
          <w:b/>
          <w:lang w:eastAsia="en-US"/>
        </w:rPr>
        <w:t>1</w:t>
      </w:r>
      <w:r w:rsidR="006E406E" w:rsidRPr="00861C08">
        <w:rPr>
          <w:b/>
          <w:lang w:eastAsia="en-US"/>
        </w:rPr>
        <w:t xml:space="preserve"> izvršitelj</w:t>
      </w:r>
      <w:r w:rsidR="006C6A17" w:rsidRPr="00861C08">
        <w:rPr>
          <w:b/>
          <w:lang w:eastAsia="en-US"/>
        </w:rPr>
        <w:t>/ic</w:t>
      </w:r>
      <w:r w:rsidR="009C6D65" w:rsidRPr="00861C08">
        <w:rPr>
          <w:b/>
          <w:lang w:eastAsia="en-US"/>
        </w:rPr>
        <w:t>a</w:t>
      </w:r>
      <w:r w:rsidR="006E406E" w:rsidRPr="00861C08">
        <w:rPr>
          <w:b/>
          <w:lang w:eastAsia="en-US"/>
        </w:rPr>
        <w:t xml:space="preserve"> na </w:t>
      </w:r>
      <w:r w:rsidR="006C6A17" w:rsidRPr="00861C08">
        <w:rPr>
          <w:b/>
          <w:lang w:eastAsia="en-US"/>
        </w:rPr>
        <w:t>ne</w:t>
      </w:r>
      <w:r w:rsidR="006E406E" w:rsidRPr="00861C08">
        <w:rPr>
          <w:b/>
          <w:lang w:eastAsia="en-US"/>
        </w:rPr>
        <w:t xml:space="preserve">određeno vrijeme </w:t>
      </w:r>
    </w:p>
    <w:p w14:paraId="0C7080F8" w14:textId="13E9C04A" w:rsidR="008D0206" w:rsidRPr="00861C08" w:rsidRDefault="00E045B6" w:rsidP="008D0206">
      <w:pPr>
        <w:spacing w:after="0" w:line="360" w:lineRule="auto"/>
        <w:rPr>
          <w:bCs/>
        </w:rPr>
      </w:pPr>
      <w:r w:rsidRPr="00861C08">
        <w:rPr>
          <w:bCs/>
        </w:rPr>
        <w:t>pa se sukladno navedenom daju sljedeće:</w:t>
      </w:r>
    </w:p>
    <w:p w14:paraId="170791C5" w14:textId="51303635" w:rsidR="00F25189" w:rsidRPr="00861C08" w:rsidRDefault="00E045B6" w:rsidP="0034251C">
      <w:pPr>
        <w:spacing w:after="0" w:line="360" w:lineRule="auto"/>
        <w:ind w:left="0" w:firstLine="0"/>
        <w:jc w:val="center"/>
        <w:rPr>
          <w:b/>
          <w:bCs/>
        </w:rPr>
      </w:pPr>
      <w:r w:rsidRPr="00861C08">
        <w:rPr>
          <w:b/>
          <w:bCs/>
        </w:rPr>
        <w:t>OBAVIJESTI I UPUTE</w:t>
      </w:r>
    </w:p>
    <w:p w14:paraId="36FC1708" w14:textId="2246BB0E" w:rsidR="004F1431" w:rsidRPr="00861C08" w:rsidRDefault="004F1431" w:rsidP="00B913EE">
      <w:pPr>
        <w:autoSpaceDE w:val="0"/>
        <w:autoSpaceDN w:val="0"/>
        <w:adjustRightInd w:val="0"/>
        <w:ind w:left="0" w:firstLine="0"/>
      </w:pPr>
      <w:r w:rsidRPr="00861C08">
        <w:rPr>
          <w:b/>
          <w:bCs/>
        </w:rPr>
        <w:t xml:space="preserve">Opis poslova radnog mjesta </w:t>
      </w:r>
      <w:r w:rsidRPr="00861C08">
        <w:t>(sa približnim postotkom vremena koji je potreban za obavljanje svakog posla pojedinačno):</w:t>
      </w:r>
    </w:p>
    <w:p w14:paraId="314A469D" w14:textId="77777777" w:rsidR="00070B90" w:rsidRPr="00542693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8" w:right="845"/>
        <w:rPr>
          <w:lang w:eastAsia="en-US"/>
        </w:rPr>
      </w:pPr>
      <w:r w:rsidRPr="00542693">
        <w:rPr>
          <w:lang w:eastAsia="en-US"/>
        </w:rPr>
        <w:t>organizira i koordinira rad Odsjeka, odgovara za zakonit, pravovremen i djelotvoran rad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Odsjeka, prati pravne propise iz djelokruga Odsjeka, vrši raspored zadataka, te određuje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prioritete u rješavanju i rokove u skladu s uputama pročelnika, nadzire radnu disciplinu 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daje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upute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naloge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službenicima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u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Odsjeku,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sastavlja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prijedlog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financijskog</w:t>
      </w:r>
      <w:r w:rsidRPr="00542693">
        <w:rPr>
          <w:spacing w:val="60"/>
          <w:lang w:eastAsia="en-US"/>
        </w:rPr>
        <w:t xml:space="preserve"> </w:t>
      </w:r>
      <w:r w:rsidRPr="00542693">
        <w:rPr>
          <w:lang w:eastAsia="en-US"/>
        </w:rPr>
        <w:t>plana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Odsjeka</w:t>
      </w:r>
      <w:r w:rsidRPr="00542693">
        <w:rPr>
          <w:spacing w:val="-2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prati njegovo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izvršenje,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sastavlja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izvješća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o radu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Odsjeka</w:t>
      </w:r>
      <w:r w:rsidRPr="00542693">
        <w:rPr>
          <w:spacing w:val="-2"/>
          <w:lang w:eastAsia="en-US"/>
        </w:rPr>
        <w:t xml:space="preserve"> </w:t>
      </w:r>
      <w:r w:rsidRPr="00542693">
        <w:rPr>
          <w:lang w:eastAsia="en-US"/>
        </w:rPr>
        <w:t>(10%),</w:t>
      </w:r>
    </w:p>
    <w:p w14:paraId="0983D087" w14:textId="77777777" w:rsidR="00070B90" w:rsidRPr="00542693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8" w:right="843"/>
        <w:rPr>
          <w:lang w:eastAsia="en-US"/>
        </w:rPr>
      </w:pPr>
      <w:r w:rsidRPr="00542693">
        <w:rPr>
          <w:lang w:eastAsia="en-US"/>
        </w:rPr>
        <w:t>analizira,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predlaže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provodi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aktivnosti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u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cilju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daljnje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digitalizacije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javne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uprave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(e-uprave),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upravlja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razvojem,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izgradnjom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održavanjem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elektroničke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komunikacijske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infrastrukture</w:t>
      </w:r>
      <w:r w:rsidRPr="00542693">
        <w:rPr>
          <w:spacing w:val="-2"/>
          <w:lang w:eastAsia="en-US"/>
        </w:rPr>
        <w:t xml:space="preserve"> </w:t>
      </w:r>
      <w:r w:rsidRPr="00542693">
        <w:rPr>
          <w:lang w:eastAsia="en-US"/>
        </w:rPr>
        <w:t>u vlasništvu Grada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(15%),</w:t>
      </w:r>
    </w:p>
    <w:p w14:paraId="20E37634" w14:textId="77777777" w:rsidR="00070B90" w:rsidRPr="00542693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8" w:right="843"/>
        <w:rPr>
          <w:lang w:eastAsia="en-US"/>
        </w:rPr>
      </w:pPr>
      <w:r w:rsidRPr="00542693">
        <w:rPr>
          <w:lang w:eastAsia="en-US"/>
        </w:rPr>
        <w:t>obavlja poslove uvođenja i unapređenja djelovanja informatičkih sustava, unapređenja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informacijsko-dokumentacijskog sustava, koordinacije i vođenja projektnih timova kod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izrade pojedinačnih dijelova cjelovitog informatičkog sustava, pripreme odgovarajućih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propisa i programa u području standardizacije informatičkih sustava i očuvanja integriteta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podataka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digitalnih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dokumenata,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kao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najsloženije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stručne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inženjerske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poslove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u</w:t>
      </w:r>
      <w:r w:rsidRPr="00542693">
        <w:rPr>
          <w:spacing w:val="-57"/>
          <w:lang w:eastAsia="en-US"/>
        </w:rPr>
        <w:t xml:space="preserve"> </w:t>
      </w:r>
      <w:r w:rsidRPr="00542693">
        <w:rPr>
          <w:lang w:eastAsia="en-US"/>
        </w:rPr>
        <w:t>informatici (10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%),</w:t>
      </w:r>
    </w:p>
    <w:p w14:paraId="513A7458" w14:textId="77777777" w:rsidR="00070B90" w:rsidRPr="00542693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before="13" w:after="0"/>
        <w:ind w:left="568" w:right="843"/>
        <w:rPr>
          <w:lang w:eastAsia="en-US"/>
        </w:rPr>
      </w:pPr>
      <w:r w:rsidRPr="00542693">
        <w:rPr>
          <w:lang w:eastAsia="en-US"/>
        </w:rPr>
        <w:t>brine o trenutnom stanju informatičkih resursa i stanju tekućih i započetih informatičkih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projekata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upravljanja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održavanja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informatičko-komunikacijskih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resursa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te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obavlja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poslove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nadzora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nad radom mreže i osiguravanja</w:t>
      </w:r>
      <w:r w:rsidRPr="00542693">
        <w:rPr>
          <w:spacing w:val="-2"/>
          <w:lang w:eastAsia="en-US"/>
        </w:rPr>
        <w:t xml:space="preserve"> </w:t>
      </w:r>
      <w:r w:rsidRPr="00542693">
        <w:rPr>
          <w:lang w:eastAsia="en-US"/>
        </w:rPr>
        <w:t>sigurnosti i zaštitu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podataka, obavlja poslove projektiranja mrežnih sustava (aktivne i pasivne mrežne opreme) na razini Grada te konfiguriranje i održavanje istih (10%),</w:t>
      </w:r>
    </w:p>
    <w:p w14:paraId="4A8E2A70" w14:textId="77777777" w:rsidR="00070B90" w:rsidRPr="00542693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8" w:right="844"/>
        <w:rPr>
          <w:lang w:eastAsia="en-US"/>
        </w:rPr>
      </w:pPr>
      <w:r w:rsidRPr="00542693">
        <w:rPr>
          <w:lang w:eastAsia="en-US"/>
        </w:rPr>
        <w:t>odgovara za sadržaj mrežnih stranica Grada iz djelokruga Odsjeka, kontrolira sadržaj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mrežnih stranica Grada iz djelokruga Odsjeka, organizira ažuriranje sadržaja mrežnih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stranica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Grada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iz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nadležnosti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Odsjeka,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analizira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provodi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aktivnosti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na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unaprjeđenju</w:t>
      </w:r>
      <w:r w:rsidRPr="00542693">
        <w:rPr>
          <w:spacing w:val="-57"/>
          <w:lang w:eastAsia="en-US"/>
        </w:rPr>
        <w:t xml:space="preserve"> </w:t>
      </w:r>
      <w:r w:rsidRPr="00542693">
        <w:rPr>
          <w:lang w:eastAsia="en-US"/>
        </w:rPr>
        <w:t>mrežnih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stranica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mobilnih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rješenja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Grada,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organizira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rad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sustava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elektroničkog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izdavaštva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i razmjene elektroničkih (digitalnih) dokumenata (10%),</w:t>
      </w:r>
    </w:p>
    <w:p w14:paraId="4AFED5B1" w14:textId="77777777" w:rsidR="00070B90" w:rsidRPr="00542693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8" w:right="844"/>
        <w:rPr>
          <w:lang w:eastAsia="en-US"/>
        </w:rPr>
      </w:pPr>
      <w:r w:rsidRPr="00542693">
        <w:rPr>
          <w:lang w:eastAsia="en-US"/>
        </w:rPr>
        <w:t>vodi brigu o kibernetičkoj sigurnosti, te zadaje i nadgleda poslove vezane za IT sistem administratora (15%)</w:t>
      </w:r>
    </w:p>
    <w:p w14:paraId="2D58BA53" w14:textId="77777777" w:rsidR="00070B90" w:rsidRPr="00542693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8" w:right="844"/>
        <w:rPr>
          <w:lang w:eastAsia="en-US"/>
        </w:rPr>
      </w:pPr>
      <w:r w:rsidRPr="00542693">
        <w:rPr>
          <w:lang w:eastAsia="en-US"/>
        </w:rPr>
        <w:t>vodi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brigu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prikupljanju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obradi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podataka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(otvorenost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podataka)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radi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povećanja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upotrebljivosti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od strane javnosti,</w:t>
      </w:r>
      <w:r w:rsidRPr="00542693">
        <w:rPr>
          <w:spacing w:val="60"/>
          <w:lang w:eastAsia="en-US"/>
        </w:rPr>
        <w:t xml:space="preserve"> </w:t>
      </w:r>
      <w:r w:rsidRPr="00542693">
        <w:rPr>
          <w:lang w:eastAsia="en-US"/>
        </w:rPr>
        <w:t>brine o njihovoj prilagođenosti u smislu</w:t>
      </w:r>
      <w:r w:rsidRPr="00542693">
        <w:rPr>
          <w:spacing w:val="60"/>
          <w:lang w:eastAsia="en-US"/>
        </w:rPr>
        <w:t xml:space="preserve"> </w:t>
      </w:r>
      <w:r w:rsidRPr="00542693">
        <w:rPr>
          <w:lang w:eastAsia="en-US"/>
        </w:rPr>
        <w:t>pristupačnosti</w:t>
      </w:r>
      <w:r w:rsidRPr="00542693">
        <w:rPr>
          <w:spacing w:val="-57"/>
          <w:lang w:eastAsia="en-US"/>
        </w:rPr>
        <w:t xml:space="preserve"> </w:t>
      </w:r>
      <w:r w:rsidRPr="00542693">
        <w:rPr>
          <w:lang w:eastAsia="en-US"/>
        </w:rPr>
        <w:t>u</w:t>
      </w:r>
      <w:r w:rsidRPr="00542693">
        <w:rPr>
          <w:spacing w:val="22"/>
          <w:lang w:eastAsia="en-US"/>
        </w:rPr>
        <w:t xml:space="preserve"> </w:t>
      </w:r>
      <w:r w:rsidRPr="00542693">
        <w:rPr>
          <w:lang w:eastAsia="en-US"/>
        </w:rPr>
        <w:t>skladu</w:t>
      </w:r>
      <w:r w:rsidRPr="00542693">
        <w:rPr>
          <w:spacing w:val="22"/>
          <w:lang w:eastAsia="en-US"/>
        </w:rPr>
        <w:t xml:space="preserve"> </w:t>
      </w:r>
      <w:r w:rsidRPr="00542693">
        <w:rPr>
          <w:lang w:eastAsia="en-US"/>
        </w:rPr>
        <w:t>sa</w:t>
      </w:r>
      <w:r w:rsidRPr="00542693">
        <w:rPr>
          <w:spacing w:val="22"/>
          <w:lang w:eastAsia="en-US"/>
        </w:rPr>
        <w:t xml:space="preserve"> </w:t>
      </w:r>
      <w:r w:rsidRPr="00542693">
        <w:rPr>
          <w:lang w:eastAsia="en-US"/>
        </w:rPr>
        <w:t>važećim</w:t>
      </w:r>
      <w:r w:rsidRPr="00542693">
        <w:rPr>
          <w:spacing w:val="23"/>
          <w:lang w:eastAsia="en-US"/>
        </w:rPr>
        <w:t xml:space="preserve"> </w:t>
      </w:r>
      <w:r w:rsidRPr="00542693">
        <w:rPr>
          <w:lang w:eastAsia="en-US"/>
        </w:rPr>
        <w:t>propisima</w:t>
      </w:r>
      <w:r w:rsidRPr="00542693">
        <w:rPr>
          <w:spacing w:val="22"/>
          <w:lang w:eastAsia="en-US"/>
        </w:rPr>
        <w:t xml:space="preserve"> </w:t>
      </w:r>
      <w:r w:rsidRPr="00542693">
        <w:rPr>
          <w:lang w:eastAsia="en-US"/>
        </w:rPr>
        <w:t>o</w:t>
      </w:r>
      <w:r w:rsidRPr="00542693">
        <w:rPr>
          <w:spacing w:val="22"/>
          <w:lang w:eastAsia="en-US"/>
        </w:rPr>
        <w:t xml:space="preserve"> </w:t>
      </w:r>
      <w:r w:rsidRPr="00542693">
        <w:rPr>
          <w:lang w:eastAsia="en-US"/>
        </w:rPr>
        <w:t>pristupačnosti</w:t>
      </w:r>
      <w:r w:rsidRPr="00542693">
        <w:rPr>
          <w:spacing w:val="22"/>
          <w:lang w:eastAsia="en-US"/>
        </w:rPr>
        <w:t xml:space="preserve"> </w:t>
      </w:r>
      <w:r w:rsidRPr="00542693">
        <w:rPr>
          <w:lang w:eastAsia="en-US"/>
        </w:rPr>
        <w:t>mrežnih</w:t>
      </w:r>
      <w:r w:rsidRPr="00542693">
        <w:rPr>
          <w:spacing w:val="23"/>
          <w:lang w:eastAsia="en-US"/>
        </w:rPr>
        <w:t xml:space="preserve"> </w:t>
      </w:r>
      <w:r w:rsidRPr="00542693">
        <w:rPr>
          <w:lang w:eastAsia="en-US"/>
        </w:rPr>
        <w:t>stranica</w:t>
      </w:r>
      <w:r w:rsidRPr="00542693">
        <w:rPr>
          <w:spacing w:val="22"/>
          <w:lang w:eastAsia="en-US"/>
        </w:rPr>
        <w:t xml:space="preserve"> </w:t>
      </w:r>
      <w:r w:rsidRPr="00542693">
        <w:rPr>
          <w:lang w:eastAsia="en-US"/>
        </w:rPr>
        <w:t>i</w:t>
      </w:r>
      <w:r w:rsidRPr="00542693">
        <w:rPr>
          <w:spacing w:val="22"/>
          <w:lang w:eastAsia="en-US"/>
        </w:rPr>
        <w:t xml:space="preserve"> </w:t>
      </w:r>
      <w:r w:rsidRPr="00542693">
        <w:rPr>
          <w:lang w:eastAsia="en-US"/>
        </w:rPr>
        <w:t>programskih</w:t>
      </w:r>
      <w:r w:rsidRPr="00542693">
        <w:rPr>
          <w:spacing w:val="22"/>
          <w:lang w:eastAsia="en-US"/>
        </w:rPr>
        <w:t xml:space="preserve"> </w:t>
      </w:r>
      <w:r w:rsidRPr="00542693">
        <w:rPr>
          <w:lang w:eastAsia="en-US"/>
        </w:rPr>
        <w:t>rješenja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za pokretne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uređaje (5%),</w:t>
      </w:r>
    </w:p>
    <w:p w14:paraId="3FF0BF85" w14:textId="77777777" w:rsidR="00070B90" w:rsidRPr="00542693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542693">
        <w:rPr>
          <w:lang w:eastAsia="en-US"/>
        </w:rPr>
        <w:t>pruža</w:t>
      </w:r>
      <w:r w:rsidRPr="00542693">
        <w:rPr>
          <w:spacing w:val="-3"/>
          <w:lang w:eastAsia="en-US"/>
        </w:rPr>
        <w:t xml:space="preserve"> </w:t>
      </w:r>
      <w:r w:rsidRPr="00542693">
        <w:rPr>
          <w:lang w:eastAsia="en-US"/>
        </w:rPr>
        <w:t>informatičku</w:t>
      </w:r>
      <w:r w:rsidRPr="00542693">
        <w:rPr>
          <w:spacing w:val="-2"/>
          <w:lang w:eastAsia="en-US"/>
        </w:rPr>
        <w:t xml:space="preserve"> </w:t>
      </w:r>
      <w:r w:rsidRPr="00542693">
        <w:rPr>
          <w:lang w:eastAsia="en-US"/>
        </w:rPr>
        <w:t>podršku</w:t>
      </w:r>
      <w:r w:rsidRPr="00542693">
        <w:rPr>
          <w:spacing w:val="-3"/>
          <w:lang w:eastAsia="en-US"/>
        </w:rPr>
        <w:t xml:space="preserve"> </w:t>
      </w:r>
      <w:r w:rsidRPr="00542693">
        <w:rPr>
          <w:lang w:eastAsia="en-US"/>
        </w:rPr>
        <w:t>održavanju</w:t>
      </w:r>
      <w:r w:rsidRPr="00542693">
        <w:rPr>
          <w:spacing w:val="-2"/>
          <w:lang w:eastAsia="en-US"/>
        </w:rPr>
        <w:t xml:space="preserve"> </w:t>
      </w:r>
      <w:r w:rsidRPr="00542693">
        <w:rPr>
          <w:lang w:eastAsia="en-US"/>
        </w:rPr>
        <w:t>sjednica</w:t>
      </w:r>
      <w:r w:rsidRPr="00542693">
        <w:rPr>
          <w:spacing w:val="-4"/>
          <w:lang w:eastAsia="en-US"/>
        </w:rPr>
        <w:t xml:space="preserve"> </w:t>
      </w:r>
      <w:r w:rsidRPr="00542693">
        <w:rPr>
          <w:lang w:eastAsia="en-US"/>
        </w:rPr>
        <w:t>Gradskog</w:t>
      </w:r>
      <w:r w:rsidRPr="00542693">
        <w:rPr>
          <w:spacing w:val="-3"/>
          <w:lang w:eastAsia="en-US"/>
        </w:rPr>
        <w:t xml:space="preserve"> </w:t>
      </w:r>
      <w:r w:rsidRPr="00542693">
        <w:rPr>
          <w:lang w:eastAsia="en-US"/>
        </w:rPr>
        <w:t>vijeća</w:t>
      </w:r>
      <w:r w:rsidRPr="00542693">
        <w:rPr>
          <w:spacing w:val="-2"/>
          <w:lang w:eastAsia="en-US"/>
        </w:rPr>
        <w:t xml:space="preserve"> </w:t>
      </w:r>
      <w:r w:rsidRPr="00542693">
        <w:rPr>
          <w:lang w:eastAsia="en-US"/>
        </w:rPr>
        <w:t>Grada</w:t>
      </w:r>
      <w:r w:rsidRPr="00542693">
        <w:rPr>
          <w:spacing w:val="-4"/>
          <w:lang w:eastAsia="en-US"/>
        </w:rPr>
        <w:t xml:space="preserve"> </w:t>
      </w:r>
      <w:r w:rsidRPr="00542693">
        <w:rPr>
          <w:lang w:eastAsia="en-US"/>
        </w:rPr>
        <w:t>Pule</w:t>
      </w:r>
      <w:r w:rsidRPr="00542693">
        <w:rPr>
          <w:spacing w:val="-3"/>
          <w:lang w:eastAsia="en-US"/>
        </w:rPr>
        <w:t xml:space="preserve"> </w:t>
      </w:r>
      <w:r w:rsidRPr="00542693">
        <w:rPr>
          <w:lang w:eastAsia="en-US"/>
        </w:rPr>
        <w:t>(5%),</w:t>
      </w:r>
    </w:p>
    <w:p w14:paraId="11F02218" w14:textId="77777777" w:rsidR="00070B90" w:rsidRPr="00542693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8" w:right="844"/>
        <w:rPr>
          <w:lang w:eastAsia="en-US"/>
        </w:rPr>
      </w:pPr>
      <w:r w:rsidRPr="00542693">
        <w:rPr>
          <w:lang w:eastAsia="en-US"/>
        </w:rPr>
        <w:t xml:space="preserve">koordinira suradnju s drugim upravnim tijelima Grada Pule, proračunskim </w:t>
      </w:r>
      <w:r w:rsidRPr="00542693">
        <w:rPr>
          <w:lang w:eastAsia="en-US"/>
        </w:rPr>
        <w:lastRenderedPageBreak/>
        <w:t>korisnicima,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trgovačkim društvima i ustanovama u vlasništvu, odnosno kojima je osnivač Grad Pula - Pola,</w:t>
      </w:r>
      <w:r w:rsidRPr="00542693">
        <w:rPr>
          <w:spacing w:val="1"/>
          <w:lang w:eastAsia="en-US"/>
        </w:rPr>
        <w:t xml:space="preserve"> </w:t>
      </w:r>
      <w:r w:rsidRPr="00542693">
        <w:rPr>
          <w:lang w:eastAsia="en-US"/>
        </w:rPr>
        <w:t>strateškim tehnološkim partnerima, vanjskim suradnicima iz informatičkih tvrtki, te prema</w:t>
      </w:r>
      <w:r w:rsidRPr="00542693">
        <w:rPr>
          <w:spacing w:val="-57"/>
          <w:lang w:eastAsia="en-US"/>
        </w:rPr>
        <w:t xml:space="preserve"> </w:t>
      </w:r>
      <w:r w:rsidRPr="00542693">
        <w:rPr>
          <w:lang w:eastAsia="en-US"/>
        </w:rPr>
        <w:t>potrebi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s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državnim i tijelima lokalne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samouprave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(10%)</w:t>
      </w:r>
    </w:p>
    <w:p w14:paraId="44589EDA" w14:textId="77777777" w:rsidR="00070B90" w:rsidRPr="00542693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8" w:right="843"/>
        <w:rPr>
          <w:lang w:eastAsia="en-US"/>
        </w:rPr>
      </w:pPr>
      <w:r w:rsidRPr="00542693">
        <w:rPr>
          <w:lang w:eastAsia="en-US"/>
        </w:rPr>
        <w:t>planira, organizira i provodi edukaciju za korištenje informatičke opreme, programa i alata</w:t>
      </w:r>
      <w:r w:rsidRPr="00542693">
        <w:rPr>
          <w:spacing w:val="-57"/>
          <w:lang w:eastAsia="en-US"/>
        </w:rPr>
        <w:t xml:space="preserve"> </w:t>
      </w:r>
      <w:r w:rsidRPr="00542693">
        <w:rPr>
          <w:lang w:eastAsia="en-US"/>
        </w:rPr>
        <w:t>u radu (5%),</w:t>
      </w:r>
    </w:p>
    <w:p w14:paraId="16D2EA83" w14:textId="77777777" w:rsidR="00070B90" w:rsidRDefault="00070B90" w:rsidP="00070B90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9" w:hanging="361"/>
        <w:rPr>
          <w:lang w:eastAsia="en-US"/>
        </w:rPr>
      </w:pPr>
      <w:r w:rsidRPr="00542693">
        <w:rPr>
          <w:lang w:eastAsia="en-US"/>
        </w:rPr>
        <w:t>obavlja</w:t>
      </w:r>
      <w:r w:rsidRPr="00542693">
        <w:rPr>
          <w:spacing w:val="-2"/>
          <w:lang w:eastAsia="en-US"/>
        </w:rPr>
        <w:t xml:space="preserve"> </w:t>
      </w:r>
      <w:r w:rsidRPr="00542693">
        <w:rPr>
          <w:lang w:eastAsia="en-US"/>
        </w:rPr>
        <w:t>i ostale poslove po nalogu i uputama</w:t>
      </w:r>
      <w:r w:rsidRPr="00542693">
        <w:rPr>
          <w:spacing w:val="-1"/>
          <w:lang w:eastAsia="en-US"/>
        </w:rPr>
        <w:t xml:space="preserve"> </w:t>
      </w:r>
      <w:r w:rsidRPr="00542693">
        <w:rPr>
          <w:lang w:eastAsia="en-US"/>
        </w:rPr>
        <w:t>pročelnika (5%).</w:t>
      </w:r>
    </w:p>
    <w:p w14:paraId="7AC47DA4" w14:textId="77777777" w:rsidR="00CF7A3C" w:rsidRPr="003F217B" w:rsidRDefault="00CF7A3C" w:rsidP="0034251C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7E3D60CC" w14:textId="2D033D56" w:rsidR="00E045B6" w:rsidRPr="00070B90" w:rsidRDefault="00E045B6" w:rsidP="00714FA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noProof/>
          <w:sz w:val="24"/>
          <w:szCs w:val="24"/>
        </w:rPr>
      </w:pPr>
      <w:r w:rsidRPr="00070B90">
        <w:rPr>
          <w:rFonts w:ascii="Times New Roman" w:hAnsi="Times New Roman"/>
          <w:b/>
          <w:noProof/>
          <w:sz w:val="24"/>
          <w:szCs w:val="24"/>
        </w:rPr>
        <w:t>Podaci o plaći:</w:t>
      </w:r>
    </w:p>
    <w:p w14:paraId="3AC45864" w14:textId="3853DDC7" w:rsidR="000B23D4" w:rsidRPr="00070B90" w:rsidRDefault="000B23D4" w:rsidP="000B23D4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sz w:val="24"/>
          <w:szCs w:val="24"/>
        </w:rPr>
      </w:pPr>
      <w:r w:rsidRPr="00070B90">
        <w:rPr>
          <w:rFonts w:ascii="Times New Roman" w:hAnsi="Times New Roman"/>
          <w:noProof/>
          <w:sz w:val="24"/>
          <w:szCs w:val="24"/>
        </w:rPr>
        <w:t xml:space="preserve">Podaci o plaći navedenog radnog mjesta propisani su Odlukom o koeficijentima za obračun plaće službenika i namještenika </w:t>
      </w:r>
      <w:r w:rsidR="001F5D9B" w:rsidRPr="00070B90">
        <w:rPr>
          <w:rFonts w:ascii="Times New Roman" w:hAnsi="Times New Roman"/>
          <w:noProof/>
          <w:sz w:val="24"/>
          <w:szCs w:val="24"/>
        </w:rPr>
        <w:t>(Službene novine</w:t>
      </w:r>
      <w:r w:rsidR="0034251C" w:rsidRPr="00070B90">
        <w:rPr>
          <w:rFonts w:ascii="Times New Roman" w:hAnsi="Times New Roman"/>
          <w:noProof/>
          <w:sz w:val="24"/>
          <w:szCs w:val="24"/>
        </w:rPr>
        <w:t xml:space="preserve"> – Bollettino ufficiale </w:t>
      </w:r>
      <w:r w:rsidR="001F5D9B" w:rsidRPr="00070B90">
        <w:rPr>
          <w:rFonts w:ascii="Times New Roman" w:hAnsi="Times New Roman"/>
          <w:noProof/>
          <w:sz w:val="24"/>
          <w:szCs w:val="24"/>
        </w:rPr>
        <w:t>Pula</w:t>
      </w:r>
      <w:r w:rsidR="0034251C" w:rsidRPr="00070B90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070B90">
        <w:rPr>
          <w:rFonts w:ascii="Times New Roman" w:hAnsi="Times New Roman"/>
          <w:noProof/>
          <w:sz w:val="24"/>
          <w:szCs w:val="24"/>
        </w:rPr>
        <w:t>-</w:t>
      </w:r>
      <w:r w:rsidR="0034251C" w:rsidRPr="00070B90">
        <w:rPr>
          <w:rFonts w:ascii="Times New Roman" w:hAnsi="Times New Roman"/>
          <w:noProof/>
          <w:sz w:val="24"/>
          <w:szCs w:val="24"/>
        </w:rPr>
        <w:t xml:space="preserve"> </w:t>
      </w:r>
      <w:r w:rsidR="001F5D9B" w:rsidRPr="00070B90">
        <w:rPr>
          <w:rFonts w:ascii="Times New Roman" w:hAnsi="Times New Roman"/>
          <w:noProof/>
          <w:sz w:val="24"/>
          <w:szCs w:val="24"/>
        </w:rPr>
        <w:t>Pola br. 09/10, 11/13</w:t>
      </w:r>
      <w:r w:rsidR="0034251C" w:rsidRPr="00070B90">
        <w:rPr>
          <w:rFonts w:ascii="Times New Roman" w:hAnsi="Times New Roman"/>
          <w:noProof/>
          <w:sz w:val="24"/>
          <w:szCs w:val="24"/>
        </w:rPr>
        <w:t xml:space="preserve">, </w:t>
      </w:r>
      <w:r w:rsidR="001F5D9B" w:rsidRPr="00070B90">
        <w:rPr>
          <w:rFonts w:ascii="Times New Roman" w:hAnsi="Times New Roman"/>
          <w:noProof/>
          <w:sz w:val="24"/>
          <w:szCs w:val="24"/>
        </w:rPr>
        <w:t>25/22</w:t>
      </w:r>
      <w:r w:rsidR="0034251C" w:rsidRPr="00070B90">
        <w:rPr>
          <w:rFonts w:ascii="Times New Roman" w:hAnsi="Times New Roman"/>
          <w:noProof/>
          <w:sz w:val="24"/>
          <w:szCs w:val="24"/>
        </w:rPr>
        <w:t xml:space="preserve"> i 16/23</w:t>
      </w:r>
      <w:r w:rsidR="001F5D9B" w:rsidRPr="00070B90">
        <w:rPr>
          <w:rFonts w:ascii="Times New Roman" w:hAnsi="Times New Roman"/>
          <w:noProof/>
          <w:sz w:val="24"/>
          <w:szCs w:val="24"/>
        </w:rPr>
        <w:t>).</w:t>
      </w:r>
      <w:r w:rsidRPr="00070B90">
        <w:rPr>
          <w:rFonts w:ascii="Times New Roman" w:hAnsi="Times New Roman"/>
          <w:noProof/>
          <w:sz w:val="24"/>
          <w:szCs w:val="24"/>
        </w:rPr>
        <w:t xml:space="preserve"> Slijedom toga, plaću radnog mjesta </w:t>
      </w:r>
      <w:r w:rsidR="0010575A" w:rsidRPr="00070B90">
        <w:rPr>
          <w:rFonts w:ascii="Times New Roman" w:hAnsi="Times New Roman"/>
          <w:noProof/>
          <w:sz w:val="24"/>
          <w:szCs w:val="24"/>
        </w:rPr>
        <w:t xml:space="preserve">voditelja Odsjeka za </w:t>
      </w:r>
      <w:r w:rsidR="00070B90" w:rsidRPr="00070B90">
        <w:rPr>
          <w:rFonts w:ascii="Times New Roman" w:hAnsi="Times New Roman"/>
          <w:noProof/>
          <w:sz w:val="24"/>
          <w:szCs w:val="24"/>
        </w:rPr>
        <w:t>informatiku</w:t>
      </w:r>
      <w:r w:rsidR="00EA5BD5" w:rsidRPr="00070B90">
        <w:rPr>
          <w:rFonts w:ascii="Times New Roman" w:hAnsi="Times New Roman"/>
          <w:noProof/>
          <w:sz w:val="24"/>
          <w:szCs w:val="24"/>
        </w:rPr>
        <w:t xml:space="preserve"> </w:t>
      </w:r>
      <w:r w:rsidRPr="00070B90">
        <w:rPr>
          <w:rFonts w:ascii="Times New Roman" w:hAnsi="Times New Roman"/>
          <w:noProof/>
          <w:sz w:val="24"/>
          <w:szCs w:val="24"/>
        </w:rPr>
        <w:t>či</w:t>
      </w:r>
      <w:r w:rsidRPr="00070B90">
        <w:rPr>
          <w:rFonts w:ascii="Times New Roman" w:hAnsi="Times New Roman"/>
          <w:bCs/>
          <w:sz w:val="24"/>
          <w:szCs w:val="24"/>
        </w:rPr>
        <w:t xml:space="preserve">ni umnožak koeficijenta radnog mjesta </w:t>
      </w:r>
      <w:r w:rsidR="0010575A" w:rsidRPr="00070B90">
        <w:rPr>
          <w:rFonts w:ascii="Times New Roman" w:hAnsi="Times New Roman"/>
          <w:bCs/>
          <w:sz w:val="24"/>
          <w:szCs w:val="24"/>
        </w:rPr>
        <w:t>3,05</w:t>
      </w:r>
      <w:r w:rsidR="00B22478" w:rsidRPr="00070B90">
        <w:rPr>
          <w:rFonts w:ascii="Times New Roman" w:hAnsi="Times New Roman"/>
          <w:bCs/>
          <w:sz w:val="24"/>
          <w:szCs w:val="24"/>
        </w:rPr>
        <w:t xml:space="preserve"> </w:t>
      </w:r>
      <w:r w:rsidRPr="00070B90">
        <w:rPr>
          <w:rFonts w:ascii="Times New Roman" w:hAnsi="Times New Roman"/>
          <w:bCs/>
          <w:sz w:val="24"/>
          <w:szCs w:val="24"/>
        </w:rPr>
        <w:t xml:space="preserve">i osnovice za izračun plaće (iznos osnovice je </w:t>
      </w:r>
      <w:r w:rsidR="0034251C" w:rsidRPr="00070B90">
        <w:rPr>
          <w:rFonts w:ascii="Times New Roman" w:hAnsi="Times New Roman"/>
          <w:bCs/>
          <w:sz w:val="24"/>
          <w:szCs w:val="24"/>
        </w:rPr>
        <w:t>774,74</w:t>
      </w:r>
      <w:r w:rsidR="00870742" w:rsidRPr="00070B90">
        <w:rPr>
          <w:rFonts w:ascii="Times New Roman" w:hAnsi="Times New Roman"/>
          <w:bCs/>
          <w:sz w:val="24"/>
          <w:szCs w:val="24"/>
        </w:rPr>
        <w:t xml:space="preserve"> eura</w:t>
      </w:r>
      <w:r w:rsidRPr="00070B90">
        <w:rPr>
          <w:rFonts w:ascii="Times New Roman" w:hAnsi="Times New Roman"/>
          <w:bCs/>
          <w:sz w:val="24"/>
          <w:szCs w:val="24"/>
        </w:rPr>
        <w:t xml:space="preserve">, bruto) uvećan za 0,5 % za svaku navršenu godinu radnog staža. </w:t>
      </w:r>
    </w:p>
    <w:p w14:paraId="7D2B1584" w14:textId="77777777" w:rsidR="00906C88" w:rsidRPr="003F217B" w:rsidRDefault="00906C88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0E942655" w14:textId="77777777" w:rsidR="004A61CD" w:rsidRPr="003F217B" w:rsidRDefault="004A61CD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78E569D4" w14:textId="4D77EC4D" w:rsidR="00906C88" w:rsidRPr="00861C08" w:rsidRDefault="00906C88" w:rsidP="00F661CB">
      <w:pPr>
        <w:pStyle w:val="StyleBodyText2ArialLeft15cmHanging064cm"/>
        <w:numPr>
          <w:ilvl w:val="0"/>
          <w:numId w:val="3"/>
        </w:numPr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861C08">
        <w:rPr>
          <w:rFonts w:ascii="Times New Roman" w:hAnsi="Times New Roman"/>
          <w:b/>
          <w:bCs/>
          <w:sz w:val="24"/>
          <w:szCs w:val="24"/>
        </w:rPr>
        <w:t>TESTIRANJE KANDIDATA</w:t>
      </w:r>
    </w:p>
    <w:p w14:paraId="0CB11FBE" w14:textId="77777777" w:rsidR="006E3C51" w:rsidRPr="00861C08" w:rsidRDefault="006E3C51" w:rsidP="006E3C51">
      <w:pPr>
        <w:pStyle w:val="StyleBodyText2ArialLeft15cmHanging064cm"/>
        <w:numPr>
          <w:ilvl w:val="0"/>
          <w:numId w:val="0"/>
        </w:numPr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E85E5F" w14:textId="77777777" w:rsidR="00E045B6" w:rsidRPr="00861C0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</w:rPr>
      </w:pPr>
      <w:r w:rsidRPr="00861C08">
        <w:rPr>
          <w:rFonts w:ascii="Times New Roman" w:hAnsi="Times New Roman"/>
          <w:b/>
          <w:bCs/>
          <w:sz w:val="24"/>
          <w:szCs w:val="24"/>
        </w:rPr>
        <w:t>Testiranje kandidata:</w:t>
      </w:r>
    </w:p>
    <w:p w14:paraId="16793B14" w14:textId="39BB9A0D" w:rsidR="00E045B6" w:rsidRPr="00861C08" w:rsidRDefault="00E045B6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61C08">
        <w:rPr>
          <w:rFonts w:ascii="Times New Roman" w:hAnsi="Times New Roman"/>
          <w:sz w:val="24"/>
          <w:szCs w:val="24"/>
        </w:rPr>
        <w:t>Testiranje kandidata sastoji se od provjere znanja, sposobnosti i vještina bitnih za obavljanje poslova radnog mjesta na ko</w:t>
      </w:r>
      <w:r w:rsidR="00607224" w:rsidRPr="00861C08">
        <w:rPr>
          <w:rFonts w:ascii="Times New Roman" w:hAnsi="Times New Roman"/>
          <w:sz w:val="24"/>
          <w:szCs w:val="24"/>
        </w:rPr>
        <w:t>je se kandidat prima - pismeni te</w:t>
      </w:r>
      <w:r w:rsidRPr="00861C08">
        <w:rPr>
          <w:rFonts w:ascii="Times New Roman" w:hAnsi="Times New Roman"/>
          <w:sz w:val="24"/>
          <w:szCs w:val="24"/>
        </w:rPr>
        <w:t>st.</w:t>
      </w:r>
    </w:p>
    <w:p w14:paraId="6D11C215" w14:textId="77777777" w:rsidR="006E3C51" w:rsidRPr="00861C08" w:rsidRDefault="006E3C51" w:rsidP="00906C88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</w:p>
    <w:p w14:paraId="730C5965" w14:textId="77777777" w:rsidR="00723522" w:rsidRPr="00861C08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sz w:val="24"/>
          <w:szCs w:val="24"/>
        </w:rPr>
      </w:pPr>
      <w:r w:rsidRPr="00861C08">
        <w:rPr>
          <w:rFonts w:ascii="Times New Roman" w:hAnsi="Times New Roman"/>
          <w:b/>
          <w:sz w:val="24"/>
          <w:szCs w:val="24"/>
        </w:rPr>
        <w:t xml:space="preserve">Pravni izvori za pripremanje kandidata za testiranje: </w:t>
      </w:r>
    </w:p>
    <w:p w14:paraId="3BCE65E9" w14:textId="5B46189B" w:rsidR="003E2165" w:rsidRPr="00861C08" w:rsidRDefault="00E045B6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</w:rPr>
      </w:pPr>
      <w:r w:rsidRPr="00861C08">
        <w:rPr>
          <w:rFonts w:ascii="Times New Roman" w:hAnsi="Times New Roman"/>
          <w:sz w:val="24"/>
          <w:szCs w:val="24"/>
        </w:rPr>
        <w:t xml:space="preserve">Pitanja kojima se testira provjera znanja, sposobnosti i vještina bitnih za obavljanje </w:t>
      </w:r>
      <w:r w:rsidR="00723522" w:rsidRPr="00861C08">
        <w:rPr>
          <w:rFonts w:ascii="Times New Roman" w:hAnsi="Times New Roman"/>
          <w:sz w:val="24"/>
          <w:szCs w:val="24"/>
        </w:rPr>
        <w:t>poslova</w:t>
      </w:r>
      <w:r w:rsidR="00E43D77" w:rsidRPr="00861C08">
        <w:rPr>
          <w:rFonts w:ascii="Times New Roman" w:hAnsi="Times New Roman"/>
          <w:sz w:val="24"/>
          <w:szCs w:val="24"/>
        </w:rPr>
        <w:t xml:space="preserve"> </w:t>
      </w:r>
      <w:r w:rsidR="00723522" w:rsidRPr="00861C08">
        <w:rPr>
          <w:rFonts w:ascii="Times New Roman" w:hAnsi="Times New Roman"/>
          <w:sz w:val="24"/>
          <w:szCs w:val="24"/>
        </w:rPr>
        <w:t>r</w:t>
      </w:r>
      <w:r w:rsidRPr="00861C08">
        <w:rPr>
          <w:rFonts w:ascii="Times New Roman" w:hAnsi="Times New Roman"/>
          <w:sz w:val="24"/>
          <w:szCs w:val="24"/>
        </w:rPr>
        <w:t>adnog mjesta na koje se kandidat prima temelje se na sljedećim propisima:</w:t>
      </w:r>
    </w:p>
    <w:p w14:paraId="2B2AE10E" w14:textId="77777777" w:rsidR="00EA5BD5" w:rsidRPr="003F217B" w:rsidRDefault="00EA5BD5" w:rsidP="00723522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439F9690" w14:textId="77777777" w:rsidR="00167149" w:rsidRDefault="00167149" w:rsidP="00167149">
      <w:pPr>
        <w:rPr>
          <w:sz w:val="22"/>
          <w:szCs w:val="22"/>
        </w:rPr>
      </w:pPr>
      <w:bookmarkStart w:id="2" w:name="_Hlk148604937"/>
      <w:r>
        <w:t xml:space="preserve">1. UREDBA (EU) br. 910/2014 EUROPSKOG PARLAMENTA I VIJEĆA od 23. srpnja 2014. o elektroničkoj identifikaciji i uslugama povjerenja za elektroničke transakcije na unutarnjem tržištu i stavljanju izvan snage Direktive 1999/93/EZ </w:t>
      </w:r>
    </w:p>
    <w:p w14:paraId="5C5FF405" w14:textId="77777777" w:rsidR="00167149" w:rsidRDefault="00167149" w:rsidP="00167149">
      <w:pPr>
        <w:tabs>
          <w:tab w:val="left" w:pos="357"/>
        </w:tabs>
        <w:ind w:left="357" w:firstLine="0"/>
      </w:pPr>
      <w:r>
        <w:t>(</w:t>
      </w:r>
      <w:hyperlink r:id="rId6" w:history="1">
        <w:r>
          <w:rPr>
            <w:rStyle w:val="Hyperlink"/>
          </w:rPr>
          <w:t>https://eur-lex.europa.eu/legal-content/HR/TXT/HTML/?uri=CELEX:32014R0910&amp;qid=1611048074002&amp;from=HR</w:t>
        </w:r>
      </w:hyperlink>
      <w:r>
        <w:t>)</w:t>
      </w:r>
    </w:p>
    <w:p w14:paraId="68213842" w14:textId="77777777" w:rsidR="00167149" w:rsidRPr="00167149" w:rsidRDefault="00167149" w:rsidP="00167149">
      <w:r w:rsidRPr="00167149">
        <w:t>2. Zakon o elektroničkom izdavanju računa u javnoj nabavi (NN 24/2018)</w:t>
      </w:r>
    </w:p>
    <w:p w14:paraId="5D783103" w14:textId="77777777" w:rsidR="00167149" w:rsidRDefault="00167149" w:rsidP="00167149">
      <w:r>
        <w:t>3. Zakon o pristupačnosti mrežnih stranica i programskih rješenja za pokretne uređaje tijela javnog sektora (NN 17/2019)</w:t>
      </w:r>
    </w:p>
    <w:p w14:paraId="66FD35A6" w14:textId="59A4FC2E" w:rsidR="00167149" w:rsidRDefault="00167149" w:rsidP="00167149">
      <w:r>
        <w:t xml:space="preserve">4. Zakon o pravu na pristup informacijama (NN broj 25/2013 i 85/2015) </w:t>
      </w:r>
    </w:p>
    <w:p w14:paraId="1B002149" w14:textId="3D00BB3B" w:rsidR="00167149" w:rsidRDefault="00167149" w:rsidP="00167149">
      <w:r>
        <w:t>5. Uredba o uredskom poslovanju (NN broj 75/2021)</w:t>
      </w:r>
      <w:bookmarkEnd w:id="2"/>
    </w:p>
    <w:p w14:paraId="6F09AA49" w14:textId="25C6FCBF" w:rsidR="00167149" w:rsidRDefault="00167149" w:rsidP="00167149">
      <w:r>
        <w:t>6. Zakon o kibernetičkoj sigurnosti (NN 14/2024)</w:t>
      </w:r>
    </w:p>
    <w:p w14:paraId="759B5081" w14:textId="77777777" w:rsidR="00DA0E1B" w:rsidRPr="003F217B" w:rsidRDefault="00DA0E1B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75EA8BD9" w14:textId="3459D709" w:rsidR="00E045B6" w:rsidRPr="00861C08" w:rsidRDefault="00E045B6" w:rsidP="00906C88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hAnsi="Times New Roman"/>
          <w:b/>
          <w:sz w:val="24"/>
          <w:szCs w:val="24"/>
        </w:rPr>
      </w:pPr>
      <w:r w:rsidRPr="00861C08">
        <w:rPr>
          <w:rFonts w:ascii="Times New Roman" w:hAnsi="Times New Roman"/>
          <w:b/>
          <w:sz w:val="24"/>
          <w:szCs w:val="24"/>
        </w:rPr>
        <w:t>Pravila testiranja</w:t>
      </w:r>
      <w:r w:rsidR="00906C88" w:rsidRPr="00861C08">
        <w:rPr>
          <w:rFonts w:ascii="Times New Roman" w:hAnsi="Times New Roman"/>
          <w:b/>
          <w:sz w:val="24"/>
          <w:szCs w:val="24"/>
        </w:rPr>
        <w:t>:</w:t>
      </w:r>
    </w:p>
    <w:p w14:paraId="4AF7960F" w14:textId="7DE0D902" w:rsidR="004C1C21" w:rsidRPr="00861C08" w:rsidRDefault="00E045B6" w:rsidP="00F661CB">
      <w:pPr>
        <w:pStyle w:val="StyleBodyText2ArialLeft15cmHanging064cm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861C08">
        <w:rPr>
          <w:rFonts w:ascii="Times New Roman" w:hAnsi="Times New Roman"/>
          <w:sz w:val="24"/>
          <w:szCs w:val="24"/>
        </w:rPr>
        <w:t>Po dolasku na testira</w:t>
      </w:r>
      <w:r w:rsidR="00EF6C73" w:rsidRPr="00861C08">
        <w:rPr>
          <w:rFonts w:ascii="Times New Roman" w:hAnsi="Times New Roman"/>
          <w:sz w:val="24"/>
          <w:szCs w:val="24"/>
        </w:rPr>
        <w:t>n</w:t>
      </w:r>
      <w:r w:rsidRPr="00861C08">
        <w:rPr>
          <w:rFonts w:ascii="Times New Roman" w:hAnsi="Times New Roman"/>
          <w:sz w:val="24"/>
          <w:szCs w:val="24"/>
        </w:rPr>
        <w:t>je od kandidata će biti zatražena odgovarajuća identifikacijska isprava radi utvrđivanja identiteta.</w:t>
      </w:r>
    </w:p>
    <w:p w14:paraId="2E6F3251" w14:textId="77777777" w:rsidR="00E045B6" w:rsidRPr="00861C08" w:rsidRDefault="00E045B6" w:rsidP="00F661CB">
      <w:pPr>
        <w:numPr>
          <w:ilvl w:val="0"/>
          <w:numId w:val="2"/>
        </w:numPr>
      </w:pPr>
      <w:r w:rsidRPr="00861C08">
        <w:t xml:space="preserve">Za vrijeme provjere znanja i sposobnosti nije dopušteno: </w:t>
      </w:r>
      <w:r w:rsidR="00EF6C73" w:rsidRPr="00861C08">
        <w:t>korištenje literature, bilješki</w:t>
      </w:r>
      <w:r w:rsidRPr="00861C08">
        <w:t>, mobitela, napuštati prostorije u kojoj se obavlja provjera, razgovarati ili na</w:t>
      </w:r>
      <w:r w:rsidR="004454C3" w:rsidRPr="00861C08">
        <w:t xml:space="preserve"> </w:t>
      </w:r>
      <w:r w:rsidRPr="00861C08">
        <w:t>drugi način ometati ostale kandidate.</w:t>
      </w:r>
    </w:p>
    <w:p w14:paraId="7AEA1774" w14:textId="77777777" w:rsidR="00E045B6" w:rsidRPr="00861C08" w:rsidRDefault="00E045B6" w:rsidP="00F661CB">
      <w:pPr>
        <w:numPr>
          <w:ilvl w:val="0"/>
          <w:numId w:val="2"/>
        </w:numPr>
      </w:pPr>
      <w:r w:rsidRPr="00861C08">
        <w:t xml:space="preserve">Nakon uvodnih radnji, započinje testiranje na način da će kandidatima biti podijeljena pitanja za provjeru znanja i sposobnosti za obavljanje poslova radnog mjesta za kojeg    </w:t>
      </w:r>
      <w:r w:rsidR="00EF6C73" w:rsidRPr="00861C08">
        <w:t xml:space="preserve"> </w:t>
      </w:r>
      <w:r w:rsidRPr="00861C08">
        <w:t>se kandidat prijavio.</w:t>
      </w:r>
    </w:p>
    <w:p w14:paraId="0192A8AB" w14:textId="77777777" w:rsidR="00E43D77" w:rsidRPr="00861C08" w:rsidRDefault="00E045B6" w:rsidP="00F661CB">
      <w:pPr>
        <w:numPr>
          <w:ilvl w:val="0"/>
          <w:numId w:val="2"/>
        </w:numPr>
      </w:pPr>
      <w:r w:rsidRPr="00861C08">
        <w:t xml:space="preserve">Za provjeru znanja i sposobnosti testiranjem dodjeljuje se od 1 do 10 bodova. </w:t>
      </w:r>
    </w:p>
    <w:p w14:paraId="20E77BD2" w14:textId="76745DCD" w:rsidR="00B913EE" w:rsidRPr="00861C08" w:rsidRDefault="00E045B6" w:rsidP="004A61CD">
      <w:pPr>
        <w:numPr>
          <w:ilvl w:val="0"/>
          <w:numId w:val="2"/>
        </w:numPr>
      </w:pPr>
      <w:r w:rsidRPr="00861C08">
        <w:t>Smatra se da je kandidat položio</w:t>
      </w:r>
      <w:r w:rsidR="00EF6C73" w:rsidRPr="00861C08">
        <w:t xml:space="preserve"> test </w:t>
      </w:r>
      <w:r w:rsidRPr="00861C08">
        <w:t>ako je od provjere navedene u točki 4. postigao</w:t>
      </w:r>
      <w:r w:rsidR="00E43D77" w:rsidRPr="00861C08">
        <w:t xml:space="preserve"> </w:t>
      </w:r>
      <w:r w:rsidRPr="00861C08">
        <w:t xml:space="preserve">      najmanje 50% ukupnog broja bodova.  </w:t>
      </w:r>
    </w:p>
    <w:p w14:paraId="45DA2174" w14:textId="77777777" w:rsidR="004A61CD" w:rsidRPr="003F217B" w:rsidRDefault="004A61CD" w:rsidP="004A61CD">
      <w:pPr>
        <w:ind w:left="720" w:firstLine="0"/>
        <w:rPr>
          <w:color w:val="FF0000"/>
        </w:rPr>
      </w:pPr>
    </w:p>
    <w:p w14:paraId="5FEE0958" w14:textId="3952A51D" w:rsidR="00B913EE" w:rsidRPr="00861C08" w:rsidRDefault="00906C88" w:rsidP="004A61CD">
      <w:pPr>
        <w:pStyle w:val="ListParagraph"/>
        <w:numPr>
          <w:ilvl w:val="0"/>
          <w:numId w:val="3"/>
        </w:numPr>
        <w:ind w:left="567" w:hanging="578"/>
        <w:rPr>
          <w:b/>
        </w:rPr>
      </w:pPr>
      <w:r w:rsidRPr="00861C08">
        <w:rPr>
          <w:b/>
        </w:rPr>
        <w:t>INTERVJU</w:t>
      </w:r>
    </w:p>
    <w:p w14:paraId="6DCE5353" w14:textId="77777777" w:rsidR="00906C88" w:rsidRPr="00861C08" w:rsidRDefault="00906C88" w:rsidP="00F661CB">
      <w:pPr>
        <w:pStyle w:val="ListParagraph"/>
        <w:numPr>
          <w:ilvl w:val="0"/>
          <w:numId w:val="4"/>
        </w:numPr>
      </w:pPr>
      <w:r w:rsidRPr="00861C08">
        <w:t>Razgovor (intervju) se provodi samo s onim kandidatima koji su ostvarili 50% i više broja bodova na testiranju</w:t>
      </w:r>
      <w:r w:rsidR="00544DBF" w:rsidRPr="00861C08">
        <w:t>.</w:t>
      </w:r>
    </w:p>
    <w:p w14:paraId="3191ABFB" w14:textId="2978E863" w:rsidR="00906C88" w:rsidRPr="00861C08" w:rsidRDefault="00906C88" w:rsidP="00F661CB">
      <w:pPr>
        <w:pStyle w:val="ListParagraph"/>
        <w:numPr>
          <w:ilvl w:val="0"/>
          <w:numId w:val="4"/>
        </w:numPr>
      </w:pPr>
      <w:r w:rsidRPr="00861C08">
        <w:t xml:space="preserve">Povjerenstvo za provedbu </w:t>
      </w:r>
      <w:r w:rsidR="006C6A17" w:rsidRPr="00861C08">
        <w:t>javnog natječaja</w:t>
      </w:r>
      <w:r w:rsidRPr="00861C08">
        <w:t xml:space="preserve"> kroz razgovor (intervju) sa kandidatima utvrđuje interese, ciljeve i motivaciju kandidata za rad. Rezultati razgovora (intervjua) boduju se od 1 do 10 bodova.</w:t>
      </w:r>
    </w:p>
    <w:p w14:paraId="1B56FD73" w14:textId="37C472B6" w:rsidR="00F25189" w:rsidRPr="00861C08" w:rsidRDefault="00EF6C73" w:rsidP="008D0206">
      <w:r w:rsidRPr="00861C08">
        <w:t>Ukupan broj bodova kojeg</w:t>
      </w:r>
      <w:r w:rsidR="00E045B6" w:rsidRPr="00861C08">
        <w:t xml:space="preserve"> kandidat može postići testiranjem i intervjuom je 20.</w:t>
      </w:r>
    </w:p>
    <w:p w14:paraId="0FF4B3DF" w14:textId="77777777" w:rsidR="0010575A" w:rsidRPr="003F217B" w:rsidRDefault="0010575A" w:rsidP="008D0206">
      <w:pPr>
        <w:ind w:left="0" w:firstLine="0"/>
        <w:rPr>
          <w:color w:val="FF0000"/>
        </w:rPr>
      </w:pPr>
    </w:p>
    <w:p w14:paraId="5CDBC0E0" w14:textId="5FF9DF34" w:rsidR="00F25189" w:rsidRPr="00485CDE" w:rsidRDefault="00E045B6" w:rsidP="008D0206">
      <w:pPr>
        <w:ind w:left="0" w:firstLine="0"/>
      </w:pPr>
      <w:r w:rsidRPr="00485CDE">
        <w:t xml:space="preserve">Nakon provedenog postupka, Povjerenstvo za provedbu </w:t>
      </w:r>
      <w:r w:rsidR="006C6A17" w:rsidRPr="00485CDE">
        <w:t>javnog natječaja</w:t>
      </w:r>
      <w:r w:rsidR="00EF6C73" w:rsidRPr="00485CDE">
        <w:t xml:space="preserve"> utvrđuje rang</w:t>
      </w:r>
      <w:r w:rsidR="008C4330" w:rsidRPr="00485CDE">
        <w:t>-</w:t>
      </w:r>
      <w:r w:rsidR="00EF6C73" w:rsidRPr="00485CDE">
        <w:t xml:space="preserve">listu </w:t>
      </w:r>
      <w:r w:rsidRPr="00485CDE">
        <w:t>kandidata prema ukupnom broju ostvarenih bodova te dostavlja</w:t>
      </w:r>
      <w:r w:rsidR="005141BC" w:rsidRPr="00485CDE">
        <w:t xml:space="preserve"> </w:t>
      </w:r>
      <w:r w:rsidR="009C6D65" w:rsidRPr="00485CDE">
        <w:t>p</w:t>
      </w:r>
      <w:r w:rsidR="004C1C21" w:rsidRPr="00485CDE">
        <w:t>ročelnik</w:t>
      </w:r>
      <w:r w:rsidR="009C6D65" w:rsidRPr="00485CDE">
        <w:t>u</w:t>
      </w:r>
      <w:r w:rsidR="004C1C21" w:rsidRPr="00485CDE">
        <w:t xml:space="preserve"> </w:t>
      </w:r>
      <w:r w:rsidR="00BF1E4A" w:rsidRPr="00485CDE">
        <w:t>Upravnog odjela za financije, gospodarstvo i provedbu ITU mehanizma Grada P</w:t>
      </w:r>
      <w:r w:rsidR="00BF1E4A" w:rsidRPr="00485CDE">
        <w:rPr>
          <w:bCs/>
        </w:rPr>
        <w:t>ula</w:t>
      </w:r>
      <w:r w:rsidR="0034251C" w:rsidRPr="00485CDE">
        <w:rPr>
          <w:bCs/>
        </w:rPr>
        <w:t xml:space="preserve"> </w:t>
      </w:r>
      <w:r w:rsidR="00BF1E4A" w:rsidRPr="00485CDE">
        <w:rPr>
          <w:bCs/>
        </w:rPr>
        <w:t>-</w:t>
      </w:r>
      <w:r w:rsidR="0034251C" w:rsidRPr="00485CDE">
        <w:rPr>
          <w:bCs/>
        </w:rPr>
        <w:t xml:space="preserve"> </w:t>
      </w:r>
      <w:r w:rsidR="00BF1E4A" w:rsidRPr="00485CDE">
        <w:rPr>
          <w:bCs/>
        </w:rPr>
        <w:t>Pola</w:t>
      </w:r>
      <w:r w:rsidR="00BF1E4A" w:rsidRPr="00485CDE">
        <w:t xml:space="preserve"> </w:t>
      </w:r>
      <w:r w:rsidRPr="00485CDE">
        <w:t>rang</w:t>
      </w:r>
      <w:r w:rsidR="008C4330" w:rsidRPr="00485CDE">
        <w:t>-</w:t>
      </w:r>
      <w:r w:rsidRPr="00485CDE">
        <w:t xml:space="preserve">listu kandidata i izvješće o provedenom postupku koje potpisuju svi članovi Povjerenstva za provedbu </w:t>
      </w:r>
      <w:r w:rsidR="006C6A17" w:rsidRPr="00485CDE">
        <w:t>javnog natječaja</w:t>
      </w:r>
      <w:r w:rsidRPr="00485CDE">
        <w:t>.</w:t>
      </w:r>
    </w:p>
    <w:p w14:paraId="449C28F6" w14:textId="43AAC7FB" w:rsidR="00F25189" w:rsidRPr="00070B90" w:rsidRDefault="00E045B6" w:rsidP="008D0206">
      <w:pPr>
        <w:ind w:left="0" w:firstLine="0"/>
      </w:pPr>
      <w:r w:rsidRPr="00070B90">
        <w:t xml:space="preserve">Izabrani kandidat, po obavijesti o izboru, dostavlja uvjerenje o zdravstvenoj sposobnosti za obavljanje poslova radnog mjesta, a </w:t>
      </w:r>
      <w:r w:rsidR="00544DBF" w:rsidRPr="00070B90">
        <w:t>prije donošenja Rješenja o prij</w:t>
      </w:r>
      <w:r w:rsidRPr="00070B90">
        <w:t>mu u službu.</w:t>
      </w:r>
    </w:p>
    <w:p w14:paraId="5EF89456" w14:textId="77D87967" w:rsidR="00F25189" w:rsidRPr="00070B90" w:rsidRDefault="009C6D65" w:rsidP="008D0206">
      <w:pPr>
        <w:ind w:left="0" w:firstLine="0"/>
      </w:pPr>
      <w:r w:rsidRPr="00070B90">
        <w:t>P</w:t>
      </w:r>
      <w:r w:rsidR="004C1C21" w:rsidRPr="00070B90">
        <w:t xml:space="preserve">ročelnik </w:t>
      </w:r>
      <w:r w:rsidR="00BF1E4A" w:rsidRPr="00070B90">
        <w:t>Upravnog odjela za financije, gospodarstvo i provedbu ITU mehanizma Grada P</w:t>
      </w:r>
      <w:r w:rsidR="00BF1E4A" w:rsidRPr="00070B90">
        <w:rPr>
          <w:bCs/>
        </w:rPr>
        <w:t>ula</w:t>
      </w:r>
      <w:r w:rsidR="0034251C" w:rsidRPr="00070B90">
        <w:rPr>
          <w:bCs/>
        </w:rPr>
        <w:t xml:space="preserve"> </w:t>
      </w:r>
      <w:r w:rsidR="00BF1E4A" w:rsidRPr="00070B90">
        <w:rPr>
          <w:bCs/>
        </w:rPr>
        <w:t>-</w:t>
      </w:r>
      <w:r w:rsidR="0034251C" w:rsidRPr="00070B90">
        <w:rPr>
          <w:bCs/>
        </w:rPr>
        <w:t xml:space="preserve"> </w:t>
      </w:r>
      <w:r w:rsidR="00BF1E4A" w:rsidRPr="00070B90">
        <w:rPr>
          <w:bCs/>
        </w:rPr>
        <w:t>Pola</w:t>
      </w:r>
      <w:r w:rsidR="00A25F87" w:rsidRPr="00070B90">
        <w:t xml:space="preserve"> </w:t>
      </w:r>
      <w:r w:rsidR="00544DBF" w:rsidRPr="00070B90">
        <w:t>donosi Rješenje o prij</w:t>
      </w:r>
      <w:r w:rsidR="00E045B6" w:rsidRPr="00070B90">
        <w:t xml:space="preserve">mu u službu koje se dostavlja svim kandidatima koji su se prijavili na </w:t>
      </w:r>
      <w:r w:rsidR="006C6A17" w:rsidRPr="00070B90">
        <w:t>javni natječaj</w:t>
      </w:r>
      <w:r w:rsidR="00851FAD" w:rsidRPr="00070B90">
        <w:t xml:space="preserve"> i </w:t>
      </w:r>
      <w:r w:rsidR="001D6E7A" w:rsidRPr="00070B90">
        <w:t xml:space="preserve">koji su </w:t>
      </w:r>
      <w:r w:rsidR="00851FAD" w:rsidRPr="00070B90">
        <w:t>pristupili pisanom testiranju</w:t>
      </w:r>
      <w:r w:rsidR="00E045B6" w:rsidRPr="00070B90">
        <w:t>.</w:t>
      </w:r>
    </w:p>
    <w:p w14:paraId="41A33F3B" w14:textId="730EC2E5" w:rsidR="00E045B6" w:rsidRPr="00070B90" w:rsidRDefault="00E045B6" w:rsidP="008D0206">
      <w:pPr>
        <w:ind w:left="0" w:firstLine="0"/>
      </w:pPr>
      <w:r w:rsidRPr="00070B90">
        <w:t>Kandidat koji n</w:t>
      </w:r>
      <w:r w:rsidR="00D938E3" w:rsidRPr="00070B90">
        <w:t>ije zadovoljan Rješenjem o prij</w:t>
      </w:r>
      <w:r w:rsidRPr="00070B90">
        <w:t>mu u službu izabranog kandidata, ima pravo podnijeti žalbu gradonačelniku Grada Pul</w:t>
      </w:r>
      <w:r w:rsidR="0006360D" w:rsidRPr="00070B90">
        <w:t>a</w:t>
      </w:r>
      <w:r w:rsidR="0034251C" w:rsidRPr="00070B90">
        <w:t xml:space="preserve"> </w:t>
      </w:r>
      <w:r w:rsidR="0006360D" w:rsidRPr="00070B90">
        <w:t>-</w:t>
      </w:r>
      <w:r w:rsidR="0034251C" w:rsidRPr="00070B90">
        <w:t xml:space="preserve"> </w:t>
      </w:r>
      <w:r w:rsidR="0006360D" w:rsidRPr="00070B90">
        <w:t>Pola</w:t>
      </w:r>
      <w:r w:rsidRPr="00070B90">
        <w:t xml:space="preserve"> u roku od 15 dana od dana dostave rješenja.</w:t>
      </w:r>
    </w:p>
    <w:p w14:paraId="23617C8F" w14:textId="7B42CF18" w:rsidR="00382650" w:rsidRPr="00070B90" w:rsidRDefault="00382650" w:rsidP="00382650">
      <w:pPr>
        <w:ind w:left="0" w:firstLine="0"/>
      </w:pPr>
      <w:r w:rsidRPr="00070B90">
        <w:t>Poziv za testiranje bit će objavljen najmanje 5 dana prije testiranja na web stranici Grada Pula</w:t>
      </w:r>
      <w:r w:rsidR="0034251C" w:rsidRPr="00070B90">
        <w:t xml:space="preserve"> </w:t>
      </w:r>
      <w:r w:rsidRPr="00070B90">
        <w:t>-</w:t>
      </w:r>
      <w:r w:rsidR="0034251C" w:rsidRPr="00070B90">
        <w:t xml:space="preserve"> </w:t>
      </w:r>
      <w:r w:rsidRPr="00070B90">
        <w:t xml:space="preserve">Pola i na oglasnoj ploči </w:t>
      </w:r>
      <w:r w:rsidR="00BF1E4A" w:rsidRPr="00070B90">
        <w:t>Upravnog odjela za financije, gospodarstvo i provedbu ITU mehanizma Grada P</w:t>
      </w:r>
      <w:r w:rsidR="00BF1E4A" w:rsidRPr="00070B90">
        <w:rPr>
          <w:bCs/>
        </w:rPr>
        <w:t>ula</w:t>
      </w:r>
      <w:r w:rsidR="0034251C" w:rsidRPr="00070B90">
        <w:rPr>
          <w:bCs/>
        </w:rPr>
        <w:t xml:space="preserve"> </w:t>
      </w:r>
      <w:r w:rsidR="00BF1E4A" w:rsidRPr="00070B90">
        <w:rPr>
          <w:bCs/>
        </w:rPr>
        <w:t>-</w:t>
      </w:r>
      <w:r w:rsidR="0034251C" w:rsidRPr="00070B90">
        <w:rPr>
          <w:bCs/>
        </w:rPr>
        <w:t xml:space="preserve"> </w:t>
      </w:r>
      <w:r w:rsidR="00BF1E4A" w:rsidRPr="00070B90">
        <w:rPr>
          <w:bCs/>
        </w:rPr>
        <w:t>Pola</w:t>
      </w:r>
      <w:r w:rsidRPr="00070B90">
        <w:t>.</w:t>
      </w:r>
    </w:p>
    <w:p w14:paraId="572EE427" w14:textId="3C3DA14B" w:rsidR="00382650" w:rsidRPr="00861C08" w:rsidRDefault="00382650" w:rsidP="00382650">
      <w:pPr>
        <w:ind w:left="0" w:firstLine="0"/>
      </w:pPr>
      <w:r w:rsidRPr="00861C08">
        <w:t>Kandidatima koji u prijavi na javni natječaj navedu adresu elektroničke pošte (e-mail), poziv za testiranje dostaviti će se i elektroničkim putem.</w:t>
      </w:r>
    </w:p>
    <w:p w14:paraId="7F26366C" w14:textId="77777777" w:rsidR="004A61CD" w:rsidRPr="00861C08" w:rsidRDefault="004A61CD" w:rsidP="008C3AD7">
      <w:pPr>
        <w:ind w:left="0" w:firstLine="0"/>
        <w:rPr>
          <w:b/>
        </w:rPr>
      </w:pPr>
    </w:p>
    <w:p w14:paraId="22F6E380" w14:textId="3FDF9364" w:rsidR="001D6E7A" w:rsidRDefault="001D6E7A" w:rsidP="00FF402B">
      <w:pPr>
        <w:jc w:val="right"/>
        <w:rPr>
          <w:b/>
        </w:rPr>
      </w:pPr>
      <w:r w:rsidRPr="00861C08">
        <w:rPr>
          <w:b/>
        </w:rPr>
        <w:t xml:space="preserve">Povjerenstvo za provedbu </w:t>
      </w:r>
      <w:r w:rsidR="006C6A17" w:rsidRPr="00861C08">
        <w:rPr>
          <w:b/>
        </w:rPr>
        <w:t>javnog natječaja</w:t>
      </w:r>
    </w:p>
    <w:p w14:paraId="55B4958E" w14:textId="77777777" w:rsidR="009506C5" w:rsidRDefault="009506C5" w:rsidP="00FF402B">
      <w:pPr>
        <w:jc w:val="right"/>
        <w:rPr>
          <w:b/>
        </w:rPr>
      </w:pPr>
    </w:p>
    <w:p w14:paraId="4EB1C717" w14:textId="77777777" w:rsidR="009506C5" w:rsidRDefault="009506C5" w:rsidP="00FF402B">
      <w:pPr>
        <w:jc w:val="right"/>
        <w:rPr>
          <w:b/>
        </w:rPr>
      </w:pPr>
    </w:p>
    <w:p w14:paraId="5CC2969A" w14:textId="77777777" w:rsidR="009506C5" w:rsidRDefault="009506C5" w:rsidP="00FF402B">
      <w:pPr>
        <w:jc w:val="right"/>
        <w:rPr>
          <w:b/>
        </w:rPr>
      </w:pPr>
    </w:p>
    <w:p w14:paraId="384FBD20" w14:textId="77777777" w:rsidR="009506C5" w:rsidRDefault="009506C5" w:rsidP="00FF402B">
      <w:pPr>
        <w:jc w:val="right"/>
        <w:rPr>
          <w:b/>
        </w:rPr>
      </w:pPr>
    </w:p>
    <w:p w14:paraId="2715DDCF" w14:textId="77777777" w:rsidR="009506C5" w:rsidRDefault="009506C5" w:rsidP="00FF402B">
      <w:pPr>
        <w:jc w:val="right"/>
        <w:rPr>
          <w:b/>
        </w:rPr>
      </w:pPr>
    </w:p>
    <w:p w14:paraId="32ED8A82" w14:textId="77777777" w:rsidR="009506C5" w:rsidRDefault="009506C5" w:rsidP="00FF402B">
      <w:pPr>
        <w:jc w:val="right"/>
        <w:rPr>
          <w:b/>
        </w:rPr>
      </w:pPr>
    </w:p>
    <w:p w14:paraId="0FA528D5" w14:textId="77777777" w:rsidR="009506C5" w:rsidRDefault="009506C5" w:rsidP="00FF402B">
      <w:pPr>
        <w:jc w:val="right"/>
        <w:rPr>
          <w:b/>
        </w:rPr>
      </w:pPr>
    </w:p>
    <w:p w14:paraId="28229BB5" w14:textId="77777777" w:rsidR="009506C5" w:rsidRDefault="009506C5" w:rsidP="00FF402B">
      <w:pPr>
        <w:jc w:val="right"/>
        <w:rPr>
          <w:b/>
        </w:rPr>
      </w:pPr>
    </w:p>
    <w:p w14:paraId="1A70B575" w14:textId="77777777" w:rsidR="009506C5" w:rsidRDefault="009506C5" w:rsidP="00FF402B">
      <w:pPr>
        <w:jc w:val="right"/>
        <w:rPr>
          <w:b/>
        </w:rPr>
      </w:pPr>
    </w:p>
    <w:p w14:paraId="75739653" w14:textId="77777777" w:rsidR="009506C5" w:rsidRDefault="009506C5" w:rsidP="00FF402B">
      <w:pPr>
        <w:jc w:val="right"/>
        <w:rPr>
          <w:b/>
        </w:rPr>
      </w:pPr>
    </w:p>
    <w:p w14:paraId="32CA1B8C" w14:textId="77777777" w:rsidR="009506C5" w:rsidRDefault="009506C5" w:rsidP="00FF402B">
      <w:pPr>
        <w:jc w:val="right"/>
        <w:rPr>
          <w:b/>
        </w:rPr>
      </w:pPr>
    </w:p>
    <w:p w14:paraId="34A23D11" w14:textId="77777777" w:rsidR="009506C5" w:rsidRDefault="009506C5" w:rsidP="00FF402B">
      <w:pPr>
        <w:jc w:val="right"/>
        <w:rPr>
          <w:b/>
        </w:rPr>
      </w:pPr>
    </w:p>
    <w:p w14:paraId="547F71C8" w14:textId="77777777" w:rsidR="009506C5" w:rsidRDefault="009506C5" w:rsidP="00FF402B">
      <w:pPr>
        <w:jc w:val="right"/>
        <w:rPr>
          <w:b/>
        </w:rPr>
      </w:pPr>
    </w:p>
    <w:p w14:paraId="142887DC" w14:textId="77777777" w:rsidR="009506C5" w:rsidRDefault="009506C5" w:rsidP="00FF402B">
      <w:pPr>
        <w:jc w:val="right"/>
        <w:rPr>
          <w:b/>
        </w:rPr>
      </w:pPr>
    </w:p>
    <w:p w14:paraId="3DF091EE" w14:textId="77777777" w:rsidR="009506C5" w:rsidRDefault="009506C5" w:rsidP="00FF402B">
      <w:pPr>
        <w:jc w:val="right"/>
        <w:rPr>
          <w:b/>
        </w:rPr>
      </w:pPr>
    </w:p>
    <w:p w14:paraId="19E6382B" w14:textId="77777777" w:rsidR="009506C5" w:rsidRDefault="009506C5" w:rsidP="00FF402B">
      <w:pPr>
        <w:jc w:val="right"/>
        <w:rPr>
          <w:b/>
        </w:rPr>
      </w:pPr>
    </w:p>
    <w:p w14:paraId="5CEAC1C5" w14:textId="77777777" w:rsidR="009506C5" w:rsidRDefault="009506C5" w:rsidP="00FF402B">
      <w:pPr>
        <w:jc w:val="right"/>
        <w:rPr>
          <w:b/>
        </w:rPr>
      </w:pPr>
    </w:p>
    <w:p w14:paraId="47AB2B6F" w14:textId="77777777" w:rsidR="009506C5" w:rsidRPr="00343DDB" w:rsidRDefault="009506C5" w:rsidP="009506C5">
      <w:pPr>
        <w:spacing w:after="0"/>
        <w:ind w:left="0" w:firstLine="0"/>
        <w:jc w:val="center"/>
        <w:rPr>
          <w:b/>
        </w:rPr>
      </w:pPr>
      <w:r w:rsidRPr="00343DDB">
        <w:rPr>
          <w:b/>
        </w:rPr>
        <w:lastRenderedPageBreak/>
        <w:t>CITTÀ DI PULA-POLA</w:t>
      </w:r>
    </w:p>
    <w:p w14:paraId="0CAE1CAA" w14:textId="77777777" w:rsidR="009506C5" w:rsidRDefault="009506C5" w:rsidP="009506C5">
      <w:pPr>
        <w:spacing w:after="0"/>
        <w:ind w:left="0" w:firstLine="0"/>
        <w:jc w:val="center"/>
        <w:rPr>
          <w:b/>
        </w:rPr>
      </w:pPr>
      <w:r w:rsidRPr="00343DDB">
        <w:rPr>
          <w:b/>
        </w:rPr>
        <w:t>ASSESSORATO ALLE FINANZE, ECONOMIA E ALL'ATTUAZIONE DEL MECCANISMO ITU</w:t>
      </w:r>
      <w:r w:rsidRPr="00BF1E4A">
        <w:rPr>
          <w:b/>
        </w:rPr>
        <w:t>GRAD PULA</w:t>
      </w:r>
      <w:r>
        <w:rPr>
          <w:b/>
        </w:rPr>
        <w:t xml:space="preserve"> – </w:t>
      </w:r>
      <w:r w:rsidRPr="00BF1E4A">
        <w:rPr>
          <w:b/>
        </w:rPr>
        <w:t>POLA</w:t>
      </w:r>
    </w:p>
    <w:p w14:paraId="0E8E6959" w14:textId="77777777" w:rsidR="009506C5" w:rsidRDefault="009506C5" w:rsidP="009506C5">
      <w:pPr>
        <w:spacing w:after="0"/>
        <w:ind w:left="0" w:firstLine="0"/>
        <w:jc w:val="center"/>
        <w:rPr>
          <w:b/>
        </w:rPr>
      </w:pPr>
    </w:p>
    <w:p w14:paraId="086C28AB" w14:textId="77777777" w:rsidR="009506C5" w:rsidRPr="00343DDB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343DDB">
        <w:rPr>
          <w:rFonts w:eastAsia="Calibri"/>
          <w:lang w:val="it-IT" w:eastAsia="en-US"/>
        </w:rPr>
        <w:t xml:space="preserve">  Ai sensi degli articoli 17 e 19 della Legge sui funzionari e gli impiegati nelle amministrazioni di autogoverno locale e regionale ("Gazzetta ufficiale" n. 86/08, 61/11, 04/18 e 112/19, di seguito: ZSN), all’impiegato temporaneamente autorizzato </w:t>
      </w:r>
      <w:bookmarkStart w:id="3" w:name="_Hlk144368400"/>
      <w:r w:rsidRPr="00343DDB">
        <w:rPr>
          <w:rFonts w:eastAsia="Calibri"/>
          <w:lang w:val="it-IT" w:eastAsia="en-US"/>
        </w:rPr>
        <w:t xml:space="preserve">a svolgere le funzioni di assessore alle finanze, economia e all'attuazione del meccanismo ITU della Città di Pula-Pola </w:t>
      </w:r>
      <w:bookmarkEnd w:id="3"/>
      <w:r w:rsidRPr="00343DDB">
        <w:rPr>
          <w:rFonts w:eastAsia="Calibri"/>
          <w:lang w:val="it-IT" w:eastAsia="en-US"/>
        </w:rPr>
        <w:t xml:space="preserve">ha  pubblicato il concorso pubblico nella „Gazzetta ufficiale“ della Repubblica di Croazia, nell’Ente croato per il collocamento al lavoro, Ufficio regionale di Pola e sulle pagine web della Città di Pula-Pola per il seguente posto di lavoro: </w:t>
      </w:r>
    </w:p>
    <w:p w14:paraId="3860D77A" w14:textId="77777777" w:rsidR="009506C5" w:rsidRPr="00343DDB" w:rsidRDefault="009506C5" w:rsidP="009506C5">
      <w:pPr>
        <w:spacing w:after="0"/>
        <w:ind w:left="0" w:firstLine="0"/>
        <w:jc w:val="left"/>
        <w:rPr>
          <w:rFonts w:eastAsia="Calibri"/>
          <w:b/>
          <w:bCs/>
          <w:lang w:val="it-IT" w:eastAsia="en-US"/>
        </w:rPr>
      </w:pPr>
      <w:r w:rsidRPr="00343DDB">
        <w:rPr>
          <w:rFonts w:eastAsia="Calibri"/>
          <w:b/>
          <w:bCs/>
          <w:lang w:val="it-IT" w:eastAsia="en-US"/>
        </w:rPr>
        <w:t>- Caposezione</w:t>
      </w:r>
      <w:r>
        <w:rPr>
          <w:rFonts w:eastAsia="Calibri"/>
          <w:b/>
          <w:bCs/>
          <w:lang w:val="it-IT" w:eastAsia="en-US"/>
        </w:rPr>
        <w:t xml:space="preserve"> all’informatica</w:t>
      </w:r>
      <w:r w:rsidRPr="00343DDB">
        <w:rPr>
          <w:rFonts w:eastAsia="Calibri"/>
          <w:b/>
          <w:bCs/>
          <w:lang w:val="it-IT" w:eastAsia="en-US"/>
        </w:rPr>
        <w:t>- 1 esecutore/ice a tempo indeterminato</w:t>
      </w:r>
    </w:p>
    <w:p w14:paraId="7637355D" w14:textId="77777777" w:rsidR="009506C5" w:rsidRDefault="009506C5" w:rsidP="009506C5">
      <w:pPr>
        <w:spacing w:after="0"/>
        <w:ind w:left="0" w:firstLine="0"/>
        <w:jc w:val="left"/>
        <w:rPr>
          <w:rFonts w:eastAsia="Calibri"/>
          <w:lang w:val="it-IT" w:eastAsia="en-US"/>
        </w:rPr>
      </w:pPr>
      <w:r w:rsidRPr="00343DDB">
        <w:rPr>
          <w:rFonts w:eastAsia="Calibri"/>
          <w:lang w:val="it-IT" w:eastAsia="en-US"/>
        </w:rPr>
        <w:t>pertanto in accordo a quanto sopra si riporta quanto segue:</w:t>
      </w:r>
    </w:p>
    <w:p w14:paraId="3F072D04" w14:textId="77777777" w:rsidR="009506C5" w:rsidRPr="00343DDB" w:rsidRDefault="009506C5" w:rsidP="009506C5">
      <w:pPr>
        <w:spacing w:after="0"/>
        <w:ind w:left="0" w:firstLine="0"/>
        <w:jc w:val="left"/>
        <w:rPr>
          <w:rFonts w:eastAsia="Calibri"/>
          <w:lang w:val="it-IT" w:eastAsia="en-US"/>
        </w:rPr>
      </w:pPr>
    </w:p>
    <w:p w14:paraId="1156D297" w14:textId="77777777" w:rsidR="009506C5" w:rsidRDefault="009506C5" w:rsidP="009506C5">
      <w:pPr>
        <w:spacing w:after="0"/>
        <w:ind w:left="0" w:firstLine="0"/>
        <w:jc w:val="center"/>
        <w:rPr>
          <w:rFonts w:eastAsia="Calibri"/>
          <w:b/>
          <w:bCs/>
          <w:lang w:val="it-IT" w:eastAsia="en-US"/>
        </w:rPr>
      </w:pPr>
      <w:r w:rsidRPr="00343DDB">
        <w:rPr>
          <w:rFonts w:eastAsia="Calibri"/>
          <w:b/>
          <w:bCs/>
          <w:lang w:val="it-IT" w:eastAsia="en-US"/>
        </w:rPr>
        <w:t>AVVISI E ISTRUZIONI</w:t>
      </w:r>
    </w:p>
    <w:p w14:paraId="4AD9A00E" w14:textId="77777777" w:rsidR="009506C5" w:rsidRPr="00343DDB" w:rsidRDefault="009506C5" w:rsidP="009506C5">
      <w:pPr>
        <w:spacing w:after="0"/>
        <w:ind w:left="0" w:firstLine="0"/>
        <w:jc w:val="center"/>
        <w:rPr>
          <w:bCs/>
        </w:rPr>
      </w:pPr>
    </w:p>
    <w:p w14:paraId="19DE1194" w14:textId="77777777" w:rsidR="009506C5" w:rsidRPr="00C25B37" w:rsidRDefault="009506C5" w:rsidP="009506C5">
      <w:pPr>
        <w:rPr>
          <w:bCs/>
          <w:color w:val="FF0000"/>
        </w:rPr>
      </w:pPr>
      <w:r w:rsidRPr="00C25B37">
        <w:rPr>
          <w:noProof/>
        </w:rPr>
        <w:drawing>
          <wp:inline distT="0" distB="0" distL="0" distR="0" wp14:anchorId="218143CB" wp14:editId="77129743">
            <wp:extent cx="5760720" cy="466725"/>
            <wp:effectExtent l="0" t="0" r="0" b="0"/>
            <wp:docPr id="116478935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52218" w14:textId="77777777" w:rsidR="009506C5" w:rsidRDefault="009506C5" w:rsidP="009506C5">
      <w:pPr>
        <w:widowControl w:val="0"/>
        <w:numPr>
          <w:ilvl w:val="0"/>
          <w:numId w:val="12"/>
        </w:numPr>
        <w:tabs>
          <w:tab w:val="left" w:pos="569"/>
        </w:tabs>
        <w:autoSpaceDE w:val="0"/>
        <w:autoSpaceDN w:val="0"/>
        <w:spacing w:after="0"/>
        <w:ind w:left="568" w:right="845"/>
        <w:rPr>
          <w:lang w:val="it-IT" w:eastAsia="en-US"/>
        </w:rPr>
      </w:pPr>
      <w:r w:rsidRPr="00343DDB">
        <w:rPr>
          <w:lang w:val="it-IT" w:eastAsia="en-US"/>
        </w:rPr>
        <w:t>organizza e coordina il lavoro nell’ambito della Sezione, è responsabile del lavoro tempestivo ed efficace della Sezione ai sensi di legge, supervisiona il lavoro, dà istruzioni e disposizioni, pianifica i compiti e determina le priorità e le scadenze secondo le indicazioni dell'assessore,</w:t>
      </w:r>
      <w:r w:rsidRPr="00542693">
        <w:rPr>
          <w:lang w:eastAsia="en-US"/>
        </w:rPr>
        <w:t xml:space="preserve"> </w:t>
      </w:r>
      <w:r w:rsidRPr="00343DDB">
        <w:rPr>
          <w:lang w:val="it-IT" w:eastAsia="en-US"/>
        </w:rPr>
        <w:t xml:space="preserve">supervisiona la disciplina </w:t>
      </w:r>
      <w:r>
        <w:rPr>
          <w:lang w:val="it-IT" w:eastAsia="en-US"/>
        </w:rPr>
        <w:t>lavorativa</w:t>
      </w:r>
      <w:r w:rsidRPr="00343DDB">
        <w:rPr>
          <w:lang w:val="it-IT" w:eastAsia="en-US"/>
        </w:rPr>
        <w:t xml:space="preserve"> e dà istruzioni e ordini a</w:t>
      </w:r>
      <w:r>
        <w:rPr>
          <w:lang w:val="it-IT" w:eastAsia="en-US"/>
        </w:rPr>
        <w:t>gli impiegati</w:t>
      </w:r>
      <w:r w:rsidRPr="00343DDB">
        <w:rPr>
          <w:lang w:val="it-IT" w:eastAsia="en-US"/>
        </w:rPr>
        <w:t xml:space="preserve"> del Se</w:t>
      </w:r>
      <w:r>
        <w:rPr>
          <w:lang w:val="it-IT" w:eastAsia="en-US"/>
        </w:rPr>
        <w:t>z</w:t>
      </w:r>
      <w:r w:rsidRPr="00343DDB">
        <w:rPr>
          <w:lang w:val="it-IT" w:eastAsia="en-US"/>
        </w:rPr>
        <w:t xml:space="preserve">ione, prepara </w:t>
      </w:r>
      <w:r>
        <w:rPr>
          <w:lang w:val="it-IT" w:eastAsia="en-US"/>
        </w:rPr>
        <w:t>l</w:t>
      </w:r>
      <w:r w:rsidRPr="00343DDB">
        <w:rPr>
          <w:lang w:val="it-IT" w:eastAsia="en-US"/>
        </w:rPr>
        <w:t>a proposta per il piano finanziario del</w:t>
      </w:r>
      <w:r>
        <w:rPr>
          <w:lang w:val="it-IT" w:eastAsia="en-US"/>
        </w:rPr>
        <w:t>la</w:t>
      </w:r>
      <w:r w:rsidRPr="00343DDB">
        <w:rPr>
          <w:lang w:val="it-IT" w:eastAsia="en-US"/>
        </w:rPr>
        <w:t xml:space="preserve"> Se</w:t>
      </w:r>
      <w:r>
        <w:rPr>
          <w:lang w:val="it-IT" w:eastAsia="en-US"/>
        </w:rPr>
        <w:t>z</w:t>
      </w:r>
      <w:r w:rsidRPr="00343DDB">
        <w:rPr>
          <w:lang w:val="it-IT" w:eastAsia="en-US"/>
        </w:rPr>
        <w:t>ione e ne controlla l'esecuzione, prepara relazioni sul lavoro del Se</w:t>
      </w:r>
      <w:r>
        <w:rPr>
          <w:lang w:val="it-IT" w:eastAsia="en-US"/>
        </w:rPr>
        <w:t>z</w:t>
      </w:r>
      <w:r w:rsidRPr="00343DDB">
        <w:rPr>
          <w:lang w:val="it-IT" w:eastAsia="en-US"/>
        </w:rPr>
        <w:t>ione (10%),</w:t>
      </w:r>
    </w:p>
    <w:p w14:paraId="1809EFED" w14:textId="77777777" w:rsidR="009506C5" w:rsidRDefault="009506C5" w:rsidP="009506C5">
      <w:pPr>
        <w:widowControl w:val="0"/>
        <w:tabs>
          <w:tab w:val="left" w:pos="569"/>
        </w:tabs>
        <w:autoSpaceDE w:val="0"/>
        <w:autoSpaceDN w:val="0"/>
        <w:spacing w:after="0"/>
        <w:ind w:left="208" w:right="845" w:firstLine="0"/>
        <w:rPr>
          <w:lang w:val="it-IT" w:eastAsia="en-US"/>
        </w:rPr>
      </w:pPr>
      <w:r w:rsidRPr="00C25B37">
        <w:rPr>
          <w:lang w:val="it-IT" w:eastAsia="en-US"/>
        </w:rPr>
        <w:t xml:space="preserve">- </w:t>
      </w:r>
      <w:r>
        <w:rPr>
          <w:lang w:val="it-IT" w:eastAsia="en-US"/>
        </w:rPr>
        <w:t xml:space="preserve">   </w:t>
      </w:r>
      <w:r w:rsidRPr="00C25B37">
        <w:rPr>
          <w:lang w:val="it-IT" w:eastAsia="en-US"/>
        </w:rPr>
        <w:t xml:space="preserve">analizza, propone e realizza attività volte all'ulteriore digitalizzazione della </w:t>
      </w:r>
      <w:r>
        <w:rPr>
          <w:lang w:val="it-IT" w:eastAsia="en-US"/>
        </w:rPr>
        <w:t xml:space="preserve">  </w:t>
      </w:r>
    </w:p>
    <w:p w14:paraId="50461EA7" w14:textId="77777777" w:rsidR="009506C5" w:rsidRDefault="009506C5" w:rsidP="009506C5">
      <w:pPr>
        <w:widowControl w:val="0"/>
        <w:tabs>
          <w:tab w:val="left" w:pos="569"/>
        </w:tabs>
        <w:autoSpaceDE w:val="0"/>
        <w:autoSpaceDN w:val="0"/>
        <w:spacing w:after="0"/>
        <w:ind w:left="208" w:right="845" w:firstLine="0"/>
        <w:rPr>
          <w:lang w:val="it-IT" w:eastAsia="en-US"/>
        </w:rPr>
      </w:pPr>
      <w:r>
        <w:rPr>
          <w:lang w:val="it-IT" w:eastAsia="en-US"/>
        </w:rPr>
        <w:t xml:space="preserve">     </w:t>
      </w:r>
      <w:r w:rsidRPr="00C25B37">
        <w:rPr>
          <w:lang w:val="it-IT" w:eastAsia="en-US"/>
        </w:rPr>
        <w:t xml:space="preserve">pubblica amministrazione (e-administration), gestisce lo sviluppo, la </w:t>
      </w:r>
      <w:r>
        <w:rPr>
          <w:lang w:val="it-IT" w:eastAsia="en-US"/>
        </w:rPr>
        <w:t xml:space="preserve">   </w:t>
      </w:r>
    </w:p>
    <w:p w14:paraId="2D12D86B" w14:textId="77777777" w:rsidR="009506C5" w:rsidRDefault="009506C5" w:rsidP="009506C5">
      <w:pPr>
        <w:widowControl w:val="0"/>
        <w:tabs>
          <w:tab w:val="left" w:pos="569"/>
        </w:tabs>
        <w:autoSpaceDE w:val="0"/>
        <w:autoSpaceDN w:val="0"/>
        <w:spacing w:after="0"/>
        <w:ind w:left="208" w:right="845" w:firstLine="0"/>
        <w:rPr>
          <w:lang w:val="it-IT" w:eastAsia="en-US"/>
        </w:rPr>
      </w:pPr>
      <w:r>
        <w:rPr>
          <w:lang w:val="it-IT" w:eastAsia="en-US"/>
        </w:rPr>
        <w:t xml:space="preserve">     </w:t>
      </w:r>
      <w:r w:rsidRPr="00C25B37">
        <w:rPr>
          <w:lang w:val="it-IT" w:eastAsia="en-US"/>
        </w:rPr>
        <w:t xml:space="preserve">realizzazione </w:t>
      </w:r>
      <w:r>
        <w:rPr>
          <w:lang w:val="it-IT" w:eastAsia="en-US"/>
        </w:rPr>
        <w:t>e</w:t>
      </w:r>
      <w:r w:rsidRPr="00C25B37">
        <w:rPr>
          <w:lang w:val="it-IT" w:eastAsia="en-US"/>
        </w:rPr>
        <w:t xml:space="preserve"> la manutenzione dell'infrastruttura di comunicazione elettronica </w:t>
      </w:r>
      <w:r>
        <w:rPr>
          <w:lang w:val="it-IT" w:eastAsia="en-US"/>
        </w:rPr>
        <w:t xml:space="preserve">   </w:t>
      </w:r>
    </w:p>
    <w:p w14:paraId="47053BFD" w14:textId="77777777" w:rsidR="009506C5" w:rsidRPr="00C25B37" w:rsidRDefault="009506C5" w:rsidP="009506C5">
      <w:pPr>
        <w:widowControl w:val="0"/>
        <w:tabs>
          <w:tab w:val="left" w:pos="569"/>
        </w:tabs>
        <w:autoSpaceDE w:val="0"/>
        <w:autoSpaceDN w:val="0"/>
        <w:spacing w:after="0"/>
        <w:ind w:left="208" w:right="845" w:firstLine="0"/>
        <w:rPr>
          <w:lang w:val="it-IT" w:eastAsia="en-US"/>
        </w:rPr>
      </w:pPr>
      <w:r>
        <w:rPr>
          <w:lang w:val="it-IT" w:eastAsia="en-US"/>
        </w:rPr>
        <w:t xml:space="preserve">     </w:t>
      </w:r>
      <w:r w:rsidRPr="00C25B37">
        <w:rPr>
          <w:lang w:val="it-IT" w:eastAsia="en-US"/>
        </w:rPr>
        <w:t>di proprietà del</w:t>
      </w:r>
      <w:r>
        <w:rPr>
          <w:lang w:val="it-IT" w:eastAsia="en-US"/>
        </w:rPr>
        <w:t>la Città</w:t>
      </w:r>
      <w:r w:rsidRPr="00C25B37">
        <w:rPr>
          <w:lang w:val="it-IT" w:eastAsia="en-US"/>
        </w:rPr>
        <w:t xml:space="preserve"> (15%).</w:t>
      </w:r>
    </w:p>
    <w:p w14:paraId="2EDB3ED0" w14:textId="77777777" w:rsidR="009506C5" w:rsidRPr="00C25B37" w:rsidRDefault="009506C5" w:rsidP="009506C5">
      <w:pPr>
        <w:widowControl w:val="0"/>
        <w:tabs>
          <w:tab w:val="left" w:pos="569"/>
        </w:tabs>
        <w:autoSpaceDE w:val="0"/>
        <w:autoSpaceDN w:val="0"/>
        <w:spacing w:after="0"/>
        <w:ind w:left="568" w:right="845" w:hanging="298"/>
        <w:rPr>
          <w:lang w:val="it-IT" w:eastAsia="en-US"/>
        </w:rPr>
      </w:pPr>
      <w:r w:rsidRPr="00C25B37">
        <w:rPr>
          <w:lang w:val="it-IT" w:eastAsia="en-US"/>
        </w:rPr>
        <w:t xml:space="preserve">- </w:t>
      </w:r>
      <w:r>
        <w:rPr>
          <w:lang w:val="it-IT" w:eastAsia="en-US"/>
        </w:rPr>
        <w:t xml:space="preserve">  </w:t>
      </w:r>
      <w:r w:rsidRPr="00C25B37">
        <w:rPr>
          <w:lang w:val="it-IT" w:eastAsia="en-US"/>
        </w:rPr>
        <w:t>svolge i compiti di introduzione e miglioramento del funzionamento dei sistemi IT, miglioramento del sistema di informazione e documentazione, coordinamento e guida di gruppi di progetto nello sviluppo di singole parti di un sistema IT completo, preparazione di regolamenti e programmi appropriati nel campo della standardizzazione dell'IT sistemi preservando l’integrità di dati e documenti digitali</w:t>
      </w:r>
      <w:r>
        <w:rPr>
          <w:lang w:val="it-IT" w:eastAsia="en-US"/>
        </w:rPr>
        <w:t xml:space="preserve"> e svolge </w:t>
      </w:r>
      <w:r w:rsidRPr="00C25B37">
        <w:rPr>
          <w:lang w:val="it-IT" w:eastAsia="en-US"/>
        </w:rPr>
        <w:t>lavori professionali e ingegneristici più complessi in ambito IT (10%),</w:t>
      </w:r>
    </w:p>
    <w:p w14:paraId="2C058C9A" w14:textId="77777777" w:rsidR="009506C5" w:rsidRDefault="009506C5" w:rsidP="009506C5">
      <w:pPr>
        <w:widowControl w:val="0"/>
        <w:autoSpaceDE w:val="0"/>
        <w:autoSpaceDN w:val="0"/>
        <w:spacing w:after="0"/>
        <w:ind w:left="540" w:right="845" w:hanging="180"/>
      </w:pPr>
      <w:r w:rsidRPr="00C25B37">
        <w:rPr>
          <w:lang w:val="it-IT" w:eastAsia="en-US"/>
        </w:rPr>
        <w:t>-</w:t>
      </w:r>
      <w:r>
        <w:rPr>
          <w:lang w:val="it-IT" w:eastAsia="en-US"/>
        </w:rPr>
        <w:t xml:space="preserve">  </w:t>
      </w:r>
      <w:r w:rsidRPr="00C25B37">
        <w:rPr>
          <w:lang w:val="it-IT" w:eastAsia="en-US"/>
        </w:rPr>
        <w:t xml:space="preserve">si occupa dello stato attuale delle risorse informatiche e dello stato dei progetti informatici in corso e </w:t>
      </w:r>
      <w:r>
        <w:rPr>
          <w:lang w:val="it-IT" w:eastAsia="en-US"/>
        </w:rPr>
        <w:t xml:space="preserve">quelli </w:t>
      </w:r>
      <w:r w:rsidRPr="00C25B37">
        <w:rPr>
          <w:lang w:val="it-IT" w:eastAsia="en-US"/>
        </w:rPr>
        <w:t>avviati per la gestione e la manutenzione delle risorse informatiche e di comunicazione,</w:t>
      </w:r>
      <w:r>
        <w:rPr>
          <w:lang w:val="it-IT" w:eastAsia="en-US"/>
        </w:rPr>
        <w:t xml:space="preserve"> </w:t>
      </w:r>
      <w:r w:rsidRPr="00C25B37">
        <w:rPr>
          <w:lang w:val="it-IT" w:eastAsia="en-US"/>
        </w:rPr>
        <w:t>svolge i compiti di monitoraggio del funzionamento della rete e di garanzia della sicurezza e della protezione dei dati, esegue i compiti di progettazione dei sistemi di rete (apparecchiature di rete attive e passive) a livello di Città e di configurazione e manutenzione degli stessi (10%),</w:t>
      </w:r>
      <w:r w:rsidRPr="003546A5">
        <w:t xml:space="preserve"> </w:t>
      </w:r>
    </w:p>
    <w:p w14:paraId="6BEFBE05" w14:textId="77777777" w:rsidR="009506C5" w:rsidRPr="003546A5" w:rsidRDefault="009506C5" w:rsidP="009506C5">
      <w:pPr>
        <w:widowControl w:val="0"/>
        <w:autoSpaceDE w:val="0"/>
        <w:autoSpaceDN w:val="0"/>
        <w:spacing w:after="0"/>
        <w:ind w:left="540" w:right="845" w:hanging="180"/>
        <w:rPr>
          <w:lang w:val="it-IT" w:eastAsia="en-US"/>
        </w:rPr>
      </w:pPr>
      <w:r w:rsidRPr="003546A5">
        <w:rPr>
          <w:lang w:val="it-IT" w:eastAsia="en-US"/>
        </w:rPr>
        <w:t>- è responsabile del contenuto delle pagine web del</w:t>
      </w:r>
      <w:r>
        <w:rPr>
          <w:lang w:val="it-IT" w:eastAsia="en-US"/>
        </w:rPr>
        <w:t>la Città</w:t>
      </w:r>
      <w:r w:rsidRPr="003546A5">
        <w:rPr>
          <w:lang w:val="it-IT" w:eastAsia="en-US"/>
        </w:rPr>
        <w:t xml:space="preserve"> di competenza del </w:t>
      </w:r>
      <w:r>
        <w:rPr>
          <w:lang w:val="it-IT" w:eastAsia="en-US"/>
        </w:rPr>
        <w:t>Sezione</w:t>
      </w:r>
      <w:r w:rsidRPr="003546A5">
        <w:rPr>
          <w:lang w:val="it-IT" w:eastAsia="en-US"/>
        </w:rPr>
        <w:t>, controlla il contenuto delle pagine web del</w:t>
      </w:r>
      <w:r>
        <w:rPr>
          <w:lang w:val="it-IT" w:eastAsia="en-US"/>
        </w:rPr>
        <w:t>la</w:t>
      </w:r>
      <w:r w:rsidRPr="003546A5">
        <w:rPr>
          <w:lang w:val="it-IT" w:eastAsia="en-US"/>
        </w:rPr>
        <w:t xml:space="preserve"> C</w:t>
      </w:r>
      <w:r>
        <w:rPr>
          <w:lang w:val="it-IT" w:eastAsia="en-US"/>
        </w:rPr>
        <w:t>ittà di</w:t>
      </w:r>
      <w:r w:rsidRPr="003546A5">
        <w:rPr>
          <w:lang w:val="it-IT" w:eastAsia="en-US"/>
        </w:rPr>
        <w:t xml:space="preserve"> competenza del </w:t>
      </w:r>
      <w:r>
        <w:rPr>
          <w:lang w:val="it-IT" w:eastAsia="en-US"/>
        </w:rPr>
        <w:t>Sezione</w:t>
      </w:r>
      <w:r w:rsidRPr="003546A5">
        <w:rPr>
          <w:lang w:val="it-IT" w:eastAsia="en-US"/>
        </w:rPr>
        <w:t>, organizza l'aggiornamento dei contenuti delle pagine web del</w:t>
      </w:r>
      <w:r>
        <w:rPr>
          <w:lang w:val="it-IT" w:eastAsia="en-US"/>
        </w:rPr>
        <w:t>la Città</w:t>
      </w:r>
      <w:r w:rsidRPr="003546A5">
        <w:rPr>
          <w:lang w:val="it-IT" w:eastAsia="en-US"/>
        </w:rPr>
        <w:t xml:space="preserve"> di competenza del </w:t>
      </w:r>
      <w:r>
        <w:rPr>
          <w:lang w:val="it-IT" w:eastAsia="en-US"/>
        </w:rPr>
        <w:t>Sezione</w:t>
      </w:r>
      <w:r w:rsidRPr="003546A5">
        <w:rPr>
          <w:lang w:val="it-IT" w:eastAsia="en-US"/>
        </w:rPr>
        <w:t>, analizza e realizza attività per migliorare le pagine web e le soluzioni mobili della Città, organizza il funzionamento del sistema elettronico di pubblicazione e scambio di documenti elettronici (digitali) (10%),</w:t>
      </w:r>
    </w:p>
    <w:p w14:paraId="6759A9FE" w14:textId="77777777" w:rsidR="009506C5" w:rsidRPr="003546A5" w:rsidRDefault="009506C5" w:rsidP="009506C5">
      <w:pPr>
        <w:widowControl w:val="0"/>
        <w:autoSpaceDE w:val="0"/>
        <w:autoSpaceDN w:val="0"/>
        <w:spacing w:after="0"/>
        <w:ind w:left="540" w:right="845" w:hanging="180"/>
        <w:rPr>
          <w:lang w:val="it-IT" w:eastAsia="en-US"/>
        </w:rPr>
      </w:pPr>
      <w:r w:rsidRPr="003546A5">
        <w:rPr>
          <w:lang w:val="it-IT" w:eastAsia="en-US"/>
        </w:rPr>
        <w:t xml:space="preserve">- si occupa della sicurezza informatica, assegna e supervisiona compiti relativi agli </w:t>
      </w:r>
      <w:r w:rsidRPr="003546A5">
        <w:rPr>
          <w:lang w:val="it-IT" w:eastAsia="en-US"/>
        </w:rPr>
        <w:lastRenderedPageBreak/>
        <w:t>amministratori dei sistemi IT (15%)</w:t>
      </w:r>
    </w:p>
    <w:p w14:paraId="75DB6FEE" w14:textId="77777777" w:rsidR="009506C5" w:rsidRPr="003546A5" w:rsidRDefault="009506C5" w:rsidP="009506C5">
      <w:pPr>
        <w:widowControl w:val="0"/>
        <w:autoSpaceDE w:val="0"/>
        <w:autoSpaceDN w:val="0"/>
        <w:spacing w:after="0"/>
        <w:ind w:left="540" w:right="845" w:hanging="180"/>
        <w:rPr>
          <w:lang w:val="it-IT" w:eastAsia="en-US"/>
        </w:rPr>
      </w:pPr>
      <w:r w:rsidRPr="003546A5">
        <w:rPr>
          <w:lang w:val="it-IT" w:eastAsia="en-US"/>
        </w:rPr>
        <w:t>- cura la raccolta e l'elaborazione dei dati (</w:t>
      </w:r>
      <w:r>
        <w:rPr>
          <w:lang w:val="it-IT" w:eastAsia="en-US"/>
        </w:rPr>
        <w:t>accessibilità ai dati</w:t>
      </w:r>
      <w:r w:rsidRPr="003546A5">
        <w:rPr>
          <w:lang w:val="it-IT" w:eastAsia="en-US"/>
        </w:rPr>
        <w:t xml:space="preserve">) </w:t>
      </w:r>
      <w:r>
        <w:rPr>
          <w:lang w:val="it-IT" w:eastAsia="en-US"/>
        </w:rPr>
        <w:t>per consentirne l’uso più frequente</w:t>
      </w:r>
      <w:r w:rsidRPr="003546A5">
        <w:rPr>
          <w:lang w:val="it-IT" w:eastAsia="en-US"/>
        </w:rPr>
        <w:t xml:space="preserve"> da parte del pubblico, cura il loro adattamento in termini di accessibilità in conformità alle normative vigenti sull'accessibilità dei siti web e delle soluzioni software per dispositivi mobili (5%),</w:t>
      </w:r>
    </w:p>
    <w:p w14:paraId="7E61E48F" w14:textId="77777777" w:rsidR="009506C5" w:rsidRPr="003546A5" w:rsidRDefault="009506C5" w:rsidP="009506C5">
      <w:pPr>
        <w:widowControl w:val="0"/>
        <w:autoSpaceDE w:val="0"/>
        <w:autoSpaceDN w:val="0"/>
        <w:spacing w:after="0"/>
        <w:ind w:left="540" w:right="845" w:hanging="180"/>
        <w:rPr>
          <w:lang w:val="it-IT" w:eastAsia="en-US"/>
        </w:rPr>
      </w:pPr>
      <w:r w:rsidRPr="003546A5">
        <w:rPr>
          <w:lang w:val="it-IT" w:eastAsia="en-US"/>
        </w:rPr>
        <w:t>- fornisce il supporto informatico per lo svolgimento delle se</w:t>
      </w:r>
      <w:r>
        <w:rPr>
          <w:lang w:val="it-IT" w:eastAsia="en-US"/>
        </w:rPr>
        <w:t>dute</w:t>
      </w:r>
      <w:r w:rsidRPr="003546A5">
        <w:rPr>
          <w:lang w:val="it-IT" w:eastAsia="en-US"/>
        </w:rPr>
        <w:t xml:space="preserve"> del Consiglio </w:t>
      </w:r>
      <w:r>
        <w:rPr>
          <w:lang w:val="it-IT" w:eastAsia="en-US"/>
        </w:rPr>
        <w:t>municipale</w:t>
      </w:r>
      <w:r w:rsidRPr="003546A5">
        <w:rPr>
          <w:lang w:val="it-IT" w:eastAsia="en-US"/>
        </w:rPr>
        <w:t xml:space="preserve"> della Città di Pola (5%).</w:t>
      </w:r>
    </w:p>
    <w:p w14:paraId="0C8A3FC2" w14:textId="77777777" w:rsidR="009506C5" w:rsidRPr="003546A5" w:rsidRDefault="009506C5" w:rsidP="009506C5">
      <w:pPr>
        <w:widowControl w:val="0"/>
        <w:autoSpaceDE w:val="0"/>
        <w:autoSpaceDN w:val="0"/>
        <w:spacing w:after="0"/>
        <w:ind w:left="540" w:right="845" w:hanging="180"/>
        <w:rPr>
          <w:lang w:val="it-IT" w:eastAsia="en-US"/>
        </w:rPr>
      </w:pPr>
      <w:r w:rsidRPr="003546A5">
        <w:rPr>
          <w:lang w:val="it-IT" w:eastAsia="en-US"/>
        </w:rPr>
        <w:t xml:space="preserve">- coordina la collaborazione con gli altri organi amministrativi della Città di Pola, </w:t>
      </w:r>
      <w:r>
        <w:rPr>
          <w:lang w:val="it-IT" w:eastAsia="en-US"/>
        </w:rPr>
        <w:t xml:space="preserve">con gli </w:t>
      </w:r>
      <w:r w:rsidRPr="003546A5">
        <w:rPr>
          <w:lang w:val="it-IT" w:eastAsia="en-US"/>
        </w:rPr>
        <w:t>utenti del b</w:t>
      </w:r>
      <w:r>
        <w:rPr>
          <w:lang w:val="it-IT" w:eastAsia="en-US"/>
        </w:rPr>
        <w:t>ilancio</w:t>
      </w:r>
      <w:r w:rsidRPr="003546A5">
        <w:rPr>
          <w:lang w:val="it-IT" w:eastAsia="en-US"/>
        </w:rPr>
        <w:t xml:space="preserve">, </w:t>
      </w:r>
      <w:r>
        <w:rPr>
          <w:lang w:val="it-IT" w:eastAsia="en-US"/>
        </w:rPr>
        <w:t xml:space="preserve">le </w:t>
      </w:r>
      <w:r w:rsidRPr="003546A5">
        <w:rPr>
          <w:lang w:val="it-IT" w:eastAsia="en-US"/>
        </w:rPr>
        <w:t>società commerciali e</w:t>
      </w:r>
      <w:r>
        <w:rPr>
          <w:lang w:val="it-IT" w:eastAsia="en-US"/>
        </w:rPr>
        <w:t xml:space="preserve"> le</w:t>
      </w:r>
      <w:r w:rsidRPr="003546A5">
        <w:rPr>
          <w:lang w:val="it-IT" w:eastAsia="en-US"/>
        </w:rPr>
        <w:t xml:space="preserve"> istituzioni </w:t>
      </w:r>
      <w:r>
        <w:rPr>
          <w:lang w:val="it-IT" w:eastAsia="en-US"/>
        </w:rPr>
        <w:t>di proprietà</w:t>
      </w:r>
      <w:r w:rsidRPr="003546A5">
        <w:rPr>
          <w:lang w:val="it-IT" w:eastAsia="en-US"/>
        </w:rPr>
        <w:t xml:space="preserve"> o</w:t>
      </w:r>
      <w:r>
        <w:rPr>
          <w:lang w:val="it-IT" w:eastAsia="en-US"/>
        </w:rPr>
        <w:t xml:space="preserve"> delle quali è</w:t>
      </w:r>
      <w:r w:rsidRPr="003546A5">
        <w:rPr>
          <w:lang w:val="it-IT" w:eastAsia="en-US"/>
        </w:rPr>
        <w:t xml:space="preserve"> fonda</w:t>
      </w:r>
      <w:r>
        <w:rPr>
          <w:lang w:val="it-IT" w:eastAsia="en-US"/>
        </w:rPr>
        <w:t xml:space="preserve">tore </w:t>
      </w:r>
      <w:r w:rsidRPr="003546A5">
        <w:rPr>
          <w:lang w:val="it-IT" w:eastAsia="en-US"/>
        </w:rPr>
        <w:t>la Città di P</w:t>
      </w:r>
      <w:r>
        <w:rPr>
          <w:lang w:val="it-IT" w:eastAsia="en-US"/>
        </w:rPr>
        <w:t>u</w:t>
      </w:r>
      <w:r w:rsidRPr="003546A5">
        <w:rPr>
          <w:lang w:val="it-IT" w:eastAsia="en-US"/>
        </w:rPr>
        <w:t>la-Pola,</w:t>
      </w:r>
      <w:r>
        <w:rPr>
          <w:lang w:val="it-IT" w:eastAsia="en-US"/>
        </w:rPr>
        <w:t xml:space="preserve"> con</w:t>
      </w:r>
      <w:r w:rsidRPr="003546A5">
        <w:rPr>
          <w:lang w:val="it-IT" w:eastAsia="en-US"/>
        </w:rPr>
        <w:t xml:space="preserve"> </w:t>
      </w:r>
      <w:r>
        <w:rPr>
          <w:lang w:val="it-IT" w:eastAsia="en-US"/>
        </w:rPr>
        <w:t xml:space="preserve">i </w:t>
      </w:r>
      <w:r w:rsidRPr="003546A5">
        <w:rPr>
          <w:lang w:val="it-IT" w:eastAsia="en-US"/>
        </w:rPr>
        <w:t xml:space="preserve">partner tecnologici strategici, </w:t>
      </w:r>
      <w:r>
        <w:rPr>
          <w:lang w:val="it-IT" w:eastAsia="en-US"/>
        </w:rPr>
        <w:t xml:space="preserve">i </w:t>
      </w:r>
      <w:r w:rsidRPr="003546A5">
        <w:rPr>
          <w:lang w:val="it-IT" w:eastAsia="en-US"/>
        </w:rPr>
        <w:t>collaboratori esterni delle società informatiche e, se necessario, con le autorità statali e organi locali di autogoverno (10%)</w:t>
      </w:r>
    </w:p>
    <w:p w14:paraId="2EBCA80E" w14:textId="77777777" w:rsidR="009506C5" w:rsidRPr="003546A5" w:rsidRDefault="009506C5" w:rsidP="009506C5">
      <w:pPr>
        <w:widowControl w:val="0"/>
        <w:autoSpaceDE w:val="0"/>
        <w:autoSpaceDN w:val="0"/>
        <w:spacing w:after="0"/>
        <w:ind w:left="540" w:right="845" w:hanging="180"/>
        <w:rPr>
          <w:lang w:val="it-IT" w:eastAsia="en-US"/>
        </w:rPr>
      </w:pPr>
      <w:r w:rsidRPr="003546A5">
        <w:rPr>
          <w:lang w:val="it-IT" w:eastAsia="en-US"/>
        </w:rPr>
        <w:t>- progetta, organizza e conduce la formazione per l'utilizzo delle apparecchiature, dei programmi e degli strumenti informatici nel lavoro (5%).</w:t>
      </w:r>
    </w:p>
    <w:p w14:paraId="1687EBDE" w14:textId="77777777" w:rsidR="009506C5" w:rsidRDefault="009506C5" w:rsidP="009506C5">
      <w:pPr>
        <w:widowControl w:val="0"/>
        <w:autoSpaceDE w:val="0"/>
        <w:autoSpaceDN w:val="0"/>
        <w:spacing w:after="0"/>
        <w:ind w:left="540" w:right="845" w:hanging="180"/>
        <w:rPr>
          <w:lang w:val="it-IT" w:eastAsia="en-US"/>
        </w:rPr>
      </w:pPr>
      <w:r w:rsidRPr="003546A5">
        <w:rPr>
          <w:lang w:val="it-IT" w:eastAsia="en-US"/>
        </w:rPr>
        <w:t>- svolge altri compiti su disposizione dell'assessore e dell'assistente dell'assessore (5%).</w:t>
      </w:r>
    </w:p>
    <w:p w14:paraId="777061C3" w14:textId="77777777" w:rsidR="009506C5" w:rsidRPr="00C25B37" w:rsidRDefault="009506C5" w:rsidP="009506C5">
      <w:pPr>
        <w:pStyle w:val="ListParagraph"/>
        <w:numPr>
          <w:ilvl w:val="0"/>
          <w:numId w:val="12"/>
        </w:numPr>
        <w:rPr>
          <w:lang w:val="it-IT"/>
        </w:rPr>
      </w:pPr>
      <w:r w:rsidRPr="00C25B37">
        <w:rPr>
          <w:lang w:val="it-IT"/>
        </w:rPr>
        <w:t>svolge altri compiti su disposizione dell’assessore e dell’assistente dell’assessore (5%).</w:t>
      </w:r>
    </w:p>
    <w:p w14:paraId="2D6365EF" w14:textId="77777777" w:rsidR="009506C5" w:rsidRDefault="009506C5" w:rsidP="009506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color w:val="FF0000"/>
          <w:sz w:val="24"/>
          <w:szCs w:val="24"/>
        </w:rPr>
      </w:pPr>
    </w:p>
    <w:p w14:paraId="594A5179" w14:textId="77777777" w:rsidR="009506C5" w:rsidRPr="00072A32" w:rsidRDefault="009506C5" w:rsidP="009506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/>
          <w:bCs/>
          <w:sz w:val="24"/>
          <w:szCs w:val="24"/>
          <w:lang w:val="it-IT"/>
        </w:rPr>
      </w:pPr>
      <w:r w:rsidRPr="00072A32">
        <w:rPr>
          <w:rFonts w:ascii="Times New Roman" w:hAnsi="Times New Roman"/>
          <w:b/>
          <w:bCs/>
          <w:sz w:val="24"/>
          <w:szCs w:val="24"/>
          <w:lang w:val="it-IT"/>
        </w:rPr>
        <w:t>Dati sullo stipendio:</w:t>
      </w:r>
    </w:p>
    <w:p w14:paraId="13246C05" w14:textId="77777777" w:rsidR="009506C5" w:rsidRPr="00072A32" w:rsidRDefault="009506C5" w:rsidP="009506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sz w:val="24"/>
          <w:szCs w:val="24"/>
          <w:lang w:val="it-IT"/>
        </w:rPr>
      </w:pPr>
      <w:r w:rsidRPr="00072A32">
        <w:rPr>
          <w:rFonts w:ascii="Times New Roman" w:hAnsi="Times New Roman"/>
          <w:sz w:val="24"/>
          <w:szCs w:val="24"/>
          <w:lang w:val="it-IT"/>
        </w:rPr>
        <w:t>I dati sulla retribuzione della posizione menzionata sono prescritti dalla Decisione sui coefficienti per il calcolo della retribuzione degli impiegati e operatori tecnici (“Bollettino ufficiale” Pula-Pola n. 09/10, 13/11, 25/22 e 23/16 ). Di conseguenza, lo stipendio per la posizione di Caposezione all'informatica generali è il prodotto del coefficiente della posizione 3,05 e della base per il calcolo dello stipendio (l'importo della base è 774,74 euro lordi) aumentato del 0,5% per ogni anno di lavoro completato.</w:t>
      </w:r>
    </w:p>
    <w:p w14:paraId="7750C638" w14:textId="77777777" w:rsidR="009506C5" w:rsidRPr="003F217B" w:rsidRDefault="009506C5" w:rsidP="009506C5">
      <w:pPr>
        <w:pStyle w:val="StyleBodyText2ArialLeft15cmHanging064cm"/>
        <w:numPr>
          <w:ilvl w:val="0"/>
          <w:numId w:val="0"/>
        </w:numPr>
        <w:rPr>
          <w:rFonts w:ascii="Times New Roman" w:hAnsi="Times New Roman"/>
          <w:bCs/>
          <w:color w:val="FF0000"/>
          <w:sz w:val="24"/>
          <w:szCs w:val="24"/>
        </w:rPr>
      </w:pPr>
    </w:p>
    <w:p w14:paraId="70D13A57" w14:textId="77777777" w:rsidR="009506C5" w:rsidRPr="00072A32" w:rsidRDefault="009506C5" w:rsidP="009506C5">
      <w:pPr>
        <w:spacing w:after="160" w:line="259" w:lineRule="auto"/>
        <w:ind w:left="0" w:firstLine="0"/>
        <w:rPr>
          <w:rFonts w:eastAsia="Calibri"/>
          <w:b/>
          <w:bCs/>
          <w:lang w:val="it-IT" w:eastAsia="en-US"/>
        </w:rPr>
      </w:pPr>
      <w:r w:rsidRPr="00072A32">
        <w:rPr>
          <w:rFonts w:eastAsia="Calibri"/>
          <w:b/>
          <w:bCs/>
          <w:lang w:val="it-IT" w:eastAsia="en-US"/>
        </w:rPr>
        <w:t>A) ESAME DEI CANDIDATI</w:t>
      </w:r>
    </w:p>
    <w:p w14:paraId="25B8204E" w14:textId="77777777" w:rsidR="009506C5" w:rsidRPr="00072A32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072A32">
        <w:rPr>
          <w:rFonts w:eastAsia="Calibri"/>
          <w:b/>
          <w:bCs/>
          <w:lang w:val="it-IT" w:eastAsia="en-US"/>
        </w:rPr>
        <w:t>Esame dei candidati</w:t>
      </w:r>
      <w:r w:rsidRPr="00072A32">
        <w:rPr>
          <w:rFonts w:eastAsia="Calibri"/>
          <w:lang w:val="it-IT" w:eastAsia="en-US"/>
        </w:rPr>
        <w:t>:</w:t>
      </w:r>
    </w:p>
    <w:p w14:paraId="23BC1E30" w14:textId="77777777" w:rsidR="009506C5" w:rsidRPr="00072A32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072A32">
        <w:rPr>
          <w:rFonts w:eastAsia="Calibri"/>
          <w:lang w:val="it-IT" w:eastAsia="en-US"/>
        </w:rPr>
        <w:t>L’esame del candidato consiste nella verifica delle conoscenze, le capacità e le competenze essenziali per svolgere i compiti della posizione per la quale il candidato sarà ammesso; prova scritta.</w:t>
      </w:r>
    </w:p>
    <w:p w14:paraId="02DEE6B7" w14:textId="77777777" w:rsidR="009506C5" w:rsidRPr="00072A32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072A32">
        <w:rPr>
          <w:rFonts w:eastAsia="Calibri"/>
          <w:b/>
          <w:bCs/>
          <w:lang w:val="it-IT" w:eastAsia="en-US"/>
        </w:rPr>
        <w:t>Fonti legali per la preparazione dei candidati all’esame</w:t>
      </w:r>
      <w:r w:rsidRPr="00072A32">
        <w:rPr>
          <w:rFonts w:eastAsia="Calibri"/>
          <w:lang w:val="it-IT" w:eastAsia="en-US"/>
        </w:rPr>
        <w:t>:</w:t>
      </w:r>
    </w:p>
    <w:p w14:paraId="3C45B4B3" w14:textId="77777777" w:rsidR="009506C5" w:rsidRPr="00072A32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072A32">
        <w:rPr>
          <w:rFonts w:eastAsia="Calibri"/>
          <w:lang w:val="it-IT" w:eastAsia="en-US"/>
        </w:rPr>
        <w:t>Le domande utilizzate per verificare le conoscenze, le capacità e le competenze essenziali per svolgere le mansioni della posizione alla quale il candidato è ammesso si basano sulle seguenti norme:</w:t>
      </w:r>
    </w:p>
    <w:p w14:paraId="5932160A" w14:textId="77777777" w:rsidR="009506C5" w:rsidRPr="00072A32" w:rsidRDefault="009506C5" w:rsidP="009506C5">
      <w:pPr>
        <w:rPr>
          <w:lang w:val="it-IT"/>
        </w:rPr>
      </w:pPr>
      <w:r w:rsidRPr="00072A32">
        <w:rPr>
          <w:lang w:val="it-IT"/>
        </w:rPr>
        <w:t xml:space="preserve">1. REGOLAMENTO (UE) n. 910/2014 DEL PARLAMENTO EUROPEO E DEL CONSIGLIO del 23 luglio 2014 sull'identificazione elettronica e i servizi fiduciari per le transazioni elettroniche nel mercato interno e che abroga la </w:t>
      </w:r>
      <w:r>
        <w:rPr>
          <w:lang w:val="it-IT"/>
        </w:rPr>
        <w:t>D</w:t>
      </w:r>
      <w:r w:rsidRPr="00072A32">
        <w:rPr>
          <w:lang w:val="it-IT"/>
        </w:rPr>
        <w:t>irettiva 1999/93/CE</w:t>
      </w:r>
    </w:p>
    <w:p w14:paraId="71845466" w14:textId="77777777" w:rsidR="009506C5" w:rsidRDefault="009506C5" w:rsidP="009506C5">
      <w:pPr>
        <w:tabs>
          <w:tab w:val="left" w:pos="357"/>
        </w:tabs>
        <w:ind w:left="357" w:firstLine="0"/>
      </w:pPr>
      <w:r>
        <w:t>(</w:t>
      </w:r>
      <w:hyperlink r:id="rId8" w:history="1">
        <w:r>
          <w:rPr>
            <w:rStyle w:val="Hyperlink"/>
          </w:rPr>
          <w:t>https://eur-lex.europa.eu/legal-content/HR/TXT/HTML/?uri=CELEX:32014R0910&amp;qid=1611048074002&amp;from=HR</w:t>
        </w:r>
      </w:hyperlink>
      <w:r>
        <w:t>)</w:t>
      </w:r>
    </w:p>
    <w:p w14:paraId="7CA6B3EE" w14:textId="77777777" w:rsidR="009506C5" w:rsidRPr="009200B0" w:rsidRDefault="009506C5" w:rsidP="009506C5">
      <w:pPr>
        <w:rPr>
          <w:lang w:val="it-IT"/>
        </w:rPr>
      </w:pPr>
      <w:r w:rsidRPr="009200B0">
        <w:rPr>
          <w:lang w:val="it-IT"/>
        </w:rPr>
        <w:t xml:space="preserve">2. Legge sulla fatturazione elettronica negli appalti pubblici (Narodne novine </w:t>
      </w:r>
      <w:r>
        <w:rPr>
          <w:lang w:val="it-IT"/>
        </w:rPr>
        <w:t>/</w:t>
      </w:r>
      <w:r w:rsidRPr="009200B0">
        <w:rPr>
          <w:lang w:val="it-IT"/>
        </w:rPr>
        <w:t>Gazzetta Ufficiale 24/2018)</w:t>
      </w:r>
    </w:p>
    <w:p w14:paraId="22519A70" w14:textId="77777777" w:rsidR="009506C5" w:rsidRPr="009200B0" w:rsidRDefault="009506C5" w:rsidP="009506C5">
      <w:pPr>
        <w:rPr>
          <w:lang w:val="it-IT"/>
        </w:rPr>
      </w:pPr>
      <w:r w:rsidRPr="009200B0">
        <w:rPr>
          <w:lang w:val="it-IT"/>
        </w:rPr>
        <w:t xml:space="preserve">3. Legge sull'accessibilità dei siti web e delle soluzioni software per dispositivi mobili degli enti pubblici (Narodne novine </w:t>
      </w:r>
      <w:r>
        <w:rPr>
          <w:lang w:val="it-IT"/>
        </w:rPr>
        <w:t>/</w:t>
      </w:r>
      <w:r w:rsidRPr="009200B0">
        <w:rPr>
          <w:lang w:val="it-IT"/>
        </w:rPr>
        <w:t>Gazzetta Ufficiale 17/2019)</w:t>
      </w:r>
    </w:p>
    <w:p w14:paraId="2F9E8099" w14:textId="77777777" w:rsidR="009506C5" w:rsidRPr="009200B0" w:rsidRDefault="009506C5" w:rsidP="009506C5">
      <w:pPr>
        <w:rPr>
          <w:lang w:val="it-IT"/>
        </w:rPr>
      </w:pPr>
      <w:r w:rsidRPr="009200B0">
        <w:rPr>
          <w:lang w:val="it-IT"/>
        </w:rPr>
        <w:t xml:space="preserve">4. Legge sul diritto di accesso alle informazioni (Narodne novine </w:t>
      </w:r>
      <w:r>
        <w:rPr>
          <w:lang w:val="it-IT"/>
        </w:rPr>
        <w:t>/</w:t>
      </w:r>
      <w:r w:rsidRPr="009200B0">
        <w:rPr>
          <w:lang w:val="it-IT"/>
        </w:rPr>
        <w:t>Gazzetta Ufficiale n. 25/2013 e 85/2015)</w:t>
      </w:r>
    </w:p>
    <w:p w14:paraId="6EB8331D" w14:textId="77777777" w:rsidR="009506C5" w:rsidRPr="009200B0" w:rsidRDefault="009506C5" w:rsidP="009506C5">
      <w:pPr>
        <w:rPr>
          <w:lang w:val="it-IT"/>
        </w:rPr>
      </w:pPr>
      <w:r w:rsidRPr="009200B0">
        <w:rPr>
          <w:lang w:val="it-IT"/>
        </w:rPr>
        <w:lastRenderedPageBreak/>
        <w:t xml:space="preserve">5. Regolamento </w:t>
      </w:r>
      <w:r>
        <w:rPr>
          <w:lang w:val="it-IT"/>
        </w:rPr>
        <w:t xml:space="preserve">sulla </w:t>
      </w:r>
      <w:r w:rsidRPr="009200B0">
        <w:rPr>
          <w:lang w:val="it-IT"/>
        </w:rPr>
        <w:t>procedura amministrativa generale (</w:t>
      </w:r>
      <w:bookmarkStart w:id="4" w:name="_Hlk175833101"/>
      <w:r w:rsidRPr="009200B0">
        <w:rPr>
          <w:lang w:val="it-IT"/>
        </w:rPr>
        <w:t xml:space="preserve">Narodne novine </w:t>
      </w:r>
      <w:bookmarkEnd w:id="4"/>
      <w:r w:rsidRPr="009200B0">
        <w:rPr>
          <w:lang w:val="it-IT"/>
        </w:rPr>
        <w:t>/Gazzetta Ufficiale n.  75/2021)</w:t>
      </w:r>
    </w:p>
    <w:p w14:paraId="2B8DCEF5" w14:textId="77777777" w:rsidR="009506C5" w:rsidRDefault="009506C5" w:rsidP="009506C5">
      <w:r w:rsidRPr="009200B0">
        <w:rPr>
          <w:lang w:val="it-IT"/>
        </w:rPr>
        <w:t xml:space="preserve">6. Legge sulla sicurezza cibernetica (Narodne novine </w:t>
      </w:r>
      <w:r>
        <w:rPr>
          <w:lang w:val="it-IT"/>
        </w:rPr>
        <w:t>/</w:t>
      </w:r>
      <w:r w:rsidRPr="009200B0">
        <w:rPr>
          <w:lang w:val="it-IT"/>
        </w:rPr>
        <w:t>Gazzetta Ufficiale 14/2024</w:t>
      </w:r>
      <w:r w:rsidRPr="009200B0">
        <w:t>)</w:t>
      </w:r>
    </w:p>
    <w:p w14:paraId="7A49445F" w14:textId="77777777" w:rsidR="009506C5" w:rsidRPr="003F217B" w:rsidRDefault="009506C5" w:rsidP="009506C5">
      <w:pPr>
        <w:pStyle w:val="StyleBodyText2ArialLeft15cmHanging064cm"/>
        <w:numPr>
          <w:ilvl w:val="0"/>
          <w:numId w:val="0"/>
        </w:numPr>
        <w:tabs>
          <w:tab w:val="left" w:pos="360"/>
          <w:tab w:val="left" w:pos="720"/>
        </w:tabs>
        <w:rPr>
          <w:rFonts w:ascii="Times New Roman" w:eastAsiaTheme="minorHAnsi" w:hAnsi="Times New Roman"/>
          <w:color w:val="FF0000"/>
          <w:sz w:val="24"/>
          <w:szCs w:val="24"/>
          <w:lang w:eastAsia="en-US"/>
        </w:rPr>
      </w:pPr>
    </w:p>
    <w:p w14:paraId="67D0F9A1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b/>
          <w:bCs/>
          <w:lang w:val="it-IT" w:eastAsia="en-US"/>
        </w:rPr>
      </w:pPr>
      <w:r w:rsidRPr="009200B0">
        <w:rPr>
          <w:rFonts w:eastAsia="Calibri"/>
          <w:b/>
          <w:bCs/>
          <w:lang w:val="it-IT" w:eastAsia="en-US"/>
        </w:rPr>
        <w:t>Regole della prova d’esame:</w:t>
      </w:r>
    </w:p>
    <w:p w14:paraId="57057EE9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1. Al momento dell'arrivo alla prova d’esame, al candidato sarà richiesto un documento di riconoscimento idoneo ad accertarne l'identità.</w:t>
      </w:r>
    </w:p>
    <w:p w14:paraId="08E2A04B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2. Durante la prova di conoscenze e capacità non è consentito: utilizzare pubblicazioni, appunti, telefoni cellulari, uscire dall'aula dove si svolge la prova, parlare o in qualunque modo disturbare gli altri candidati.</w:t>
      </w:r>
    </w:p>
    <w:p w14:paraId="792C0315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3. Dopo le azioni introduttive, inizia l’esame in modo tale che ai candidati saranno distribuite le domande del test per la verifica delle conoscenze e capacità di svolgere le mansioni della posizione per la quale il candidato si è candidato.</w:t>
      </w:r>
    </w:p>
    <w:p w14:paraId="287F326B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4. Vengono attribuiti da 1 a 10 punti per la verifica delle conoscenze e delle capacità.</w:t>
      </w:r>
    </w:p>
    <w:p w14:paraId="32BDFB07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5. candidato Si ritiene che il abbia superato la prova se ha conseguito almeno il 50% del punteggio complessivo della verifica, di cui al punto 4.</w:t>
      </w:r>
    </w:p>
    <w:p w14:paraId="3D54124F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b/>
          <w:bCs/>
          <w:lang w:val="it-IT" w:eastAsia="en-US"/>
        </w:rPr>
      </w:pPr>
    </w:p>
    <w:p w14:paraId="5D4F4793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b/>
          <w:bCs/>
          <w:lang w:val="it-IT" w:eastAsia="en-US"/>
        </w:rPr>
      </w:pPr>
      <w:r w:rsidRPr="009200B0">
        <w:rPr>
          <w:rFonts w:eastAsia="Calibri"/>
          <w:b/>
          <w:bCs/>
          <w:lang w:val="it-IT" w:eastAsia="en-US"/>
        </w:rPr>
        <w:t>B) COLLOQUIO</w:t>
      </w:r>
    </w:p>
    <w:p w14:paraId="4579BB4D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1. Il colloquio (intervista) viene svolta solo con quei candidati che hanno ottenuto il 50% o più punti nel test.</w:t>
      </w:r>
    </w:p>
    <w:p w14:paraId="6A135E33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2. La Commissione per l'attuazione del concorso pubblico determina gli interessi, gli obiettivi e la motivazione al lavoro dei candidati attraverso un colloquio (intervista) con i candidati. I risultati del colloquio (intervista) vengono valutati da 1 a 10 punti.</w:t>
      </w:r>
    </w:p>
    <w:p w14:paraId="0411B395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Il numero totale massimo di punti che un candidato può ottenere tramite esame scritto e colloquio è 20.</w:t>
      </w:r>
    </w:p>
    <w:p w14:paraId="36230191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</w:p>
    <w:p w14:paraId="77FFF87B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Al termine della procedura, la Commissione per l'attuazione del Concorso pubblico determina la graduatoria dei candidati in base al punteggio complessivo conseguito e la sottopone all’Assessore alle finanze, economia e all’attuazione del Meccanismo ITU della Città di Pula-Pola</w:t>
      </w:r>
      <w:r w:rsidRPr="009200B0">
        <w:rPr>
          <w:rFonts w:ascii="Calibri" w:eastAsia="Calibri" w:hAnsi="Calibri" w:cs="Cordia New"/>
          <w:sz w:val="22"/>
          <w:szCs w:val="22"/>
          <w:lang w:val="it-IT" w:eastAsia="en-US"/>
        </w:rPr>
        <w:t xml:space="preserve"> </w:t>
      </w:r>
      <w:r w:rsidRPr="009200B0">
        <w:rPr>
          <w:rFonts w:eastAsia="Calibri"/>
          <w:lang w:val="it-IT" w:eastAsia="en-US"/>
        </w:rPr>
        <w:t>la graduatoria dei candidati e la relazione sulla procedura, sottoscritta da tutti i membri della Commissione per l'attuazione del concorso.</w:t>
      </w:r>
    </w:p>
    <w:p w14:paraId="31EC7A99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 xml:space="preserve">Il candidato selezionato, all'atto della notifica della selezione e prima dell'adozione della Decisione di ammissione al servizio, presenta un certificato di idoneità sanitaria a svolgere le mansioni dell'incarico, </w:t>
      </w:r>
    </w:p>
    <w:p w14:paraId="5828196B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L’Assessore alle finanze, economia e all'attuazione del meccanismo ITU della Città di Pula-Pola emette la Decisione sull'ammissione al servizio, che viene consegnata a tutti i candidati che hanno presentato domanda per il concorso pubblico e che hanno sostenuto la prova scritta.</w:t>
      </w:r>
    </w:p>
    <w:p w14:paraId="156415E9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Il candidato, che non è soddisfatto della Decisione sull'ammissione al servizio del candidato selezionato, ha il diritto di presentare ricorso al sindaco della Città di Pula-Pola entro 15 giorni dalla data di consegna della Decisione.</w:t>
      </w:r>
    </w:p>
    <w:p w14:paraId="3BA93EAC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lastRenderedPageBreak/>
        <w:t>L'invito all’esame sarà pubblicato almeno 5 giorni prima della data d’esame sul sito web della Città di Pula-Pola e nella bacheca dell’assessorato alle finanze, l'economia e all'attuazione del meccanismo ITU della Città di Pula-Pola.</w:t>
      </w:r>
    </w:p>
    <w:p w14:paraId="66D61AB5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  <w:r w:rsidRPr="009200B0">
        <w:rPr>
          <w:rFonts w:eastAsia="Calibri"/>
          <w:lang w:val="it-IT" w:eastAsia="en-US"/>
        </w:rPr>
        <w:t>Ai candidati che forniranno un indirizzo di posta elettronica nella domanda di partecipazione al concorso pubblico verrà inviato un invito alla prova per elettronica.</w:t>
      </w:r>
    </w:p>
    <w:p w14:paraId="3ECB83DF" w14:textId="77777777" w:rsidR="009506C5" w:rsidRPr="009200B0" w:rsidRDefault="009506C5" w:rsidP="009506C5">
      <w:pPr>
        <w:spacing w:after="160" w:line="259" w:lineRule="auto"/>
        <w:ind w:left="0" w:firstLine="0"/>
        <w:rPr>
          <w:rFonts w:eastAsia="Calibri"/>
          <w:lang w:val="it-IT" w:eastAsia="en-US"/>
        </w:rPr>
      </w:pPr>
    </w:p>
    <w:p w14:paraId="0B23C885" w14:textId="208ECDFE" w:rsidR="009506C5" w:rsidRDefault="009506C5" w:rsidP="009506C5">
      <w:pPr>
        <w:jc w:val="right"/>
        <w:rPr>
          <w:b/>
        </w:rPr>
      </w:pPr>
      <w:r w:rsidRPr="009200B0">
        <w:rPr>
          <w:b/>
          <w:lang w:val="it-IT"/>
        </w:rPr>
        <w:t xml:space="preserve">Commissione per l'attuazione del </w:t>
      </w:r>
      <w:r>
        <w:rPr>
          <w:b/>
          <w:lang w:val="it-IT"/>
        </w:rPr>
        <w:t>conc</w:t>
      </w:r>
    </w:p>
    <w:p w14:paraId="3188ECF3" w14:textId="77777777" w:rsidR="009506C5" w:rsidRDefault="009506C5" w:rsidP="00FF402B">
      <w:pPr>
        <w:jc w:val="right"/>
        <w:rPr>
          <w:b/>
        </w:rPr>
      </w:pPr>
    </w:p>
    <w:p w14:paraId="5BB24639" w14:textId="77777777" w:rsidR="009506C5" w:rsidRDefault="009506C5" w:rsidP="00FF402B">
      <w:pPr>
        <w:jc w:val="right"/>
        <w:rPr>
          <w:b/>
        </w:rPr>
      </w:pPr>
    </w:p>
    <w:p w14:paraId="77B07C25" w14:textId="77777777" w:rsidR="009506C5" w:rsidRDefault="009506C5" w:rsidP="00FF402B">
      <w:pPr>
        <w:jc w:val="right"/>
        <w:rPr>
          <w:b/>
        </w:rPr>
      </w:pPr>
    </w:p>
    <w:p w14:paraId="7B0EA1C5" w14:textId="77777777" w:rsidR="009506C5" w:rsidRDefault="009506C5" w:rsidP="00FF402B">
      <w:pPr>
        <w:jc w:val="right"/>
        <w:rPr>
          <w:b/>
        </w:rPr>
      </w:pPr>
    </w:p>
    <w:p w14:paraId="54356B6B" w14:textId="77777777" w:rsidR="009506C5" w:rsidRDefault="009506C5" w:rsidP="00FF402B">
      <w:pPr>
        <w:jc w:val="right"/>
        <w:rPr>
          <w:b/>
        </w:rPr>
      </w:pPr>
    </w:p>
    <w:p w14:paraId="22082A72" w14:textId="77777777" w:rsidR="009506C5" w:rsidRDefault="009506C5" w:rsidP="00FF402B">
      <w:pPr>
        <w:jc w:val="right"/>
        <w:rPr>
          <w:b/>
        </w:rPr>
      </w:pPr>
    </w:p>
    <w:p w14:paraId="7860445F" w14:textId="77777777" w:rsidR="009506C5" w:rsidRDefault="009506C5" w:rsidP="00FF402B">
      <w:pPr>
        <w:jc w:val="right"/>
        <w:rPr>
          <w:b/>
        </w:rPr>
      </w:pPr>
    </w:p>
    <w:p w14:paraId="5267DB16" w14:textId="77777777" w:rsidR="009506C5" w:rsidRDefault="009506C5" w:rsidP="00FF402B">
      <w:pPr>
        <w:jc w:val="right"/>
        <w:rPr>
          <w:b/>
        </w:rPr>
      </w:pPr>
    </w:p>
    <w:p w14:paraId="1C51AF14" w14:textId="77777777" w:rsidR="009506C5" w:rsidRDefault="009506C5" w:rsidP="00FF402B">
      <w:pPr>
        <w:jc w:val="right"/>
        <w:rPr>
          <w:b/>
        </w:rPr>
      </w:pPr>
    </w:p>
    <w:p w14:paraId="5FF497D0" w14:textId="77777777" w:rsidR="009506C5" w:rsidRDefault="009506C5" w:rsidP="00FF402B">
      <w:pPr>
        <w:jc w:val="right"/>
        <w:rPr>
          <w:b/>
        </w:rPr>
      </w:pPr>
    </w:p>
    <w:p w14:paraId="1AC46E66" w14:textId="77777777" w:rsidR="009506C5" w:rsidRPr="00861C08" w:rsidRDefault="009506C5" w:rsidP="00FF402B">
      <w:pPr>
        <w:jc w:val="right"/>
      </w:pPr>
    </w:p>
    <w:sectPr w:rsidR="009506C5" w:rsidRPr="00861C08" w:rsidSect="00723522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6A9D"/>
    <w:multiLevelType w:val="hybridMultilevel"/>
    <w:tmpl w:val="D3365F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1658F"/>
    <w:multiLevelType w:val="hybridMultilevel"/>
    <w:tmpl w:val="C298D9AE"/>
    <w:lvl w:ilvl="0" w:tplc="041A000F">
      <w:start w:val="1"/>
      <w:numFmt w:val="decimal"/>
      <w:lvlText w:val="%1."/>
      <w:lvlJc w:val="left"/>
      <w:pPr>
        <w:ind w:left="709" w:hanging="360"/>
      </w:pPr>
    </w:lvl>
    <w:lvl w:ilvl="1" w:tplc="E3362DBC">
      <w:start w:val="1"/>
      <w:numFmt w:val="lowerLetter"/>
      <w:lvlText w:val="%2."/>
      <w:lvlJc w:val="left"/>
      <w:pPr>
        <w:ind w:left="1429" w:hanging="360"/>
      </w:pPr>
    </w:lvl>
    <w:lvl w:ilvl="2" w:tplc="090C4B8A">
      <w:start w:val="1"/>
      <w:numFmt w:val="lowerRoman"/>
      <w:lvlText w:val="%3."/>
      <w:lvlJc w:val="right"/>
      <w:pPr>
        <w:ind w:left="2149" w:hanging="180"/>
      </w:pPr>
    </w:lvl>
    <w:lvl w:ilvl="3" w:tplc="518A9C26">
      <w:start w:val="1"/>
      <w:numFmt w:val="decimal"/>
      <w:lvlText w:val="%4."/>
      <w:lvlJc w:val="left"/>
      <w:pPr>
        <w:ind w:left="2869" w:hanging="360"/>
      </w:pPr>
    </w:lvl>
    <w:lvl w:ilvl="4" w:tplc="0366C8D6">
      <w:start w:val="1"/>
      <w:numFmt w:val="lowerLetter"/>
      <w:lvlText w:val="%5."/>
      <w:lvlJc w:val="left"/>
      <w:pPr>
        <w:ind w:left="3589" w:hanging="360"/>
      </w:pPr>
    </w:lvl>
    <w:lvl w:ilvl="5" w:tplc="3FE6E948">
      <w:start w:val="1"/>
      <w:numFmt w:val="lowerRoman"/>
      <w:lvlText w:val="%6."/>
      <w:lvlJc w:val="right"/>
      <w:pPr>
        <w:ind w:left="4309" w:hanging="180"/>
      </w:pPr>
    </w:lvl>
    <w:lvl w:ilvl="6" w:tplc="1358826C">
      <w:start w:val="1"/>
      <w:numFmt w:val="decimal"/>
      <w:lvlText w:val="%7."/>
      <w:lvlJc w:val="left"/>
      <w:pPr>
        <w:ind w:left="5029" w:hanging="360"/>
      </w:pPr>
    </w:lvl>
    <w:lvl w:ilvl="7" w:tplc="021E9AA0">
      <w:start w:val="1"/>
      <w:numFmt w:val="lowerLetter"/>
      <w:lvlText w:val="%8."/>
      <w:lvlJc w:val="left"/>
      <w:pPr>
        <w:ind w:left="5749" w:hanging="360"/>
      </w:pPr>
    </w:lvl>
    <w:lvl w:ilvl="8" w:tplc="5D6C80AC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0F1975A1"/>
    <w:multiLevelType w:val="hybridMultilevel"/>
    <w:tmpl w:val="2D18569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6B4F"/>
    <w:multiLevelType w:val="hybridMultilevel"/>
    <w:tmpl w:val="1EEEF3B6"/>
    <w:lvl w:ilvl="0" w:tplc="FFFFFFFF">
      <w:numFmt w:val="bullet"/>
      <w:lvlText w:val="-"/>
      <w:lvlJc w:val="left"/>
      <w:pPr>
        <w:ind w:left="541" w:hanging="360"/>
      </w:pPr>
      <w:rPr>
        <w:w w:val="100"/>
        <w:lang w:val="hr-HR" w:eastAsia="en-US" w:bidi="ar-SA"/>
      </w:rPr>
    </w:lvl>
    <w:lvl w:ilvl="1" w:tplc="FFFFFFFF">
      <w:numFmt w:val="bullet"/>
      <w:lvlText w:val="•"/>
      <w:lvlJc w:val="left"/>
      <w:pPr>
        <w:ind w:left="1498" w:hanging="360"/>
      </w:pPr>
      <w:rPr>
        <w:lang w:val="hr-HR" w:eastAsia="en-US" w:bidi="ar-SA"/>
      </w:rPr>
    </w:lvl>
    <w:lvl w:ilvl="2" w:tplc="FFFFFFFF">
      <w:numFmt w:val="bullet"/>
      <w:lvlText w:val="•"/>
      <w:lvlJc w:val="left"/>
      <w:pPr>
        <w:ind w:left="2457" w:hanging="360"/>
      </w:pPr>
      <w:rPr>
        <w:lang w:val="hr-HR" w:eastAsia="en-US" w:bidi="ar-SA"/>
      </w:rPr>
    </w:lvl>
    <w:lvl w:ilvl="3" w:tplc="FFFFFFFF">
      <w:numFmt w:val="bullet"/>
      <w:lvlText w:val="•"/>
      <w:lvlJc w:val="left"/>
      <w:pPr>
        <w:ind w:left="3415" w:hanging="360"/>
      </w:pPr>
      <w:rPr>
        <w:lang w:val="hr-HR" w:eastAsia="en-US" w:bidi="ar-SA"/>
      </w:rPr>
    </w:lvl>
    <w:lvl w:ilvl="4" w:tplc="FFFFFFFF">
      <w:numFmt w:val="bullet"/>
      <w:lvlText w:val="•"/>
      <w:lvlJc w:val="left"/>
      <w:pPr>
        <w:ind w:left="4374" w:hanging="360"/>
      </w:pPr>
      <w:rPr>
        <w:lang w:val="hr-HR" w:eastAsia="en-US" w:bidi="ar-SA"/>
      </w:rPr>
    </w:lvl>
    <w:lvl w:ilvl="5" w:tplc="FFFFFFFF">
      <w:numFmt w:val="bullet"/>
      <w:lvlText w:val="•"/>
      <w:lvlJc w:val="left"/>
      <w:pPr>
        <w:ind w:left="5333" w:hanging="360"/>
      </w:pPr>
      <w:rPr>
        <w:lang w:val="hr-HR" w:eastAsia="en-US" w:bidi="ar-SA"/>
      </w:rPr>
    </w:lvl>
    <w:lvl w:ilvl="6" w:tplc="FFFFFFFF">
      <w:numFmt w:val="bullet"/>
      <w:lvlText w:val="•"/>
      <w:lvlJc w:val="left"/>
      <w:pPr>
        <w:ind w:left="6291" w:hanging="360"/>
      </w:pPr>
      <w:rPr>
        <w:lang w:val="hr-HR" w:eastAsia="en-US" w:bidi="ar-SA"/>
      </w:rPr>
    </w:lvl>
    <w:lvl w:ilvl="7" w:tplc="FFFFFFFF">
      <w:numFmt w:val="bullet"/>
      <w:lvlText w:val="•"/>
      <w:lvlJc w:val="left"/>
      <w:pPr>
        <w:ind w:left="7250" w:hanging="360"/>
      </w:pPr>
      <w:rPr>
        <w:lang w:val="hr-HR" w:eastAsia="en-US" w:bidi="ar-SA"/>
      </w:rPr>
    </w:lvl>
    <w:lvl w:ilvl="8" w:tplc="FFFFFFFF">
      <w:numFmt w:val="bullet"/>
      <w:lvlText w:val="•"/>
      <w:lvlJc w:val="left"/>
      <w:pPr>
        <w:ind w:left="8208" w:hanging="360"/>
      </w:pPr>
      <w:rPr>
        <w:lang w:val="hr-HR" w:eastAsia="en-US" w:bidi="ar-SA"/>
      </w:rPr>
    </w:lvl>
  </w:abstractNum>
  <w:abstractNum w:abstractNumId="4" w15:restartNumberingAfterBreak="0">
    <w:nsid w:val="1A490E2E"/>
    <w:multiLevelType w:val="hybridMultilevel"/>
    <w:tmpl w:val="428417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E50F6"/>
    <w:multiLevelType w:val="hybridMultilevel"/>
    <w:tmpl w:val="5DECBAE0"/>
    <w:lvl w:ilvl="0" w:tplc="9E98CD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161616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94B41"/>
    <w:multiLevelType w:val="hybridMultilevel"/>
    <w:tmpl w:val="33EC66BC"/>
    <w:lvl w:ilvl="0" w:tplc="7A8CCE7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82C7DAF"/>
    <w:multiLevelType w:val="hybridMultilevel"/>
    <w:tmpl w:val="30E643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602BF"/>
    <w:multiLevelType w:val="hybridMultilevel"/>
    <w:tmpl w:val="01FEDBA8"/>
    <w:lvl w:ilvl="0" w:tplc="C7DA9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D6642"/>
    <w:multiLevelType w:val="hybridMultilevel"/>
    <w:tmpl w:val="25A0E2F2"/>
    <w:lvl w:ilvl="0" w:tplc="F6E453D4">
      <w:start w:val="1"/>
      <w:numFmt w:val="bullet"/>
      <w:pStyle w:val="StyleBodyText2ArialLeft15cmHanging064cm"/>
      <w:lvlText w:val=""/>
      <w:lvlJc w:val="left"/>
      <w:pPr>
        <w:tabs>
          <w:tab w:val="num" w:pos="5144"/>
        </w:tabs>
        <w:ind w:left="5144" w:hanging="284"/>
      </w:pPr>
      <w:rPr>
        <w:rFonts w:ascii="Symbol" w:hAnsi="Symbol" w:hint="default"/>
        <w:color w:val="auto"/>
      </w:rPr>
    </w:lvl>
    <w:lvl w:ilvl="1" w:tplc="1278C1C6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color w:val="auto"/>
        <w:sz w:val="16"/>
      </w:rPr>
    </w:lvl>
    <w:lvl w:ilvl="2" w:tplc="9B34821E">
      <w:numFmt w:val="bullet"/>
      <w:lvlText w:val="-"/>
      <w:lvlJc w:val="left"/>
      <w:pPr>
        <w:tabs>
          <w:tab w:val="num" w:pos="3086"/>
        </w:tabs>
        <w:ind w:left="3086" w:hanging="435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B90441C"/>
    <w:multiLevelType w:val="hybridMultilevel"/>
    <w:tmpl w:val="39BE82C8"/>
    <w:lvl w:ilvl="0" w:tplc="FFFFFFFF">
      <w:numFmt w:val="bullet"/>
      <w:lvlText w:val="-"/>
      <w:lvlJc w:val="left"/>
      <w:pPr>
        <w:ind w:left="117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FFFFFFFF">
      <w:numFmt w:val="bullet"/>
      <w:lvlText w:val="-"/>
      <w:lvlJc w:val="left"/>
      <w:pPr>
        <w:ind w:left="1294" w:hanging="2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FFFFFFFF">
      <w:numFmt w:val="bullet"/>
      <w:lvlText w:val="•"/>
      <w:lvlJc w:val="left"/>
      <w:pPr>
        <w:ind w:left="1313" w:hanging="263"/>
      </w:pPr>
      <w:rPr>
        <w:rFonts w:hint="default"/>
        <w:lang w:val="hr-HR" w:eastAsia="en-US" w:bidi="ar-SA"/>
      </w:rPr>
    </w:lvl>
    <w:lvl w:ilvl="3" w:tplc="FFFFFFFF">
      <w:numFmt w:val="bullet"/>
      <w:lvlText w:val="•"/>
      <w:lvlJc w:val="left"/>
      <w:pPr>
        <w:ind w:left="2493" w:hanging="263"/>
      </w:pPr>
      <w:rPr>
        <w:rFonts w:hint="default"/>
        <w:lang w:val="hr-HR" w:eastAsia="en-US" w:bidi="ar-SA"/>
      </w:rPr>
    </w:lvl>
    <w:lvl w:ilvl="4" w:tplc="FFFFFFFF">
      <w:numFmt w:val="bullet"/>
      <w:lvlText w:val="•"/>
      <w:lvlJc w:val="left"/>
      <w:pPr>
        <w:ind w:left="3674" w:hanging="263"/>
      </w:pPr>
      <w:rPr>
        <w:rFonts w:hint="default"/>
        <w:lang w:val="hr-HR" w:eastAsia="en-US" w:bidi="ar-SA"/>
      </w:rPr>
    </w:lvl>
    <w:lvl w:ilvl="5" w:tplc="FFFFFFFF">
      <w:numFmt w:val="bullet"/>
      <w:lvlText w:val="•"/>
      <w:lvlJc w:val="left"/>
      <w:pPr>
        <w:ind w:left="4855" w:hanging="263"/>
      </w:pPr>
      <w:rPr>
        <w:rFonts w:hint="default"/>
        <w:lang w:val="hr-HR" w:eastAsia="en-US" w:bidi="ar-SA"/>
      </w:rPr>
    </w:lvl>
    <w:lvl w:ilvl="6" w:tplc="FFFFFFFF">
      <w:numFmt w:val="bullet"/>
      <w:lvlText w:val="•"/>
      <w:lvlJc w:val="left"/>
      <w:pPr>
        <w:ind w:left="6036" w:hanging="263"/>
      </w:pPr>
      <w:rPr>
        <w:rFonts w:hint="default"/>
        <w:lang w:val="hr-HR" w:eastAsia="en-US" w:bidi="ar-SA"/>
      </w:rPr>
    </w:lvl>
    <w:lvl w:ilvl="7" w:tplc="FFFFFFFF">
      <w:numFmt w:val="bullet"/>
      <w:lvlText w:val="•"/>
      <w:lvlJc w:val="left"/>
      <w:pPr>
        <w:ind w:left="7216" w:hanging="263"/>
      </w:pPr>
      <w:rPr>
        <w:rFonts w:hint="default"/>
        <w:lang w:val="hr-HR" w:eastAsia="en-US" w:bidi="ar-SA"/>
      </w:rPr>
    </w:lvl>
    <w:lvl w:ilvl="8" w:tplc="FFFFFFFF">
      <w:numFmt w:val="bullet"/>
      <w:lvlText w:val="•"/>
      <w:lvlJc w:val="left"/>
      <w:pPr>
        <w:ind w:left="8397" w:hanging="263"/>
      </w:pPr>
      <w:rPr>
        <w:rFonts w:hint="default"/>
        <w:lang w:val="hr-HR" w:eastAsia="en-US" w:bidi="ar-SA"/>
      </w:rPr>
    </w:lvl>
  </w:abstractNum>
  <w:num w:numId="1" w16cid:durableId="967004014">
    <w:abstractNumId w:val="9"/>
  </w:num>
  <w:num w:numId="2" w16cid:durableId="1238126750">
    <w:abstractNumId w:val="0"/>
  </w:num>
  <w:num w:numId="3" w16cid:durableId="2064210333">
    <w:abstractNumId w:val="8"/>
  </w:num>
  <w:num w:numId="4" w16cid:durableId="1859611657">
    <w:abstractNumId w:val="7"/>
  </w:num>
  <w:num w:numId="5" w16cid:durableId="105272877">
    <w:abstractNumId w:val="6"/>
  </w:num>
  <w:num w:numId="6" w16cid:durableId="133911248">
    <w:abstractNumId w:val="5"/>
  </w:num>
  <w:num w:numId="7" w16cid:durableId="1765497107">
    <w:abstractNumId w:val="10"/>
  </w:num>
  <w:num w:numId="8" w16cid:durableId="223150548">
    <w:abstractNumId w:val="5"/>
  </w:num>
  <w:num w:numId="9" w16cid:durableId="1946307243">
    <w:abstractNumId w:val="4"/>
  </w:num>
  <w:num w:numId="10" w16cid:durableId="14046400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492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8175196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B6"/>
    <w:rsid w:val="0002024D"/>
    <w:rsid w:val="00034949"/>
    <w:rsid w:val="00042D5F"/>
    <w:rsid w:val="00043850"/>
    <w:rsid w:val="0006360D"/>
    <w:rsid w:val="00064892"/>
    <w:rsid w:val="00067BA5"/>
    <w:rsid w:val="00070B90"/>
    <w:rsid w:val="00085C97"/>
    <w:rsid w:val="00090166"/>
    <w:rsid w:val="000A2215"/>
    <w:rsid w:val="000A22BB"/>
    <w:rsid w:val="000B23D4"/>
    <w:rsid w:val="000E3567"/>
    <w:rsid w:val="0010575A"/>
    <w:rsid w:val="00107529"/>
    <w:rsid w:val="001206C8"/>
    <w:rsid w:val="00132691"/>
    <w:rsid w:val="001511E6"/>
    <w:rsid w:val="001539FF"/>
    <w:rsid w:val="00167149"/>
    <w:rsid w:val="00167D25"/>
    <w:rsid w:val="00170672"/>
    <w:rsid w:val="00177101"/>
    <w:rsid w:val="00177FC5"/>
    <w:rsid w:val="001964FE"/>
    <w:rsid w:val="001A4EA3"/>
    <w:rsid w:val="001B0F4A"/>
    <w:rsid w:val="001B1F19"/>
    <w:rsid w:val="001C4D5E"/>
    <w:rsid w:val="001D6C4C"/>
    <w:rsid w:val="001D6E7A"/>
    <w:rsid w:val="001F003E"/>
    <w:rsid w:val="001F1C7B"/>
    <w:rsid w:val="001F5D9B"/>
    <w:rsid w:val="0021080C"/>
    <w:rsid w:val="002166C6"/>
    <w:rsid w:val="0021688A"/>
    <w:rsid w:val="002427E0"/>
    <w:rsid w:val="00274029"/>
    <w:rsid w:val="002A0BE2"/>
    <w:rsid w:val="002C01E6"/>
    <w:rsid w:val="002E019B"/>
    <w:rsid w:val="002E55C2"/>
    <w:rsid w:val="0031077A"/>
    <w:rsid w:val="0034251C"/>
    <w:rsid w:val="00344D20"/>
    <w:rsid w:val="00361087"/>
    <w:rsid w:val="00361C80"/>
    <w:rsid w:val="00382650"/>
    <w:rsid w:val="003A0038"/>
    <w:rsid w:val="003A3AD3"/>
    <w:rsid w:val="003B5FC6"/>
    <w:rsid w:val="003C6B59"/>
    <w:rsid w:val="003E2165"/>
    <w:rsid w:val="003F217B"/>
    <w:rsid w:val="0040281F"/>
    <w:rsid w:val="00412453"/>
    <w:rsid w:val="0041311C"/>
    <w:rsid w:val="00420361"/>
    <w:rsid w:val="00441839"/>
    <w:rsid w:val="004454C3"/>
    <w:rsid w:val="00471004"/>
    <w:rsid w:val="00474EBC"/>
    <w:rsid w:val="00482AFA"/>
    <w:rsid w:val="00485CDE"/>
    <w:rsid w:val="00496C3F"/>
    <w:rsid w:val="0049751A"/>
    <w:rsid w:val="004A2ACA"/>
    <w:rsid w:val="004A61CD"/>
    <w:rsid w:val="004C1C21"/>
    <w:rsid w:val="004D080D"/>
    <w:rsid w:val="004E1AB5"/>
    <w:rsid w:val="004F1431"/>
    <w:rsid w:val="004F1E63"/>
    <w:rsid w:val="004F2B06"/>
    <w:rsid w:val="004F660C"/>
    <w:rsid w:val="00502C13"/>
    <w:rsid w:val="00505EEB"/>
    <w:rsid w:val="005141BC"/>
    <w:rsid w:val="00522F59"/>
    <w:rsid w:val="005248B5"/>
    <w:rsid w:val="00533DB0"/>
    <w:rsid w:val="00534364"/>
    <w:rsid w:val="00544DBF"/>
    <w:rsid w:val="00562A06"/>
    <w:rsid w:val="00577C6B"/>
    <w:rsid w:val="00580A89"/>
    <w:rsid w:val="00584216"/>
    <w:rsid w:val="00594661"/>
    <w:rsid w:val="005C0D6F"/>
    <w:rsid w:val="005C2AB8"/>
    <w:rsid w:val="005D44D0"/>
    <w:rsid w:val="00607224"/>
    <w:rsid w:val="00611999"/>
    <w:rsid w:val="00611D67"/>
    <w:rsid w:val="00634886"/>
    <w:rsid w:val="00652267"/>
    <w:rsid w:val="006631A7"/>
    <w:rsid w:val="00670B65"/>
    <w:rsid w:val="00673C4E"/>
    <w:rsid w:val="00675F70"/>
    <w:rsid w:val="006A7EEA"/>
    <w:rsid w:val="006C6750"/>
    <w:rsid w:val="006C6A17"/>
    <w:rsid w:val="006D3D7B"/>
    <w:rsid w:val="006E3C51"/>
    <w:rsid w:val="006E406E"/>
    <w:rsid w:val="006F0D62"/>
    <w:rsid w:val="00714FA5"/>
    <w:rsid w:val="00717C1E"/>
    <w:rsid w:val="007202B8"/>
    <w:rsid w:val="00720BF5"/>
    <w:rsid w:val="00723522"/>
    <w:rsid w:val="00723E73"/>
    <w:rsid w:val="007E238B"/>
    <w:rsid w:val="007E3EC4"/>
    <w:rsid w:val="007E47AF"/>
    <w:rsid w:val="008174F3"/>
    <w:rsid w:val="00821D1E"/>
    <w:rsid w:val="00851FAD"/>
    <w:rsid w:val="008555FF"/>
    <w:rsid w:val="008610E8"/>
    <w:rsid w:val="00861C08"/>
    <w:rsid w:val="00870742"/>
    <w:rsid w:val="00871A61"/>
    <w:rsid w:val="00881358"/>
    <w:rsid w:val="0088623A"/>
    <w:rsid w:val="0088727E"/>
    <w:rsid w:val="008A2C87"/>
    <w:rsid w:val="008B024F"/>
    <w:rsid w:val="008B048A"/>
    <w:rsid w:val="008C3AD7"/>
    <w:rsid w:val="008C4330"/>
    <w:rsid w:val="008D0206"/>
    <w:rsid w:val="008D510A"/>
    <w:rsid w:val="008D75DA"/>
    <w:rsid w:val="008F0309"/>
    <w:rsid w:val="008F1FC1"/>
    <w:rsid w:val="00906A0F"/>
    <w:rsid w:val="00906C88"/>
    <w:rsid w:val="00912DF5"/>
    <w:rsid w:val="009506C5"/>
    <w:rsid w:val="0097561D"/>
    <w:rsid w:val="00987471"/>
    <w:rsid w:val="009C6D65"/>
    <w:rsid w:val="009D2426"/>
    <w:rsid w:val="009F37CA"/>
    <w:rsid w:val="009F634C"/>
    <w:rsid w:val="00A215B3"/>
    <w:rsid w:val="00A24DF0"/>
    <w:rsid w:val="00A25F87"/>
    <w:rsid w:val="00A27086"/>
    <w:rsid w:val="00A27A8A"/>
    <w:rsid w:val="00A40A56"/>
    <w:rsid w:val="00A62353"/>
    <w:rsid w:val="00A803EA"/>
    <w:rsid w:val="00A9717F"/>
    <w:rsid w:val="00AB0CB3"/>
    <w:rsid w:val="00AB4A96"/>
    <w:rsid w:val="00AC77E6"/>
    <w:rsid w:val="00AD1094"/>
    <w:rsid w:val="00AD4537"/>
    <w:rsid w:val="00AD76C1"/>
    <w:rsid w:val="00AF0984"/>
    <w:rsid w:val="00AF1E74"/>
    <w:rsid w:val="00B07599"/>
    <w:rsid w:val="00B22478"/>
    <w:rsid w:val="00B2455B"/>
    <w:rsid w:val="00B36C2D"/>
    <w:rsid w:val="00B52CCB"/>
    <w:rsid w:val="00B5423C"/>
    <w:rsid w:val="00B8209B"/>
    <w:rsid w:val="00B850F9"/>
    <w:rsid w:val="00B913EE"/>
    <w:rsid w:val="00BC04F1"/>
    <w:rsid w:val="00BC2920"/>
    <w:rsid w:val="00BE0DA5"/>
    <w:rsid w:val="00BF1C13"/>
    <w:rsid w:val="00BF1E4A"/>
    <w:rsid w:val="00C235EA"/>
    <w:rsid w:val="00C238B5"/>
    <w:rsid w:val="00C26AFA"/>
    <w:rsid w:val="00C3098A"/>
    <w:rsid w:val="00C5605F"/>
    <w:rsid w:val="00C65224"/>
    <w:rsid w:val="00C70617"/>
    <w:rsid w:val="00CD43B2"/>
    <w:rsid w:val="00CD5A01"/>
    <w:rsid w:val="00CE58EA"/>
    <w:rsid w:val="00CF7A3C"/>
    <w:rsid w:val="00D25624"/>
    <w:rsid w:val="00D72C47"/>
    <w:rsid w:val="00D77601"/>
    <w:rsid w:val="00D938E3"/>
    <w:rsid w:val="00DA0E1B"/>
    <w:rsid w:val="00DD36C4"/>
    <w:rsid w:val="00DE41BC"/>
    <w:rsid w:val="00DE5005"/>
    <w:rsid w:val="00E0236E"/>
    <w:rsid w:val="00E045B6"/>
    <w:rsid w:val="00E103E2"/>
    <w:rsid w:val="00E33E32"/>
    <w:rsid w:val="00E43D77"/>
    <w:rsid w:val="00E545AB"/>
    <w:rsid w:val="00E553CE"/>
    <w:rsid w:val="00E600EC"/>
    <w:rsid w:val="00E93B39"/>
    <w:rsid w:val="00EA532C"/>
    <w:rsid w:val="00EA5BD5"/>
    <w:rsid w:val="00EB07EA"/>
    <w:rsid w:val="00EF6C73"/>
    <w:rsid w:val="00F25189"/>
    <w:rsid w:val="00F27C2F"/>
    <w:rsid w:val="00F50E5A"/>
    <w:rsid w:val="00F5367C"/>
    <w:rsid w:val="00F661CB"/>
    <w:rsid w:val="00F67EDA"/>
    <w:rsid w:val="00F72216"/>
    <w:rsid w:val="00F81E72"/>
    <w:rsid w:val="00F86754"/>
    <w:rsid w:val="00FC107C"/>
    <w:rsid w:val="00FC1F55"/>
    <w:rsid w:val="00FC368A"/>
    <w:rsid w:val="00FC6194"/>
    <w:rsid w:val="00FD260A"/>
    <w:rsid w:val="00FD7772"/>
    <w:rsid w:val="00FE184C"/>
    <w:rsid w:val="00FE732E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59DFCB"/>
  <w15:docId w15:val="{AD517A58-C8D9-4D06-991B-28C953BC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60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045B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dyText2ArialLeft15cmHanging064cm">
    <w:name w:val="Style Body Text 2 + Arial Left:  15 cm Hanging:  064 cm"/>
    <w:basedOn w:val="BodyText2"/>
    <w:rsid w:val="00E045B6"/>
    <w:pPr>
      <w:numPr>
        <w:numId w:val="1"/>
      </w:numPr>
      <w:tabs>
        <w:tab w:val="clear" w:pos="5144"/>
        <w:tab w:val="num" w:pos="1004"/>
      </w:tabs>
      <w:spacing w:after="0" w:line="240" w:lineRule="auto"/>
      <w:ind w:left="1135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E045B6"/>
    <w:pPr>
      <w:spacing w:line="480" w:lineRule="auto"/>
    </w:pPr>
  </w:style>
  <w:style w:type="paragraph" w:styleId="ListParagraph">
    <w:name w:val="List Paragraph"/>
    <w:basedOn w:val="Normal"/>
    <w:uiPriority w:val="34"/>
    <w:qFormat/>
    <w:rsid w:val="0049751A"/>
    <w:pPr>
      <w:ind w:left="720"/>
      <w:contextualSpacing/>
    </w:pPr>
  </w:style>
  <w:style w:type="paragraph" w:styleId="BodyText3">
    <w:name w:val="Body Text 3"/>
    <w:basedOn w:val="Normal"/>
    <w:link w:val="BodyText3Char"/>
    <w:rsid w:val="00A25F87"/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A25F87"/>
    <w:rPr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8C433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4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R/TXT/HTML/?uri=CELEX:32014R0910&amp;qid=1611048074002&amp;from=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HR/TXT/HTML/?uri=CELEX:32014R0910&amp;qid=1611048074002&amp;from=H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21B30-530A-4ECB-A0AB-DB6348161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2590</Words>
  <Characters>14765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 PULA</vt:lpstr>
      <vt:lpstr>GRAD PULA</vt:lpstr>
    </vt:vector>
  </TitlesOfParts>
  <Company>.</Company>
  <LinksUpToDate>false</LinksUpToDate>
  <CharactersWithSpaces>17321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PULA</dc:title>
  <dc:creator>Slavica Jelovac</dc:creator>
  <cp:lastModifiedBy>grad pula</cp:lastModifiedBy>
  <cp:revision>3</cp:revision>
  <cp:lastPrinted>2020-07-31T12:41:00Z</cp:lastPrinted>
  <dcterms:created xsi:type="dcterms:W3CDTF">2024-08-30T08:54:00Z</dcterms:created>
  <dcterms:modified xsi:type="dcterms:W3CDTF">2024-08-30T08:56:00Z</dcterms:modified>
</cp:coreProperties>
</file>